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D46DCB" w14:textId="15DA13BC" w:rsidR="00145091" w:rsidRPr="008E4B24" w:rsidRDefault="00A2730E" w:rsidP="001E2E3B">
      <w:pPr>
        <w:pStyle w:val="Naslov2"/>
        <w:jc w:val="center"/>
      </w:pPr>
      <w:r w:rsidRPr="008E4B24">
        <w:t>OBRAZLOŽENJE PRORAČUNA</w:t>
      </w:r>
    </w:p>
    <w:p w14:paraId="6E84C94E" w14:textId="77777777" w:rsidR="00145091" w:rsidRPr="008E4B24" w:rsidRDefault="00145091" w:rsidP="001E2E3B">
      <w:pPr>
        <w:pStyle w:val="Default"/>
      </w:pPr>
    </w:p>
    <w:p w14:paraId="772B96E4" w14:textId="77777777" w:rsidR="00145091" w:rsidRPr="008E4B24" w:rsidRDefault="00145091" w:rsidP="001E2E3B">
      <w:pPr>
        <w:pStyle w:val="Default"/>
        <w:jc w:val="center"/>
      </w:pPr>
      <w:r w:rsidRPr="008E4B24">
        <w:t xml:space="preserve"> </w:t>
      </w:r>
      <w:r w:rsidRPr="008E4B24">
        <w:rPr>
          <w:b/>
          <w:bCs/>
        </w:rPr>
        <w:t>OBRAZLOŽENJE UZ PRIJEDLOG PRORAČUNA OPĆINE LIŽNJAN - LISIGNANO</w:t>
      </w:r>
    </w:p>
    <w:p w14:paraId="5E4895D9" w14:textId="17943929" w:rsidR="00145091" w:rsidRPr="008E4B24" w:rsidRDefault="00145091" w:rsidP="001E2E3B">
      <w:pPr>
        <w:pStyle w:val="Default"/>
        <w:jc w:val="center"/>
        <w:rPr>
          <w:b/>
          <w:bCs/>
        </w:rPr>
      </w:pPr>
      <w:r w:rsidRPr="008E4B24">
        <w:rPr>
          <w:b/>
          <w:bCs/>
        </w:rPr>
        <w:t xml:space="preserve">ZA </w:t>
      </w:r>
      <w:r w:rsidR="00A4245A" w:rsidRPr="008E4B24">
        <w:rPr>
          <w:b/>
          <w:bCs/>
        </w:rPr>
        <w:t>2025</w:t>
      </w:r>
      <w:r w:rsidRPr="008E4B24">
        <w:rPr>
          <w:b/>
          <w:bCs/>
        </w:rPr>
        <w:t xml:space="preserve">. GODINU </w:t>
      </w:r>
      <w:r w:rsidR="00595E12" w:rsidRPr="008E4B24">
        <w:rPr>
          <w:b/>
          <w:bCs/>
        </w:rPr>
        <w:t xml:space="preserve">I PROJEKCIJE ZA </w:t>
      </w:r>
      <w:r w:rsidR="00A4245A" w:rsidRPr="008E4B24">
        <w:rPr>
          <w:b/>
          <w:bCs/>
        </w:rPr>
        <w:t>2026</w:t>
      </w:r>
      <w:r w:rsidR="00595E12" w:rsidRPr="008E4B24">
        <w:rPr>
          <w:b/>
          <w:bCs/>
        </w:rPr>
        <w:t xml:space="preserve">. I </w:t>
      </w:r>
      <w:r w:rsidR="00A4245A" w:rsidRPr="008E4B24">
        <w:rPr>
          <w:b/>
          <w:bCs/>
        </w:rPr>
        <w:t>2027</w:t>
      </w:r>
      <w:r w:rsidR="00595E12" w:rsidRPr="008E4B24">
        <w:rPr>
          <w:b/>
          <w:bCs/>
        </w:rPr>
        <w:t>. GODINU</w:t>
      </w:r>
    </w:p>
    <w:p w14:paraId="21A98AC3" w14:textId="77777777" w:rsidR="00145091" w:rsidRPr="008E4B24" w:rsidRDefault="00145091" w:rsidP="001E2E3B">
      <w:pPr>
        <w:pStyle w:val="Default"/>
        <w:jc w:val="center"/>
        <w:rPr>
          <w:b/>
          <w:bCs/>
          <w:sz w:val="22"/>
          <w:szCs w:val="22"/>
        </w:rPr>
      </w:pPr>
    </w:p>
    <w:p w14:paraId="003D2805" w14:textId="77777777" w:rsidR="00145091" w:rsidRPr="008E4B24" w:rsidRDefault="00145091" w:rsidP="001E2E3B">
      <w:pPr>
        <w:pStyle w:val="Default"/>
        <w:rPr>
          <w:b/>
          <w:bCs/>
        </w:rPr>
      </w:pPr>
      <w:r w:rsidRPr="008E4B24">
        <w:rPr>
          <w:b/>
          <w:bCs/>
        </w:rPr>
        <w:t>I opće napomene</w:t>
      </w:r>
    </w:p>
    <w:p w14:paraId="4534FEBD" w14:textId="77777777" w:rsidR="00145091" w:rsidRPr="008E4B24" w:rsidRDefault="00145091" w:rsidP="001E2E3B">
      <w:pPr>
        <w:pStyle w:val="Default"/>
        <w:jc w:val="center"/>
        <w:rPr>
          <w:sz w:val="22"/>
          <w:szCs w:val="22"/>
        </w:rPr>
      </w:pPr>
    </w:p>
    <w:p w14:paraId="1D1D77F9" w14:textId="1E1DDB8A" w:rsidR="00145091" w:rsidRPr="008E4B24" w:rsidRDefault="00145091" w:rsidP="001E2E3B">
      <w:pPr>
        <w:pStyle w:val="Default"/>
        <w:jc w:val="both"/>
        <w:rPr>
          <w:sz w:val="22"/>
          <w:szCs w:val="22"/>
        </w:rPr>
      </w:pPr>
      <w:r w:rsidRPr="008E4B24">
        <w:rPr>
          <w:sz w:val="22"/>
          <w:szCs w:val="22"/>
        </w:rPr>
        <w:t xml:space="preserve">U skladu s odredbama Zakona o proračunu (Narodne novine br. </w:t>
      </w:r>
      <w:r w:rsidR="00595E12" w:rsidRPr="008E4B24">
        <w:rPr>
          <w:sz w:val="22"/>
          <w:szCs w:val="22"/>
        </w:rPr>
        <w:t>144/21</w:t>
      </w:r>
      <w:r w:rsidRPr="008E4B24">
        <w:rPr>
          <w:sz w:val="22"/>
          <w:szCs w:val="22"/>
        </w:rPr>
        <w:t xml:space="preserve">) koje se odnose na </w:t>
      </w:r>
      <w:r w:rsidR="00595E12" w:rsidRPr="008E4B24">
        <w:rPr>
          <w:sz w:val="22"/>
          <w:szCs w:val="22"/>
        </w:rPr>
        <w:t xml:space="preserve">postupak </w:t>
      </w:r>
      <w:r w:rsidRPr="008E4B24">
        <w:rPr>
          <w:sz w:val="22"/>
          <w:szCs w:val="22"/>
        </w:rPr>
        <w:t>izrad</w:t>
      </w:r>
      <w:r w:rsidR="00595E12" w:rsidRPr="008E4B24">
        <w:rPr>
          <w:sz w:val="22"/>
          <w:szCs w:val="22"/>
        </w:rPr>
        <w:t>e</w:t>
      </w:r>
      <w:r w:rsidRPr="008E4B24">
        <w:rPr>
          <w:sz w:val="22"/>
          <w:szCs w:val="22"/>
        </w:rPr>
        <w:t xml:space="preserve"> proračuna, vlastitih procjena pojedinih prihoda i rashoda koje se temelje na izvršenju proračuna općine u </w:t>
      </w:r>
      <w:r w:rsidR="00D279EB" w:rsidRPr="008E4B24">
        <w:rPr>
          <w:sz w:val="22"/>
          <w:szCs w:val="22"/>
        </w:rPr>
        <w:t>20</w:t>
      </w:r>
      <w:r w:rsidR="001D041F" w:rsidRPr="008E4B24">
        <w:rPr>
          <w:sz w:val="22"/>
          <w:szCs w:val="22"/>
        </w:rPr>
        <w:t>2</w:t>
      </w:r>
      <w:r w:rsidR="00A4245A" w:rsidRPr="008E4B24">
        <w:rPr>
          <w:sz w:val="22"/>
          <w:szCs w:val="22"/>
        </w:rPr>
        <w:t>3</w:t>
      </w:r>
      <w:r w:rsidR="00D279EB" w:rsidRPr="008E4B24">
        <w:rPr>
          <w:sz w:val="22"/>
          <w:szCs w:val="22"/>
        </w:rPr>
        <w:t>. i 202</w:t>
      </w:r>
      <w:r w:rsidR="00A4245A" w:rsidRPr="008E4B24">
        <w:rPr>
          <w:sz w:val="22"/>
          <w:szCs w:val="22"/>
        </w:rPr>
        <w:t>4</w:t>
      </w:r>
      <w:r w:rsidRPr="008E4B24">
        <w:rPr>
          <w:sz w:val="22"/>
          <w:szCs w:val="22"/>
        </w:rPr>
        <w:t>. godini,</w:t>
      </w:r>
      <w:r w:rsidR="0082417B" w:rsidRPr="008E4B24">
        <w:rPr>
          <w:sz w:val="22"/>
          <w:szCs w:val="22"/>
        </w:rPr>
        <w:t xml:space="preserve"> te </w:t>
      </w:r>
      <w:r w:rsidRPr="008E4B24">
        <w:rPr>
          <w:sz w:val="22"/>
          <w:szCs w:val="22"/>
        </w:rPr>
        <w:t xml:space="preserve">Uputa Ministarstva financija za izradu proračuna jedinica lokalne i područne (regionalne) samouprave za razdoblje od </w:t>
      </w:r>
      <w:r w:rsidR="00A4245A" w:rsidRPr="008E4B24">
        <w:rPr>
          <w:sz w:val="22"/>
          <w:szCs w:val="22"/>
        </w:rPr>
        <w:t>2025</w:t>
      </w:r>
      <w:r w:rsidRPr="008E4B24">
        <w:rPr>
          <w:sz w:val="22"/>
          <w:szCs w:val="22"/>
        </w:rPr>
        <w:t xml:space="preserve">. do </w:t>
      </w:r>
      <w:r w:rsidR="00A4245A" w:rsidRPr="008E4B24">
        <w:rPr>
          <w:sz w:val="22"/>
          <w:szCs w:val="22"/>
        </w:rPr>
        <w:t>2027</w:t>
      </w:r>
      <w:r w:rsidRPr="008E4B24">
        <w:rPr>
          <w:sz w:val="22"/>
          <w:szCs w:val="22"/>
        </w:rPr>
        <w:t xml:space="preserve">. </w:t>
      </w:r>
      <w:r w:rsidR="00033F1A" w:rsidRPr="008E4B24">
        <w:rPr>
          <w:sz w:val="22"/>
          <w:szCs w:val="22"/>
        </w:rPr>
        <w:t>godine</w:t>
      </w:r>
      <w:r w:rsidR="00A4245A" w:rsidRPr="008E4B24">
        <w:rPr>
          <w:sz w:val="22"/>
          <w:szCs w:val="22"/>
        </w:rPr>
        <w:t xml:space="preserve"> objavljenih 6.11.2024.godine</w:t>
      </w:r>
      <w:r w:rsidR="00AD6F64" w:rsidRPr="008E4B24">
        <w:rPr>
          <w:sz w:val="22"/>
          <w:szCs w:val="22"/>
        </w:rPr>
        <w:t>,</w:t>
      </w:r>
      <w:r w:rsidR="00A4245A" w:rsidRPr="008E4B24">
        <w:rPr>
          <w:sz w:val="22"/>
          <w:szCs w:val="22"/>
        </w:rPr>
        <w:t xml:space="preserve"> </w:t>
      </w:r>
      <w:r w:rsidR="00033F1A" w:rsidRPr="008E4B24">
        <w:rPr>
          <w:sz w:val="22"/>
          <w:szCs w:val="22"/>
        </w:rPr>
        <w:t xml:space="preserve"> Općina</w:t>
      </w:r>
      <w:r w:rsidRPr="008E4B24">
        <w:rPr>
          <w:sz w:val="22"/>
          <w:szCs w:val="22"/>
        </w:rPr>
        <w:t xml:space="preserve"> Ližnjan – Lisignano izradila  je prijedlog Proračuna za </w:t>
      </w:r>
      <w:r w:rsidR="00A4245A" w:rsidRPr="008E4B24">
        <w:rPr>
          <w:sz w:val="22"/>
          <w:szCs w:val="22"/>
        </w:rPr>
        <w:t>2025</w:t>
      </w:r>
      <w:r w:rsidRPr="008E4B24">
        <w:rPr>
          <w:sz w:val="22"/>
          <w:szCs w:val="22"/>
        </w:rPr>
        <w:t xml:space="preserve">. godinu i projekcije proračuna za </w:t>
      </w:r>
      <w:r w:rsidR="00A4245A" w:rsidRPr="008E4B24">
        <w:rPr>
          <w:sz w:val="22"/>
          <w:szCs w:val="22"/>
        </w:rPr>
        <w:t>2026</w:t>
      </w:r>
      <w:r w:rsidRPr="008E4B24">
        <w:rPr>
          <w:sz w:val="22"/>
          <w:szCs w:val="22"/>
        </w:rPr>
        <w:t xml:space="preserve">. i </w:t>
      </w:r>
      <w:r w:rsidR="00A4245A" w:rsidRPr="008E4B24">
        <w:rPr>
          <w:sz w:val="22"/>
          <w:szCs w:val="22"/>
        </w:rPr>
        <w:t>2027</w:t>
      </w:r>
      <w:r w:rsidRPr="008E4B24">
        <w:rPr>
          <w:sz w:val="22"/>
          <w:szCs w:val="22"/>
        </w:rPr>
        <w:t>. godinu.</w:t>
      </w:r>
    </w:p>
    <w:p w14:paraId="0E904F1F" w14:textId="1866CD4A" w:rsidR="00145091" w:rsidRPr="008E4B24" w:rsidRDefault="00145091" w:rsidP="001E2E3B">
      <w:pPr>
        <w:pStyle w:val="Default"/>
        <w:jc w:val="both"/>
        <w:rPr>
          <w:sz w:val="22"/>
          <w:szCs w:val="22"/>
        </w:rPr>
      </w:pPr>
      <w:r w:rsidRPr="008E4B24">
        <w:rPr>
          <w:sz w:val="22"/>
          <w:szCs w:val="22"/>
        </w:rPr>
        <w:t xml:space="preserve">Prema </w:t>
      </w:r>
      <w:r w:rsidR="00033F1A" w:rsidRPr="008E4B24">
        <w:rPr>
          <w:sz w:val="22"/>
          <w:szCs w:val="22"/>
        </w:rPr>
        <w:t>odredbama</w:t>
      </w:r>
      <w:r w:rsidRPr="008E4B24">
        <w:rPr>
          <w:sz w:val="22"/>
          <w:szCs w:val="22"/>
        </w:rPr>
        <w:t xml:space="preserve"> Zakona o proračunu </w:t>
      </w:r>
      <w:r w:rsidR="00D279EB" w:rsidRPr="008E4B24">
        <w:rPr>
          <w:sz w:val="22"/>
          <w:szCs w:val="22"/>
        </w:rPr>
        <w:t xml:space="preserve"> </w:t>
      </w:r>
      <w:r w:rsidRPr="008E4B24">
        <w:rPr>
          <w:sz w:val="22"/>
          <w:szCs w:val="22"/>
        </w:rPr>
        <w:t xml:space="preserve">općinski </w:t>
      </w:r>
      <w:r w:rsidR="00F22BAA">
        <w:rPr>
          <w:sz w:val="22"/>
          <w:szCs w:val="22"/>
        </w:rPr>
        <w:t>n</w:t>
      </w:r>
      <w:r w:rsidRPr="008E4B24">
        <w:rPr>
          <w:sz w:val="22"/>
          <w:szCs w:val="22"/>
        </w:rPr>
        <w:t>ačelnik utvrđuje prijedlog proračuna i projekcija te ih podnosi predstavničkom tijelu na donošenje</w:t>
      </w:r>
      <w:r w:rsidR="00D279EB" w:rsidRPr="008E4B24">
        <w:rPr>
          <w:sz w:val="22"/>
          <w:szCs w:val="22"/>
        </w:rPr>
        <w:t xml:space="preserve">. </w:t>
      </w:r>
    </w:p>
    <w:p w14:paraId="51380C90" w14:textId="4B749542" w:rsidR="00145091" w:rsidRPr="008E4B24" w:rsidRDefault="00145091" w:rsidP="001E2E3B">
      <w:pPr>
        <w:pStyle w:val="Default"/>
        <w:jc w:val="both"/>
        <w:rPr>
          <w:sz w:val="22"/>
          <w:szCs w:val="22"/>
        </w:rPr>
      </w:pPr>
      <w:r w:rsidRPr="008E4B24">
        <w:rPr>
          <w:sz w:val="22"/>
          <w:szCs w:val="22"/>
        </w:rPr>
        <w:t xml:space="preserve">Proračunom se omogućava financiranje poslova u cilju ostvarivanja javnih potreba i prava građana koje se temeljem posebnih zakona i drugih propisa financiraju iz javnih prihoda, odnosno iz proračuna općine. </w:t>
      </w:r>
    </w:p>
    <w:p w14:paraId="6E46C1E8" w14:textId="3BD6F3FE" w:rsidR="00145091" w:rsidRPr="008E4B24" w:rsidRDefault="00145091" w:rsidP="001E2E3B">
      <w:pPr>
        <w:pStyle w:val="Default"/>
        <w:jc w:val="both"/>
        <w:rPr>
          <w:sz w:val="22"/>
          <w:szCs w:val="22"/>
        </w:rPr>
      </w:pPr>
      <w:r w:rsidRPr="008E4B24">
        <w:rPr>
          <w:sz w:val="22"/>
          <w:szCs w:val="22"/>
        </w:rPr>
        <w:t xml:space="preserve">Pri sastavljanu prijedloga proračuna obvezno je pridržavanje zakonom propisane metodologije koja propisuje sadržaj proračuna, programsko planiranje i proračunske klasifikacije. Zakon o proračunu propisuje trogodišnji proračunski okvir što znači da predstavničko tijelo usvaja proračun za </w:t>
      </w:r>
      <w:r w:rsidR="00A4245A" w:rsidRPr="008E4B24">
        <w:rPr>
          <w:sz w:val="22"/>
          <w:szCs w:val="22"/>
        </w:rPr>
        <w:t>2025</w:t>
      </w:r>
      <w:r w:rsidRPr="008E4B24">
        <w:rPr>
          <w:sz w:val="22"/>
          <w:szCs w:val="22"/>
        </w:rPr>
        <w:t xml:space="preserve">. godinu i projekcije za slijedeće dvije godine – </w:t>
      </w:r>
      <w:r w:rsidR="00A4245A" w:rsidRPr="008E4B24">
        <w:rPr>
          <w:sz w:val="22"/>
          <w:szCs w:val="22"/>
        </w:rPr>
        <w:t>2026</w:t>
      </w:r>
      <w:r w:rsidRPr="008E4B24">
        <w:rPr>
          <w:sz w:val="22"/>
          <w:szCs w:val="22"/>
        </w:rPr>
        <w:t xml:space="preserve">. i </w:t>
      </w:r>
      <w:r w:rsidR="00A4245A" w:rsidRPr="008E4B24">
        <w:rPr>
          <w:sz w:val="22"/>
          <w:szCs w:val="22"/>
        </w:rPr>
        <w:t>2027</w:t>
      </w:r>
      <w:r w:rsidRPr="008E4B24">
        <w:rPr>
          <w:sz w:val="22"/>
          <w:szCs w:val="22"/>
        </w:rPr>
        <w:t>. godinu</w:t>
      </w:r>
      <w:r w:rsidR="00F22BAA">
        <w:rPr>
          <w:sz w:val="22"/>
          <w:szCs w:val="22"/>
        </w:rPr>
        <w:t xml:space="preserve">, </w:t>
      </w:r>
      <w:r w:rsidR="00595E12" w:rsidRPr="008E4B24">
        <w:rPr>
          <w:sz w:val="22"/>
          <w:szCs w:val="22"/>
        </w:rPr>
        <w:t xml:space="preserve">  </w:t>
      </w:r>
      <w:r w:rsidR="00F22BAA">
        <w:rPr>
          <w:sz w:val="22"/>
          <w:szCs w:val="22"/>
        </w:rPr>
        <w:t>Z</w:t>
      </w:r>
      <w:r w:rsidR="00595E12" w:rsidRPr="008E4B24">
        <w:rPr>
          <w:sz w:val="22"/>
          <w:szCs w:val="22"/>
        </w:rPr>
        <w:t xml:space="preserve">akon o proračunu </w:t>
      </w:r>
      <w:r w:rsidRPr="008E4B24">
        <w:rPr>
          <w:sz w:val="22"/>
          <w:szCs w:val="22"/>
        </w:rPr>
        <w:t xml:space="preserve">također utvrđuje donošenje proračuna </w:t>
      </w:r>
      <w:r w:rsidR="00595E12" w:rsidRPr="008E4B24">
        <w:rPr>
          <w:sz w:val="22"/>
          <w:szCs w:val="22"/>
        </w:rPr>
        <w:t xml:space="preserve">za </w:t>
      </w:r>
      <w:r w:rsidR="00A4245A" w:rsidRPr="008E4B24">
        <w:rPr>
          <w:sz w:val="22"/>
          <w:szCs w:val="22"/>
        </w:rPr>
        <w:t>2025</w:t>
      </w:r>
      <w:r w:rsidR="00595E12" w:rsidRPr="008E4B24">
        <w:rPr>
          <w:sz w:val="22"/>
          <w:szCs w:val="22"/>
        </w:rPr>
        <w:t xml:space="preserve">.g.  </w:t>
      </w:r>
      <w:r w:rsidRPr="008E4B24">
        <w:rPr>
          <w:sz w:val="22"/>
          <w:szCs w:val="22"/>
        </w:rPr>
        <w:t>na</w:t>
      </w:r>
      <w:r w:rsidR="00595E12" w:rsidRPr="008E4B24">
        <w:rPr>
          <w:sz w:val="22"/>
          <w:szCs w:val="22"/>
        </w:rPr>
        <w:t xml:space="preserve"> </w:t>
      </w:r>
      <w:r w:rsidRPr="008E4B24">
        <w:rPr>
          <w:sz w:val="22"/>
          <w:szCs w:val="22"/>
        </w:rPr>
        <w:t xml:space="preserve">manje detaljnoj razini ekonomske klasifikacije, odnosno </w:t>
      </w:r>
      <w:r w:rsidR="007B4403" w:rsidRPr="008E4B24">
        <w:rPr>
          <w:sz w:val="22"/>
          <w:szCs w:val="22"/>
        </w:rPr>
        <w:t xml:space="preserve">na </w:t>
      </w:r>
      <w:r w:rsidRPr="008E4B24">
        <w:rPr>
          <w:sz w:val="22"/>
          <w:szCs w:val="22"/>
        </w:rPr>
        <w:t>razni skupine (</w:t>
      </w:r>
      <w:r w:rsidR="00595E12" w:rsidRPr="008E4B24">
        <w:rPr>
          <w:sz w:val="22"/>
          <w:szCs w:val="22"/>
        </w:rPr>
        <w:t xml:space="preserve">druga </w:t>
      </w:r>
      <w:r w:rsidRPr="008E4B24">
        <w:rPr>
          <w:sz w:val="22"/>
          <w:szCs w:val="22"/>
        </w:rPr>
        <w:t xml:space="preserve">razina </w:t>
      </w:r>
      <w:proofErr w:type="spellStart"/>
      <w:r w:rsidRPr="008E4B24">
        <w:rPr>
          <w:sz w:val="22"/>
          <w:szCs w:val="22"/>
        </w:rPr>
        <w:t>kontnog</w:t>
      </w:r>
      <w:proofErr w:type="spellEnd"/>
      <w:r w:rsidRPr="008E4B24">
        <w:rPr>
          <w:sz w:val="22"/>
          <w:szCs w:val="22"/>
        </w:rPr>
        <w:t xml:space="preserve"> plana) </w:t>
      </w:r>
      <w:r w:rsidR="00595E12" w:rsidRPr="008E4B24">
        <w:rPr>
          <w:sz w:val="22"/>
          <w:szCs w:val="22"/>
        </w:rPr>
        <w:t>jednako kao</w:t>
      </w:r>
      <w:r w:rsidRPr="008E4B24">
        <w:rPr>
          <w:sz w:val="22"/>
          <w:szCs w:val="22"/>
        </w:rPr>
        <w:t xml:space="preserve"> donošenje projekcij</w:t>
      </w:r>
      <w:r w:rsidR="00595E12" w:rsidRPr="008E4B24">
        <w:rPr>
          <w:sz w:val="22"/>
          <w:szCs w:val="22"/>
        </w:rPr>
        <w:t xml:space="preserve">a za </w:t>
      </w:r>
      <w:r w:rsidR="00A4245A" w:rsidRPr="008E4B24">
        <w:rPr>
          <w:sz w:val="22"/>
          <w:szCs w:val="22"/>
        </w:rPr>
        <w:t>2026</w:t>
      </w:r>
      <w:r w:rsidR="00595E12" w:rsidRPr="008E4B24">
        <w:rPr>
          <w:sz w:val="22"/>
          <w:szCs w:val="22"/>
        </w:rPr>
        <w:t xml:space="preserve">. i </w:t>
      </w:r>
      <w:r w:rsidR="00A4245A" w:rsidRPr="008E4B24">
        <w:rPr>
          <w:sz w:val="22"/>
          <w:szCs w:val="22"/>
        </w:rPr>
        <w:t>2027</w:t>
      </w:r>
      <w:r w:rsidR="00595E12" w:rsidRPr="008E4B24">
        <w:rPr>
          <w:sz w:val="22"/>
          <w:szCs w:val="22"/>
        </w:rPr>
        <w:t xml:space="preserve">.godinu. </w:t>
      </w:r>
      <w:r w:rsidRPr="008E4B24">
        <w:rPr>
          <w:sz w:val="22"/>
          <w:szCs w:val="22"/>
        </w:rPr>
        <w:t xml:space="preserve"> </w:t>
      </w:r>
    </w:p>
    <w:p w14:paraId="64897A75" w14:textId="4C57D32B" w:rsidR="00595E12" w:rsidRPr="008E4B24" w:rsidRDefault="00595E12" w:rsidP="001E2E3B">
      <w:pPr>
        <w:pStyle w:val="Default"/>
        <w:jc w:val="both"/>
        <w:rPr>
          <w:sz w:val="22"/>
          <w:szCs w:val="22"/>
        </w:rPr>
      </w:pPr>
      <w:r w:rsidRPr="008E4B24">
        <w:rPr>
          <w:sz w:val="22"/>
          <w:szCs w:val="22"/>
        </w:rPr>
        <w:t xml:space="preserve">Radi usporedivosti podataka kod izrade </w:t>
      </w:r>
      <w:r w:rsidR="0053504A" w:rsidRPr="008E4B24">
        <w:rPr>
          <w:sz w:val="22"/>
          <w:szCs w:val="22"/>
        </w:rPr>
        <w:t>prijedloga</w:t>
      </w:r>
      <w:r w:rsidRPr="008E4B24">
        <w:rPr>
          <w:sz w:val="22"/>
          <w:szCs w:val="22"/>
        </w:rPr>
        <w:t xml:space="preserve"> </w:t>
      </w:r>
      <w:r w:rsidR="0053504A" w:rsidRPr="008E4B24">
        <w:rPr>
          <w:sz w:val="22"/>
          <w:szCs w:val="22"/>
        </w:rPr>
        <w:t>proračuna</w:t>
      </w:r>
      <w:r w:rsidR="00A4245A" w:rsidRPr="008E4B24">
        <w:rPr>
          <w:sz w:val="22"/>
          <w:szCs w:val="22"/>
        </w:rPr>
        <w:t xml:space="preserve"> iskazuju se </w:t>
      </w:r>
      <w:r w:rsidR="00EB6F45" w:rsidRPr="008E4B24">
        <w:rPr>
          <w:sz w:val="22"/>
          <w:szCs w:val="22"/>
        </w:rPr>
        <w:t xml:space="preserve"> </w:t>
      </w:r>
      <w:r w:rsidRPr="008E4B24">
        <w:rPr>
          <w:sz w:val="22"/>
          <w:szCs w:val="22"/>
        </w:rPr>
        <w:t>podaci za izvršenje prethodne (202</w:t>
      </w:r>
      <w:r w:rsidR="00A4245A" w:rsidRPr="008E4B24">
        <w:rPr>
          <w:sz w:val="22"/>
          <w:szCs w:val="22"/>
        </w:rPr>
        <w:t>3</w:t>
      </w:r>
      <w:r w:rsidRPr="008E4B24">
        <w:rPr>
          <w:sz w:val="22"/>
          <w:szCs w:val="22"/>
        </w:rPr>
        <w:t>.</w:t>
      </w:r>
      <w:r w:rsidR="00F22BAA">
        <w:rPr>
          <w:sz w:val="22"/>
          <w:szCs w:val="22"/>
        </w:rPr>
        <w:t>godine</w:t>
      </w:r>
      <w:r w:rsidRPr="008E4B24">
        <w:rPr>
          <w:sz w:val="22"/>
          <w:szCs w:val="22"/>
        </w:rPr>
        <w:t>)</w:t>
      </w:r>
      <w:r w:rsidR="00B2133B" w:rsidRPr="008E4B24">
        <w:rPr>
          <w:sz w:val="22"/>
          <w:szCs w:val="22"/>
        </w:rPr>
        <w:t>, dok su planski podaci za 202</w:t>
      </w:r>
      <w:r w:rsidR="00A4245A" w:rsidRPr="008E4B24">
        <w:rPr>
          <w:sz w:val="22"/>
          <w:szCs w:val="22"/>
        </w:rPr>
        <w:t>4</w:t>
      </w:r>
      <w:r w:rsidR="00B2133B" w:rsidRPr="008E4B24">
        <w:rPr>
          <w:sz w:val="22"/>
          <w:szCs w:val="22"/>
        </w:rPr>
        <w:t>.</w:t>
      </w:r>
      <w:r w:rsidR="00F22BAA">
        <w:rPr>
          <w:sz w:val="22"/>
          <w:szCs w:val="22"/>
        </w:rPr>
        <w:t xml:space="preserve"> </w:t>
      </w:r>
      <w:r w:rsidR="00B2133B" w:rsidRPr="008E4B24">
        <w:rPr>
          <w:sz w:val="22"/>
          <w:szCs w:val="22"/>
        </w:rPr>
        <w:t>godinu iskazani u odnosu</w:t>
      </w:r>
      <w:r w:rsidR="00F22BAA">
        <w:rPr>
          <w:sz w:val="22"/>
          <w:szCs w:val="22"/>
        </w:rPr>
        <w:t xml:space="preserve"> na </w:t>
      </w:r>
      <w:r w:rsidR="00B2133B" w:rsidRPr="008E4B24">
        <w:rPr>
          <w:sz w:val="22"/>
          <w:szCs w:val="22"/>
        </w:rPr>
        <w:t xml:space="preserve"> </w:t>
      </w:r>
      <w:r w:rsidR="00A4245A" w:rsidRPr="008E4B24">
        <w:rPr>
          <w:sz w:val="22"/>
          <w:szCs w:val="22"/>
        </w:rPr>
        <w:t>Druge</w:t>
      </w:r>
      <w:r w:rsidR="00B2133B" w:rsidRPr="008E4B24">
        <w:rPr>
          <w:sz w:val="22"/>
          <w:szCs w:val="22"/>
        </w:rPr>
        <w:t xml:space="preserve"> izmjene i dopune proračuna</w:t>
      </w:r>
      <w:r w:rsidR="00065314" w:rsidRPr="008E4B24">
        <w:rPr>
          <w:sz w:val="22"/>
          <w:szCs w:val="22"/>
        </w:rPr>
        <w:t xml:space="preserve"> Općine Ližnjan -Lisign</w:t>
      </w:r>
      <w:r w:rsidR="00AD6F64" w:rsidRPr="008E4B24">
        <w:rPr>
          <w:sz w:val="22"/>
          <w:szCs w:val="22"/>
        </w:rPr>
        <w:t>a</w:t>
      </w:r>
      <w:r w:rsidR="00065314" w:rsidRPr="008E4B24">
        <w:rPr>
          <w:sz w:val="22"/>
          <w:szCs w:val="22"/>
        </w:rPr>
        <w:t>no za 202</w:t>
      </w:r>
      <w:r w:rsidR="00A4245A" w:rsidRPr="008E4B24">
        <w:rPr>
          <w:sz w:val="22"/>
          <w:szCs w:val="22"/>
        </w:rPr>
        <w:t>4</w:t>
      </w:r>
      <w:r w:rsidR="00065314" w:rsidRPr="008E4B24">
        <w:rPr>
          <w:sz w:val="22"/>
          <w:szCs w:val="22"/>
        </w:rPr>
        <w:t xml:space="preserve">.godinu a koje su važeće u trenutku izrade ovoga Prijedloga proračuna za </w:t>
      </w:r>
      <w:r w:rsidR="00A4245A" w:rsidRPr="008E4B24">
        <w:rPr>
          <w:sz w:val="22"/>
          <w:szCs w:val="22"/>
        </w:rPr>
        <w:t>2025</w:t>
      </w:r>
      <w:r w:rsidR="007F5894" w:rsidRPr="008E4B24">
        <w:rPr>
          <w:sz w:val="22"/>
          <w:szCs w:val="22"/>
        </w:rPr>
        <w:t>.g.</w:t>
      </w:r>
    </w:p>
    <w:p w14:paraId="01383EFA" w14:textId="77777777" w:rsidR="00F22BAA" w:rsidRDefault="00F22BAA" w:rsidP="001E2E3B">
      <w:pPr>
        <w:pStyle w:val="Default"/>
        <w:jc w:val="both"/>
        <w:rPr>
          <w:sz w:val="22"/>
          <w:szCs w:val="22"/>
        </w:rPr>
      </w:pPr>
    </w:p>
    <w:p w14:paraId="6D7312A9" w14:textId="604CE69F" w:rsidR="002D300C" w:rsidRPr="008E4B24" w:rsidRDefault="00145091" w:rsidP="001E2E3B">
      <w:pPr>
        <w:pStyle w:val="Default"/>
        <w:jc w:val="both"/>
        <w:rPr>
          <w:sz w:val="22"/>
          <w:szCs w:val="22"/>
        </w:rPr>
      </w:pPr>
      <w:r w:rsidRPr="008E4B24">
        <w:rPr>
          <w:sz w:val="22"/>
          <w:szCs w:val="22"/>
        </w:rPr>
        <w:t>Na osnovu</w:t>
      </w:r>
      <w:r w:rsidR="00A4245A" w:rsidRPr="008E4B24">
        <w:rPr>
          <w:sz w:val="22"/>
          <w:szCs w:val="22"/>
        </w:rPr>
        <w:t xml:space="preserve"> novog</w:t>
      </w:r>
      <w:r w:rsidRPr="008E4B24">
        <w:rPr>
          <w:sz w:val="22"/>
          <w:szCs w:val="22"/>
        </w:rPr>
        <w:t xml:space="preserve"> Zakona o proračunu </w:t>
      </w:r>
      <w:r w:rsidR="00944BFD" w:rsidRPr="008E4B24">
        <w:rPr>
          <w:sz w:val="22"/>
          <w:szCs w:val="22"/>
        </w:rPr>
        <w:t>objavljen je set novih pravilnika kojim se detaljno propisuju metodologije planiranja i evidentiranja u susta</w:t>
      </w:r>
      <w:r w:rsidR="00AD6F64" w:rsidRPr="008E4B24">
        <w:rPr>
          <w:sz w:val="22"/>
          <w:szCs w:val="22"/>
        </w:rPr>
        <w:t>v</w:t>
      </w:r>
      <w:r w:rsidR="00944BFD" w:rsidRPr="008E4B24">
        <w:rPr>
          <w:sz w:val="22"/>
          <w:szCs w:val="22"/>
        </w:rPr>
        <w:t xml:space="preserve">u proračuna. </w:t>
      </w:r>
      <w:r w:rsidR="002D300C" w:rsidRPr="008E4B24">
        <w:rPr>
          <w:sz w:val="22"/>
          <w:szCs w:val="22"/>
        </w:rPr>
        <w:t xml:space="preserve"> </w:t>
      </w:r>
      <w:r w:rsidR="00A4245A" w:rsidRPr="008E4B24">
        <w:rPr>
          <w:sz w:val="22"/>
          <w:szCs w:val="22"/>
        </w:rPr>
        <w:t>Pravilnik o planiranju u sustavu proračuna (NN 1/24) ,</w:t>
      </w:r>
      <w:r w:rsidR="002D300C" w:rsidRPr="008E4B24">
        <w:rPr>
          <w:sz w:val="22"/>
          <w:szCs w:val="22"/>
        </w:rPr>
        <w:t xml:space="preserve"> Pravilnik o korištenju sredstava Europske unije (NN 44/24), </w:t>
      </w:r>
      <w:r w:rsidRPr="008E4B24">
        <w:rPr>
          <w:sz w:val="22"/>
          <w:szCs w:val="22"/>
        </w:rPr>
        <w:t xml:space="preserve">Pravilnik o proračunskim klasifikacijama (Narodne novine br. </w:t>
      </w:r>
      <w:r w:rsidR="00A4245A" w:rsidRPr="008E4B24">
        <w:rPr>
          <w:sz w:val="22"/>
          <w:szCs w:val="22"/>
        </w:rPr>
        <w:t>4/24</w:t>
      </w:r>
      <w:r w:rsidRPr="008E4B24">
        <w:rPr>
          <w:sz w:val="22"/>
          <w:szCs w:val="22"/>
        </w:rPr>
        <w:t xml:space="preserve">) koji propisuje vrste, sadržaj i primjenu proračunskih klasifikacija koje su obavezne za proračun, a primjenjuje se u procesu planiranja za razdoblje </w:t>
      </w:r>
      <w:r w:rsidR="00A4245A" w:rsidRPr="008E4B24">
        <w:rPr>
          <w:sz w:val="22"/>
          <w:szCs w:val="22"/>
        </w:rPr>
        <w:t>2025</w:t>
      </w:r>
      <w:r w:rsidRPr="008E4B24">
        <w:rPr>
          <w:sz w:val="22"/>
          <w:szCs w:val="22"/>
        </w:rPr>
        <w:t>.-</w:t>
      </w:r>
      <w:r w:rsidR="00A4245A" w:rsidRPr="008E4B24">
        <w:rPr>
          <w:sz w:val="22"/>
          <w:szCs w:val="22"/>
        </w:rPr>
        <w:t>2027</w:t>
      </w:r>
      <w:r w:rsidRPr="008E4B24">
        <w:rPr>
          <w:sz w:val="22"/>
          <w:szCs w:val="22"/>
        </w:rPr>
        <w:t xml:space="preserve">. godine. Pravilnikom </w:t>
      </w:r>
      <w:r w:rsidR="002D300C" w:rsidRPr="008E4B24">
        <w:rPr>
          <w:sz w:val="22"/>
          <w:szCs w:val="22"/>
        </w:rPr>
        <w:t xml:space="preserve"> o proračunskim klasifikacijama </w:t>
      </w:r>
      <w:r w:rsidRPr="008E4B24">
        <w:rPr>
          <w:sz w:val="22"/>
          <w:szCs w:val="22"/>
        </w:rPr>
        <w:t>se definira okvir kojim se iskazuju i sustavno prate prihodi i primici, te rashodi i izdaci po nositelju, cilju, namjeni, vrsti, lokaciji i izvoru financiranja</w:t>
      </w:r>
      <w:r w:rsidR="002D300C" w:rsidRPr="008E4B24">
        <w:rPr>
          <w:sz w:val="22"/>
          <w:szCs w:val="22"/>
        </w:rPr>
        <w:t>. N</w:t>
      </w:r>
      <w:r w:rsidRPr="008E4B24">
        <w:rPr>
          <w:sz w:val="22"/>
          <w:szCs w:val="22"/>
        </w:rPr>
        <w:t xml:space="preserve">aglašava se uspostava organizacijske klasifikacije koja sadržava povezane i međusobno usklađene cjeline proračuna i proračunskih korisnika koje odgovarajućim materijalnim sredstvima ostvaruju postavljene ciljeve. Organizacijska klasifikacija uspostavlja se definiranjem razdjela, glava i proračunskih korisnika, dok se programska klasifikacija uspostavlja definiranjem pojedinih programa, projekata i aktivnosti kojima se ostvaruju ciljevi pojedinog programa, tako da se i u proračunu koji se donosi na </w:t>
      </w:r>
      <w:r w:rsidR="00595E12" w:rsidRPr="008E4B24">
        <w:rPr>
          <w:sz w:val="22"/>
          <w:szCs w:val="22"/>
        </w:rPr>
        <w:t>drugoj</w:t>
      </w:r>
      <w:r w:rsidRPr="008E4B24">
        <w:rPr>
          <w:sz w:val="22"/>
          <w:szCs w:val="22"/>
        </w:rPr>
        <w:t xml:space="preserve"> razini ekonomske klasifikacije omogućuje uvid u sve aktivnosti i projekte.</w:t>
      </w:r>
    </w:p>
    <w:p w14:paraId="7738FA92" w14:textId="77777777" w:rsidR="00944BFD" w:rsidRPr="008E4B24" w:rsidRDefault="002D300C" w:rsidP="002D300C">
      <w:pPr>
        <w:pStyle w:val="Default"/>
        <w:jc w:val="both"/>
        <w:rPr>
          <w:i/>
          <w:iCs/>
          <w:sz w:val="22"/>
          <w:szCs w:val="22"/>
        </w:rPr>
      </w:pPr>
      <w:r w:rsidRPr="008E4B24">
        <w:rPr>
          <w:sz w:val="22"/>
          <w:szCs w:val="22"/>
        </w:rPr>
        <w:t xml:space="preserve">Pravilnik o planiranju u sustavu proračuna detaljno propisuje </w:t>
      </w:r>
      <w:r w:rsidR="00944BFD" w:rsidRPr="008E4B24">
        <w:rPr>
          <w:i/>
          <w:iCs/>
          <w:sz w:val="22"/>
          <w:szCs w:val="22"/>
        </w:rPr>
        <w:t>p</w:t>
      </w:r>
      <w:r w:rsidRPr="008E4B24">
        <w:rPr>
          <w:i/>
          <w:iCs/>
          <w:sz w:val="22"/>
          <w:szCs w:val="22"/>
        </w:rPr>
        <w:t>rimjenu modificiranog obračunskog načela:</w:t>
      </w:r>
    </w:p>
    <w:p w14:paraId="13EAF9C4" w14:textId="131DBF1A" w:rsidR="002D300C" w:rsidRPr="008E4B24" w:rsidRDefault="002D300C" w:rsidP="002D300C">
      <w:pPr>
        <w:pStyle w:val="Default"/>
        <w:jc w:val="both"/>
        <w:rPr>
          <w:sz w:val="22"/>
          <w:szCs w:val="22"/>
        </w:rPr>
      </w:pPr>
      <w:r w:rsidRPr="008E4B24">
        <w:rPr>
          <w:i/>
          <w:iCs/>
          <w:sz w:val="22"/>
          <w:szCs w:val="22"/>
        </w:rPr>
        <w:t xml:space="preserve"> </w:t>
      </w:r>
      <w:r w:rsidR="00944BFD" w:rsidRPr="008E4B24">
        <w:rPr>
          <w:sz w:val="22"/>
          <w:szCs w:val="22"/>
        </w:rPr>
        <w:t xml:space="preserve">U </w:t>
      </w:r>
      <w:r w:rsidRPr="008E4B24">
        <w:rPr>
          <w:sz w:val="22"/>
          <w:szCs w:val="22"/>
        </w:rPr>
        <w:t xml:space="preserve"> planiranju, izvršavanju i izvještavanju o izvršavanju financijskih planova i proračuna jedinica lokalne i područne (regionalne) samouprave priznavanje i iskazivanje poslovnih događaja temelji se na primjeni modificiranog obračunskog načela. Navedeno znači da se prihodi planiraju prema proračunskim klasifikacijama u planskom razdoblju u kojem se očekuje njihova naplata, a iskazuju u izvještajnom razdoblju u kojem su naplaćeni, a rashodi se planiraju prema proračunskim klasifikacijama u planskom razdoblju u kojem se očekuje nastanak poslovnog događaja (obveze), a iskazuju u izvještajnom razdoblju u kojem su nastali, neovisno o plaćanju.</w:t>
      </w:r>
    </w:p>
    <w:p w14:paraId="1D0E9A01" w14:textId="2F0FCC63" w:rsidR="00B50EC3" w:rsidRPr="008E4B24" w:rsidRDefault="00A4245A" w:rsidP="001E2E3B">
      <w:pPr>
        <w:pStyle w:val="Default"/>
        <w:jc w:val="both"/>
        <w:rPr>
          <w:sz w:val="22"/>
          <w:szCs w:val="22"/>
        </w:rPr>
      </w:pPr>
      <w:r w:rsidRPr="008E4B24">
        <w:rPr>
          <w:sz w:val="22"/>
          <w:szCs w:val="22"/>
        </w:rPr>
        <w:t xml:space="preserve">Pravilnik o proračunskim klasifikacijama </w:t>
      </w:r>
      <w:r w:rsidR="000B620D" w:rsidRPr="008E4B24">
        <w:rPr>
          <w:sz w:val="22"/>
          <w:szCs w:val="22"/>
        </w:rPr>
        <w:t xml:space="preserve">(NN4/24) </w:t>
      </w:r>
      <w:r w:rsidRPr="008E4B24">
        <w:rPr>
          <w:sz w:val="22"/>
          <w:szCs w:val="22"/>
        </w:rPr>
        <w:t xml:space="preserve">kao i </w:t>
      </w:r>
      <w:r w:rsidR="002D300C" w:rsidRPr="008E4B24">
        <w:rPr>
          <w:sz w:val="22"/>
          <w:szCs w:val="22"/>
        </w:rPr>
        <w:t>novi Pravilnik</w:t>
      </w:r>
      <w:r w:rsidRPr="008E4B24">
        <w:rPr>
          <w:sz w:val="22"/>
          <w:szCs w:val="22"/>
        </w:rPr>
        <w:t xml:space="preserve"> o pro</w:t>
      </w:r>
      <w:r w:rsidR="002D300C" w:rsidRPr="008E4B24">
        <w:rPr>
          <w:sz w:val="22"/>
          <w:szCs w:val="22"/>
        </w:rPr>
        <w:t>r</w:t>
      </w:r>
      <w:r w:rsidRPr="008E4B24">
        <w:rPr>
          <w:sz w:val="22"/>
          <w:szCs w:val="22"/>
        </w:rPr>
        <w:t>ačunskom računovodstvu</w:t>
      </w:r>
      <w:r w:rsidR="002D300C" w:rsidRPr="008E4B24">
        <w:rPr>
          <w:sz w:val="22"/>
          <w:szCs w:val="22"/>
        </w:rPr>
        <w:t xml:space="preserve"> i računskom planu</w:t>
      </w:r>
      <w:r w:rsidRPr="008E4B24">
        <w:rPr>
          <w:sz w:val="22"/>
          <w:szCs w:val="22"/>
        </w:rPr>
        <w:t xml:space="preserve"> (NN </w:t>
      </w:r>
      <w:r w:rsidR="002D300C" w:rsidRPr="008E4B24">
        <w:rPr>
          <w:sz w:val="22"/>
          <w:szCs w:val="22"/>
        </w:rPr>
        <w:t xml:space="preserve">158/23) </w:t>
      </w:r>
      <w:r w:rsidRPr="008E4B24">
        <w:rPr>
          <w:sz w:val="22"/>
          <w:szCs w:val="22"/>
        </w:rPr>
        <w:t xml:space="preserve">donose </w:t>
      </w:r>
      <w:r w:rsidR="002D300C" w:rsidRPr="008E4B24">
        <w:rPr>
          <w:sz w:val="22"/>
          <w:szCs w:val="22"/>
        </w:rPr>
        <w:t xml:space="preserve"> izmjene u dijelu</w:t>
      </w:r>
      <w:r w:rsidR="000B620D" w:rsidRPr="008E4B24">
        <w:rPr>
          <w:sz w:val="22"/>
          <w:szCs w:val="22"/>
        </w:rPr>
        <w:t xml:space="preserve"> dosadašnjih</w:t>
      </w:r>
      <w:r w:rsidR="002D300C" w:rsidRPr="008E4B24">
        <w:rPr>
          <w:sz w:val="22"/>
          <w:szCs w:val="22"/>
        </w:rPr>
        <w:t xml:space="preserve"> oznaka izvora financiranja,</w:t>
      </w:r>
      <w:r w:rsidR="00944BFD" w:rsidRPr="008E4B24">
        <w:rPr>
          <w:sz w:val="22"/>
          <w:szCs w:val="22"/>
        </w:rPr>
        <w:t xml:space="preserve"> izmjene kod definiranja ekonomske klasifikacije i oznaka računskog plana</w:t>
      </w:r>
      <w:r w:rsidR="000B620D" w:rsidRPr="008E4B24">
        <w:rPr>
          <w:sz w:val="22"/>
          <w:szCs w:val="22"/>
        </w:rPr>
        <w:t xml:space="preserve"> te </w:t>
      </w:r>
      <w:r w:rsidR="00944BFD" w:rsidRPr="008E4B24">
        <w:rPr>
          <w:sz w:val="22"/>
          <w:szCs w:val="22"/>
        </w:rPr>
        <w:t xml:space="preserve">donosi </w:t>
      </w:r>
      <w:r w:rsidR="002D300C" w:rsidRPr="008E4B24">
        <w:rPr>
          <w:sz w:val="22"/>
          <w:szCs w:val="22"/>
        </w:rPr>
        <w:t>izmjene u  načinu iskazivanja pojedinih poslovnih događaja</w:t>
      </w:r>
      <w:r w:rsidR="00387CD3" w:rsidRPr="008E4B24">
        <w:rPr>
          <w:sz w:val="22"/>
          <w:szCs w:val="22"/>
        </w:rPr>
        <w:t xml:space="preserve">, </w:t>
      </w:r>
      <w:r w:rsidR="000B620D" w:rsidRPr="008E4B24">
        <w:rPr>
          <w:sz w:val="22"/>
          <w:szCs w:val="22"/>
        </w:rPr>
        <w:t>stoga se ovaj</w:t>
      </w:r>
      <w:r w:rsidR="00944BFD" w:rsidRPr="008E4B24">
        <w:rPr>
          <w:sz w:val="22"/>
          <w:szCs w:val="22"/>
        </w:rPr>
        <w:t xml:space="preserve"> </w:t>
      </w:r>
      <w:r w:rsidR="002D300C" w:rsidRPr="008E4B24">
        <w:rPr>
          <w:sz w:val="22"/>
          <w:szCs w:val="22"/>
        </w:rPr>
        <w:t>prijedlog Proračuna za 2025.</w:t>
      </w:r>
      <w:r w:rsidR="000B620D" w:rsidRPr="008E4B24">
        <w:rPr>
          <w:sz w:val="22"/>
          <w:szCs w:val="22"/>
        </w:rPr>
        <w:t xml:space="preserve"> </w:t>
      </w:r>
      <w:r w:rsidR="002D300C" w:rsidRPr="008E4B24">
        <w:rPr>
          <w:sz w:val="22"/>
          <w:szCs w:val="22"/>
        </w:rPr>
        <w:t xml:space="preserve">godinu </w:t>
      </w:r>
      <w:r w:rsidR="000B620D" w:rsidRPr="008E4B24">
        <w:rPr>
          <w:sz w:val="22"/>
          <w:szCs w:val="22"/>
        </w:rPr>
        <w:t xml:space="preserve"> </w:t>
      </w:r>
      <w:r w:rsidR="002D300C" w:rsidRPr="008E4B24">
        <w:rPr>
          <w:sz w:val="22"/>
          <w:szCs w:val="22"/>
        </w:rPr>
        <w:t xml:space="preserve">usklađuje sa </w:t>
      </w:r>
      <w:r w:rsidR="00387CD3" w:rsidRPr="008E4B24">
        <w:rPr>
          <w:sz w:val="22"/>
          <w:szCs w:val="22"/>
        </w:rPr>
        <w:t>navedenim</w:t>
      </w:r>
      <w:r w:rsidR="000B620D" w:rsidRPr="008E4B24">
        <w:rPr>
          <w:sz w:val="22"/>
          <w:szCs w:val="22"/>
        </w:rPr>
        <w:t xml:space="preserve"> </w:t>
      </w:r>
      <w:r w:rsidR="002D300C" w:rsidRPr="008E4B24">
        <w:rPr>
          <w:sz w:val="22"/>
          <w:szCs w:val="22"/>
        </w:rPr>
        <w:t xml:space="preserve">zakonskim izmjenama. </w:t>
      </w:r>
    </w:p>
    <w:p w14:paraId="0DD1B30A" w14:textId="40CE43ED" w:rsidR="00B50EC3" w:rsidRPr="008E4B24" w:rsidRDefault="00B50EC3" w:rsidP="001E2E3B">
      <w:pPr>
        <w:pStyle w:val="Default"/>
        <w:jc w:val="both"/>
        <w:rPr>
          <w:sz w:val="22"/>
          <w:szCs w:val="22"/>
        </w:rPr>
      </w:pPr>
    </w:p>
    <w:p w14:paraId="4D930889" w14:textId="14F8F1D8" w:rsidR="00B50EC3" w:rsidRPr="008E4B24" w:rsidRDefault="00B50EC3" w:rsidP="001E2E3B">
      <w:pPr>
        <w:autoSpaceDE w:val="0"/>
        <w:autoSpaceDN w:val="0"/>
        <w:adjustRightInd w:val="0"/>
        <w:rPr>
          <w:sz w:val="22"/>
          <w:szCs w:val="22"/>
          <w:lang w:val="hr-HR"/>
        </w:rPr>
      </w:pPr>
      <w:r w:rsidRPr="008E4B24">
        <w:rPr>
          <w:sz w:val="22"/>
          <w:szCs w:val="22"/>
          <w:lang w:val="hr-HR"/>
        </w:rPr>
        <w:t xml:space="preserve">Prijedlog proračuna Općine Ližnjan – Lisignano za </w:t>
      </w:r>
      <w:r w:rsidR="00A4245A" w:rsidRPr="008E4B24">
        <w:rPr>
          <w:sz w:val="22"/>
          <w:szCs w:val="22"/>
          <w:lang w:val="hr-HR"/>
        </w:rPr>
        <w:t>2025</w:t>
      </w:r>
      <w:r w:rsidRPr="008E4B24">
        <w:rPr>
          <w:sz w:val="22"/>
          <w:szCs w:val="22"/>
          <w:lang w:val="hr-HR"/>
        </w:rPr>
        <w:t xml:space="preserve">. godinu i projekcije za </w:t>
      </w:r>
      <w:r w:rsidR="00A4245A" w:rsidRPr="008E4B24">
        <w:rPr>
          <w:sz w:val="22"/>
          <w:szCs w:val="22"/>
          <w:lang w:val="hr-HR"/>
        </w:rPr>
        <w:t>2026</w:t>
      </w:r>
      <w:r w:rsidRPr="008E4B24">
        <w:rPr>
          <w:sz w:val="22"/>
          <w:szCs w:val="22"/>
          <w:lang w:val="hr-HR"/>
        </w:rPr>
        <w:t xml:space="preserve">. i  </w:t>
      </w:r>
      <w:r w:rsidR="00A4245A" w:rsidRPr="008E4B24">
        <w:rPr>
          <w:sz w:val="22"/>
          <w:szCs w:val="22"/>
          <w:lang w:val="hr-HR"/>
        </w:rPr>
        <w:t>2027</w:t>
      </w:r>
      <w:r w:rsidRPr="008E4B24">
        <w:rPr>
          <w:sz w:val="22"/>
          <w:szCs w:val="22"/>
          <w:lang w:val="hr-HR"/>
        </w:rPr>
        <w:t xml:space="preserve">. godinu sadrži slijedeće elemente: </w:t>
      </w:r>
    </w:p>
    <w:p w14:paraId="1CBB48B6" w14:textId="77777777" w:rsidR="00B50EC3" w:rsidRPr="008E4B24" w:rsidRDefault="00B50EC3" w:rsidP="001E2E3B">
      <w:pPr>
        <w:pStyle w:val="Default"/>
        <w:numPr>
          <w:ilvl w:val="0"/>
          <w:numId w:val="6"/>
        </w:numPr>
        <w:ind w:left="0" w:firstLine="0"/>
        <w:jc w:val="both"/>
        <w:rPr>
          <w:sz w:val="22"/>
          <w:szCs w:val="22"/>
        </w:rPr>
      </w:pPr>
      <w:r w:rsidRPr="008E4B24">
        <w:rPr>
          <w:sz w:val="22"/>
          <w:szCs w:val="22"/>
        </w:rPr>
        <w:t xml:space="preserve"> </w:t>
      </w:r>
      <w:r w:rsidRPr="008E4B24">
        <w:rPr>
          <w:b/>
          <w:bCs/>
          <w:sz w:val="22"/>
          <w:szCs w:val="22"/>
        </w:rPr>
        <w:t>Opći dio proračuna</w:t>
      </w:r>
      <w:r w:rsidRPr="008E4B24">
        <w:rPr>
          <w:sz w:val="22"/>
          <w:szCs w:val="22"/>
        </w:rPr>
        <w:t xml:space="preserve"> koji sadrži : </w:t>
      </w:r>
    </w:p>
    <w:p w14:paraId="57E138E5" w14:textId="79B038B8" w:rsidR="00B50EC3" w:rsidRPr="008E4B24" w:rsidRDefault="00A2730E" w:rsidP="001E2E3B">
      <w:pPr>
        <w:pStyle w:val="box469218"/>
        <w:numPr>
          <w:ilvl w:val="0"/>
          <w:numId w:val="7"/>
        </w:numPr>
        <w:shd w:val="clear" w:color="auto" w:fill="FFFFFF"/>
        <w:spacing w:before="0" w:beforeAutospacing="0" w:after="0" w:afterAutospacing="0"/>
        <w:ind w:left="0" w:firstLine="0"/>
        <w:textAlignment w:val="baseline"/>
        <w:rPr>
          <w:color w:val="231F20"/>
          <w:sz w:val="22"/>
          <w:szCs w:val="22"/>
        </w:rPr>
      </w:pPr>
      <w:r w:rsidRPr="008E4B24">
        <w:rPr>
          <w:color w:val="231F20"/>
          <w:sz w:val="22"/>
          <w:szCs w:val="22"/>
        </w:rPr>
        <w:t>S</w:t>
      </w:r>
      <w:r w:rsidR="00B50EC3" w:rsidRPr="008E4B24">
        <w:rPr>
          <w:color w:val="231F20"/>
          <w:sz w:val="22"/>
          <w:szCs w:val="22"/>
        </w:rPr>
        <w:t>ažetak Računa prihoda i rashoda i Računa financiranja</w:t>
      </w:r>
    </w:p>
    <w:p w14:paraId="76508DAB" w14:textId="77777777" w:rsidR="00B50EC3" w:rsidRPr="008E4B24" w:rsidRDefault="00B50EC3" w:rsidP="001E2E3B">
      <w:pPr>
        <w:pStyle w:val="box469218"/>
        <w:numPr>
          <w:ilvl w:val="0"/>
          <w:numId w:val="7"/>
        </w:numPr>
        <w:shd w:val="clear" w:color="auto" w:fill="FFFFFF"/>
        <w:spacing w:before="0" w:beforeAutospacing="0" w:after="0" w:afterAutospacing="0"/>
        <w:ind w:left="0" w:firstLine="0"/>
        <w:textAlignment w:val="baseline"/>
        <w:rPr>
          <w:color w:val="231F20"/>
          <w:sz w:val="22"/>
          <w:szCs w:val="22"/>
        </w:rPr>
      </w:pPr>
      <w:r w:rsidRPr="008E4B24">
        <w:rPr>
          <w:color w:val="231F20"/>
          <w:sz w:val="22"/>
          <w:szCs w:val="22"/>
        </w:rPr>
        <w:t>Račun prihoda i rashoda i Račun financiranja</w:t>
      </w:r>
    </w:p>
    <w:p w14:paraId="6B99D9CC" w14:textId="77777777" w:rsidR="00A2730E" w:rsidRPr="008E4B24" w:rsidRDefault="00B50EC3" w:rsidP="001E2E3B">
      <w:pPr>
        <w:pStyle w:val="box469218"/>
        <w:shd w:val="clear" w:color="auto" w:fill="FFFFFF"/>
        <w:spacing w:before="0" w:beforeAutospacing="0" w:after="0" w:afterAutospacing="0"/>
        <w:jc w:val="both"/>
        <w:textAlignment w:val="baseline"/>
        <w:rPr>
          <w:color w:val="231F20"/>
          <w:sz w:val="22"/>
          <w:szCs w:val="22"/>
        </w:rPr>
      </w:pPr>
      <w:r w:rsidRPr="008E4B24">
        <w:rPr>
          <w:color w:val="231F20"/>
          <w:sz w:val="22"/>
          <w:szCs w:val="22"/>
        </w:rPr>
        <w:t xml:space="preserve">Račun prihoda i rashoda proračuna sastoji se od prihoda i rashoda iskazanih prema izvorima financiranja i ekonomskoj klasifikaciji te rashoda iskazanih prema funkcijskoj klasifikaciji. </w:t>
      </w:r>
    </w:p>
    <w:p w14:paraId="0B57C938" w14:textId="787CECEB" w:rsidR="00B50EC3" w:rsidRPr="008E4B24" w:rsidRDefault="00B50EC3" w:rsidP="001E2E3B">
      <w:pPr>
        <w:pStyle w:val="box469218"/>
        <w:shd w:val="clear" w:color="auto" w:fill="FFFFFF"/>
        <w:spacing w:before="0" w:beforeAutospacing="0" w:after="0" w:afterAutospacing="0"/>
        <w:jc w:val="both"/>
        <w:textAlignment w:val="baseline"/>
        <w:rPr>
          <w:color w:val="231F20"/>
          <w:sz w:val="22"/>
          <w:szCs w:val="22"/>
        </w:rPr>
      </w:pPr>
      <w:r w:rsidRPr="008E4B24">
        <w:rPr>
          <w:color w:val="231F20"/>
          <w:sz w:val="22"/>
          <w:szCs w:val="22"/>
        </w:rPr>
        <w:t>U Računu financiranja iskazuju se primici od financijske imovine i zaduživanja te izdaci za financijsku imovinu i otplate instrumenata zaduživanja prema izvorima financiranja i ekonomskoj klasifikaciji. Ako ukupni prihodi i primici nisu jednaki ukupnim rashodima i izdacima, opći dio proračuna jedinice lokalne i područne (regionalne) samouprave sadrži i preneseni višak ili preneseni manjak prihoda nad rashodima.</w:t>
      </w:r>
    </w:p>
    <w:p w14:paraId="41CF12A1" w14:textId="08CD445E" w:rsidR="00B50EC3" w:rsidRPr="008E4B24" w:rsidRDefault="00B50EC3" w:rsidP="001E2E3B">
      <w:pPr>
        <w:pStyle w:val="box469218"/>
        <w:numPr>
          <w:ilvl w:val="0"/>
          <w:numId w:val="6"/>
        </w:numPr>
        <w:shd w:val="clear" w:color="auto" w:fill="FFFFFF"/>
        <w:spacing w:before="0" w:beforeAutospacing="0" w:after="0" w:afterAutospacing="0"/>
        <w:ind w:left="0" w:firstLine="0"/>
        <w:textAlignment w:val="baseline"/>
        <w:rPr>
          <w:sz w:val="22"/>
          <w:szCs w:val="22"/>
        </w:rPr>
      </w:pPr>
      <w:r w:rsidRPr="008E4B24">
        <w:rPr>
          <w:b/>
          <w:bCs/>
          <w:sz w:val="22"/>
          <w:szCs w:val="22"/>
        </w:rPr>
        <w:t>Posebni dio proračuna</w:t>
      </w:r>
      <w:r w:rsidRPr="008E4B24">
        <w:rPr>
          <w:sz w:val="22"/>
          <w:szCs w:val="22"/>
        </w:rPr>
        <w:t xml:space="preserve"> sastoji se</w:t>
      </w:r>
      <w:r w:rsidRPr="008E4B24">
        <w:rPr>
          <w:color w:val="231F20"/>
          <w:sz w:val="22"/>
          <w:szCs w:val="22"/>
          <w:shd w:val="clear" w:color="auto" w:fill="FFFFFF"/>
        </w:rPr>
        <w:t xml:space="preserve"> od plana rashoda i izdataka proračuna jedinice lokalne i područne (regionalne) samouprave i njihovih proračunskih korisnika iskazanih po organizacijskoj klasifikaciji,</w:t>
      </w:r>
      <w:r w:rsidR="00980BD8" w:rsidRPr="008E4B24">
        <w:rPr>
          <w:color w:val="231F20"/>
          <w:sz w:val="22"/>
          <w:szCs w:val="22"/>
          <w:shd w:val="clear" w:color="auto" w:fill="FFFFFF"/>
        </w:rPr>
        <w:t xml:space="preserve"> programskoj klasifikaciji, </w:t>
      </w:r>
      <w:r w:rsidRPr="008E4B24">
        <w:rPr>
          <w:color w:val="231F20"/>
          <w:sz w:val="22"/>
          <w:szCs w:val="22"/>
          <w:shd w:val="clear" w:color="auto" w:fill="FFFFFF"/>
        </w:rPr>
        <w:t xml:space="preserve"> izvorima financiranja i ekonomskoj klasifikaciji</w:t>
      </w:r>
      <w:r w:rsidR="00980BD8" w:rsidRPr="008E4B24">
        <w:rPr>
          <w:color w:val="231F20"/>
          <w:sz w:val="22"/>
          <w:szCs w:val="22"/>
          <w:shd w:val="clear" w:color="auto" w:fill="FFFFFF"/>
        </w:rPr>
        <w:t xml:space="preserve"> </w:t>
      </w:r>
    </w:p>
    <w:p w14:paraId="400A878D" w14:textId="77777777" w:rsidR="00B50EC3" w:rsidRPr="008E4B24" w:rsidRDefault="00B50EC3" w:rsidP="001E2E3B">
      <w:pPr>
        <w:pStyle w:val="box469218"/>
        <w:numPr>
          <w:ilvl w:val="0"/>
          <w:numId w:val="6"/>
        </w:numPr>
        <w:shd w:val="clear" w:color="auto" w:fill="FFFFFF"/>
        <w:spacing w:before="0" w:beforeAutospacing="0" w:after="0" w:afterAutospacing="0"/>
        <w:ind w:left="0" w:firstLine="0"/>
        <w:textAlignment w:val="baseline"/>
        <w:rPr>
          <w:b/>
          <w:bCs/>
          <w:sz w:val="22"/>
          <w:szCs w:val="22"/>
        </w:rPr>
      </w:pPr>
      <w:r w:rsidRPr="008E4B24">
        <w:rPr>
          <w:b/>
          <w:bCs/>
          <w:sz w:val="22"/>
          <w:szCs w:val="22"/>
        </w:rPr>
        <w:t xml:space="preserve">Obrazloženje proračuna </w:t>
      </w:r>
      <w:r w:rsidRPr="008E4B24">
        <w:rPr>
          <w:color w:val="231F20"/>
          <w:sz w:val="22"/>
          <w:szCs w:val="22"/>
          <w:shd w:val="clear" w:color="auto" w:fill="FFFFFF"/>
        </w:rPr>
        <w:t>sastoji se od obrazloženja općeg dijela proračuna i obrazloženja posebnog dijela proračuna.</w:t>
      </w:r>
    </w:p>
    <w:p w14:paraId="6EFEF6A0" w14:textId="77777777" w:rsidR="00B50EC3" w:rsidRPr="008E4B24" w:rsidRDefault="00B50EC3" w:rsidP="001E2E3B">
      <w:pPr>
        <w:pStyle w:val="box469218"/>
        <w:shd w:val="clear" w:color="auto" w:fill="FFFFFF"/>
        <w:spacing w:before="0" w:beforeAutospacing="0" w:after="0" w:afterAutospacing="0"/>
        <w:textAlignment w:val="baseline"/>
        <w:rPr>
          <w:color w:val="231F20"/>
          <w:sz w:val="22"/>
          <w:szCs w:val="22"/>
        </w:rPr>
      </w:pPr>
      <w:r w:rsidRPr="008E4B24">
        <w:rPr>
          <w:color w:val="231F20"/>
          <w:sz w:val="22"/>
          <w:szCs w:val="22"/>
        </w:rPr>
        <w:t xml:space="preserve">Obrazloženje općeg dijela proračuna jedinica lokalne i područne (regionalne) samouprave sadrži obrazloženje  prihoda i rashoda, primitaka i izdataka proračuna jedinica lokalne i područne (regionalne) samouprave i prenesenog manjka odnosno viška proračuna; </w:t>
      </w:r>
    </w:p>
    <w:p w14:paraId="4410A4E7" w14:textId="46484020" w:rsidR="00B50EC3" w:rsidRPr="008E4B24" w:rsidRDefault="00B50EC3" w:rsidP="001E2E3B">
      <w:pPr>
        <w:pStyle w:val="Default"/>
        <w:jc w:val="both"/>
        <w:rPr>
          <w:sz w:val="22"/>
          <w:szCs w:val="22"/>
        </w:rPr>
      </w:pPr>
      <w:r w:rsidRPr="008E4B24">
        <w:rPr>
          <w:color w:val="231F20"/>
          <w:sz w:val="22"/>
          <w:szCs w:val="22"/>
        </w:rPr>
        <w:t>Obrazloženje posebnog dijela proračuna temelji se na obrazloženjima financijskih planova proračunskih korisnika i  sastoji se od obrazloženja programa koje se daje kroz obrazloženje aktivnosti i projekata zajedno s ciljevima i pokazateljima uspješnosti iz akata strateškog planiranja</w:t>
      </w:r>
    </w:p>
    <w:p w14:paraId="4FCB1FDE" w14:textId="77777777" w:rsidR="00D25149" w:rsidRPr="008E4B24" w:rsidRDefault="00D25149" w:rsidP="001E2E3B">
      <w:pPr>
        <w:pStyle w:val="Default"/>
        <w:jc w:val="both"/>
        <w:rPr>
          <w:sz w:val="22"/>
          <w:szCs w:val="22"/>
        </w:rPr>
      </w:pPr>
    </w:p>
    <w:p w14:paraId="3C41EDEC" w14:textId="3DDAA900" w:rsidR="00C57FD9" w:rsidRPr="008E4B24" w:rsidRDefault="00106599" w:rsidP="001E2E3B">
      <w:pPr>
        <w:pStyle w:val="Default"/>
        <w:jc w:val="both"/>
        <w:rPr>
          <w:sz w:val="22"/>
          <w:szCs w:val="22"/>
        </w:rPr>
      </w:pPr>
      <w:r w:rsidRPr="008E4B24">
        <w:rPr>
          <w:sz w:val="22"/>
          <w:szCs w:val="22"/>
        </w:rPr>
        <w:t>Strateški ciljevi Općine Ližnjan – Lisignano za razdoblje 2015</w:t>
      </w:r>
      <w:r w:rsidR="007B4403" w:rsidRPr="008E4B24">
        <w:rPr>
          <w:sz w:val="22"/>
          <w:szCs w:val="22"/>
        </w:rPr>
        <w:t>.</w:t>
      </w:r>
      <w:r w:rsidRPr="008E4B24">
        <w:rPr>
          <w:sz w:val="22"/>
          <w:szCs w:val="22"/>
        </w:rPr>
        <w:t>-2020</w:t>
      </w:r>
      <w:r w:rsidR="007B4403" w:rsidRPr="008E4B24">
        <w:rPr>
          <w:sz w:val="22"/>
          <w:szCs w:val="22"/>
        </w:rPr>
        <w:t>.</w:t>
      </w:r>
      <w:r w:rsidR="00D02B4C" w:rsidRPr="008E4B24">
        <w:rPr>
          <w:sz w:val="22"/>
          <w:szCs w:val="22"/>
        </w:rPr>
        <w:t xml:space="preserve"> g. </w:t>
      </w:r>
      <w:r w:rsidR="007B4403" w:rsidRPr="008E4B24">
        <w:rPr>
          <w:sz w:val="22"/>
          <w:szCs w:val="22"/>
        </w:rPr>
        <w:t xml:space="preserve"> prethodno su </w:t>
      </w:r>
      <w:r w:rsidR="001D041F" w:rsidRPr="008E4B24">
        <w:rPr>
          <w:sz w:val="22"/>
          <w:szCs w:val="22"/>
        </w:rPr>
        <w:t xml:space="preserve">bili </w:t>
      </w:r>
      <w:r w:rsidRPr="008E4B24">
        <w:rPr>
          <w:sz w:val="22"/>
          <w:szCs w:val="22"/>
        </w:rPr>
        <w:t xml:space="preserve"> definirani</w:t>
      </w:r>
      <w:r w:rsidR="007B4403" w:rsidRPr="008E4B24">
        <w:rPr>
          <w:sz w:val="22"/>
          <w:szCs w:val="22"/>
        </w:rPr>
        <w:t xml:space="preserve"> </w:t>
      </w:r>
      <w:r w:rsidRPr="008E4B24">
        <w:rPr>
          <w:sz w:val="22"/>
          <w:szCs w:val="22"/>
        </w:rPr>
        <w:t xml:space="preserve"> kroz Program ukupnog razvoja Općine Ližnjan-Lisignano (Sl. Novine 2/</w:t>
      </w:r>
      <w:r w:rsidR="005E53BD" w:rsidRPr="008E4B24">
        <w:rPr>
          <w:sz w:val="22"/>
          <w:szCs w:val="22"/>
        </w:rPr>
        <w:t>20</w:t>
      </w:r>
      <w:r w:rsidRPr="008E4B24">
        <w:rPr>
          <w:sz w:val="22"/>
          <w:szCs w:val="22"/>
        </w:rPr>
        <w:t>15).</w:t>
      </w:r>
      <w:r w:rsidR="00D02B4C" w:rsidRPr="008E4B24">
        <w:rPr>
          <w:sz w:val="22"/>
          <w:szCs w:val="22"/>
        </w:rPr>
        <w:t xml:space="preserve"> </w:t>
      </w:r>
      <w:r w:rsidR="00D25149" w:rsidRPr="008E4B24">
        <w:rPr>
          <w:sz w:val="22"/>
          <w:szCs w:val="22"/>
        </w:rPr>
        <w:t>O</w:t>
      </w:r>
      <w:r w:rsidR="001D041F" w:rsidRPr="008E4B24">
        <w:rPr>
          <w:sz w:val="22"/>
          <w:szCs w:val="22"/>
        </w:rPr>
        <w:t xml:space="preserve">dredbama Zakona o sustavu strateškog planiranja i upravljanja razvojem Republike Hrvatske jedinicama lokalne i područne (regionalne) samouprave propisana </w:t>
      </w:r>
      <w:r w:rsidR="00D02B4C" w:rsidRPr="008E4B24">
        <w:rPr>
          <w:sz w:val="22"/>
          <w:szCs w:val="22"/>
        </w:rPr>
        <w:t xml:space="preserve">je </w:t>
      </w:r>
      <w:r w:rsidR="001D041F" w:rsidRPr="008E4B24">
        <w:rPr>
          <w:sz w:val="22"/>
          <w:szCs w:val="22"/>
        </w:rPr>
        <w:t>obveza</w:t>
      </w:r>
      <w:r w:rsidR="004C55A0" w:rsidRPr="008E4B24">
        <w:rPr>
          <w:sz w:val="22"/>
          <w:szCs w:val="22"/>
        </w:rPr>
        <w:t xml:space="preserve"> </w:t>
      </w:r>
      <w:r w:rsidR="001D041F" w:rsidRPr="008E4B24">
        <w:rPr>
          <w:sz w:val="22"/>
          <w:szCs w:val="22"/>
        </w:rPr>
        <w:t>donošenja strateških akata, odnosno planova razvoja i provedbenih programa</w:t>
      </w:r>
      <w:r w:rsidR="00D25149" w:rsidRPr="008E4B24">
        <w:rPr>
          <w:sz w:val="22"/>
          <w:szCs w:val="22"/>
        </w:rPr>
        <w:t>.</w:t>
      </w:r>
      <w:r w:rsidR="001D041F" w:rsidRPr="008E4B24">
        <w:rPr>
          <w:sz w:val="22"/>
          <w:szCs w:val="22"/>
        </w:rPr>
        <w:t xml:space="preserve"> </w:t>
      </w:r>
    </w:p>
    <w:p w14:paraId="1A38B21E" w14:textId="0137765A" w:rsidR="00C57FD9" w:rsidRPr="008E4B24" w:rsidRDefault="00D25149" w:rsidP="001E2E3B">
      <w:pPr>
        <w:autoSpaceDE w:val="0"/>
        <w:autoSpaceDN w:val="0"/>
        <w:adjustRightInd w:val="0"/>
        <w:jc w:val="both"/>
        <w:rPr>
          <w:sz w:val="22"/>
          <w:szCs w:val="22"/>
          <w:lang w:val="hr-HR"/>
        </w:rPr>
      </w:pPr>
      <w:r w:rsidRPr="008E4B24">
        <w:rPr>
          <w:sz w:val="22"/>
          <w:szCs w:val="22"/>
          <w:lang w:val="hr-HR"/>
        </w:rPr>
        <w:t>P</w:t>
      </w:r>
      <w:r w:rsidR="001D041F" w:rsidRPr="008E4B24">
        <w:rPr>
          <w:sz w:val="22"/>
          <w:szCs w:val="22"/>
          <w:lang w:val="hr-HR"/>
        </w:rPr>
        <w:t>rovedbeni program jedince lokalne i područne (regionalne) samouprave vezan je</w:t>
      </w:r>
      <w:r w:rsidR="004C55A0" w:rsidRPr="008E4B24">
        <w:rPr>
          <w:sz w:val="22"/>
          <w:szCs w:val="22"/>
          <w:lang w:val="hr-HR"/>
        </w:rPr>
        <w:t xml:space="preserve"> </w:t>
      </w:r>
      <w:r w:rsidR="001D041F" w:rsidRPr="008E4B24">
        <w:rPr>
          <w:sz w:val="22"/>
          <w:szCs w:val="22"/>
          <w:lang w:val="hr-HR"/>
        </w:rPr>
        <w:t>za mandat</w:t>
      </w:r>
      <w:r w:rsidRPr="008E4B24">
        <w:rPr>
          <w:sz w:val="22"/>
          <w:szCs w:val="22"/>
          <w:lang w:val="hr-HR"/>
        </w:rPr>
        <w:t>e</w:t>
      </w:r>
      <w:r w:rsidR="001D041F" w:rsidRPr="008E4B24">
        <w:rPr>
          <w:sz w:val="22"/>
          <w:szCs w:val="22"/>
          <w:lang w:val="hr-HR"/>
        </w:rPr>
        <w:t xml:space="preserve"> čelnika jedinic</w:t>
      </w:r>
      <w:r w:rsidRPr="008E4B24">
        <w:rPr>
          <w:sz w:val="22"/>
          <w:szCs w:val="22"/>
          <w:lang w:val="hr-HR"/>
        </w:rPr>
        <w:t>a</w:t>
      </w:r>
      <w:r w:rsidR="001D041F" w:rsidRPr="008E4B24">
        <w:rPr>
          <w:sz w:val="22"/>
          <w:szCs w:val="22"/>
          <w:lang w:val="hr-HR"/>
        </w:rPr>
        <w:t xml:space="preserve"> i izrađuje se jednom za cijelo mandatno razdoblje, a s obzirom da</w:t>
      </w:r>
      <w:r w:rsidR="004C55A0" w:rsidRPr="008E4B24">
        <w:rPr>
          <w:sz w:val="22"/>
          <w:szCs w:val="22"/>
          <w:lang w:val="hr-HR"/>
        </w:rPr>
        <w:t xml:space="preserve"> </w:t>
      </w:r>
      <w:r w:rsidR="001D041F" w:rsidRPr="008E4B24">
        <w:rPr>
          <w:sz w:val="22"/>
          <w:szCs w:val="22"/>
          <w:lang w:val="hr-HR"/>
        </w:rPr>
        <w:t xml:space="preserve">su lokalni izbori provedeni u svibnju </w:t>
      </w:r>
      <w:r w:rsidR="000001AC" w:rsidRPr="008E4B24">
        <w:rPr>
          <w:sz w:val="22"/>
          <w:szCs w:val="22"/>
          <w:lang w:val="hr-HR"/>
        </w:rPr>
        <w:t>2021.</w:t>
      </w:r>
      <w:r w:rsidR="001D041F" w:rsidRPr="008E4B24">
        <w:rPr>
          <w:sz w:val="22"/>
          <w:szCs w:val="22"/>
          <w:lang w:val="hr-HR"/>
        </w:rPr>
        <w:t xml:space="preserve"> godine,</w:t>
      </w:r>
      <w:r w:rsidR="004C55A0" w:rsidRPr="008E4B24">
        <w:rPr>
          <w:sz w:val="22"/>
          <w:szCs w:val="22"/>
          <w:lang w:val="hr-HR"/>
        </w:rPr>
        <w:t xml:space="preserve"> čelnici </w:t>
      </w:r>
      <w:r w:rsidR="001D041F" w:rsidRPr="008E4B24">
        <w:rPr>
          <w:sz w:val="22"/>
          <w:szCs w:val="22"/>
          <w:lang w:val="hr-HR"/>
        </w:rPr>
        <w:t xml:space="preserve"> jedinice lokalne i područne (regionalne)</w:t>
      </w:r>
      <w:r w:rsidR="004C55A0" w:rsidRPr="008E4B24">
        <w:rPr>
          <w:sz w:val="22"/>
          <w:szCs w:val="22"/>
          <w:lang w:val="hr-HR"/>
        </w:rPr>
        <w:t xml:space="preserve"> </w:t>
      </w:r>
      <w:r w:rsidR="001D041F" w:rsidRPr="008E4B24">
        <w:rPr>
          <w:sz w:val="22"/>
          <w:szCs w:val="22"/>
          <w:lang w:val="hr-HR"/>
        </w:rPr>
        <w:t xml:space="preserve">samouprave </w:t>
      </w:r>
      <w:r w:rsidR="000001AC" w:rsidRPr="008E4B24">
        <w:rPr>
          <w:sz w:val="22"/>
          <w:szCs w:val="22"/>
          <w:lang w:val="hr-HR"/>
        </w:rPr>
        <w:t>bili su</w:t>
      </w:r>
      <w:r w:rsidR="001D041F" w:rsidRPr="008E4B24">
        <w:rPr>
          <w:sz w:val="22"/>
          <w:szCs w:val="22"/>
          <w:lang w:val="hr-HR"/>
        </w:rPr>
        <w:t xml:space="preserve"> dužn</w:t>
      </w:r>
      <w:r w:rsidR="004C55A0" w:rsidRPr="008E4B24">
        <w:rPr>
          <w:sz w:val="22"/>
          <w:szCs w:val="22"/>
          <w:lang w:val="hr-HR"/>
        </w:rPr>
        <w:t xml:space="preserve">i </w:t>
      </w:r>
      <w:r w:rsidR="001D041F" w:rsidRPr="008E4B24">
        <w:rPr>
          <w:sz w:val="22"/>
          <w:szCs w:val="22"/>
          <w:lang w:val="hr-HR"/>
        </w:rPr>
        <w:t xml:space="preserve"> donijeti provedbeni program</w:t>
      </w:r>
      <w:r w:rsidR="00005BBA" w:rsidRPr="008E4B24">
        <w:rPr>
          <w:sz w:val="22"/>
          <w:szCs w:val="22"/>
          <w:lang w:val="hr-HR"/>
        </w:rPr>
        <w:t xml:space="preserve">. </w:t>
      </w:r>
      <w:r w:rsidR="002D757B" w:rsidRPr="008E4B24">
        <w:rPr>
          <w:sz w:val="22"/>
          <w:szCs w:val="22"/>
          <w:lang w:val="hr-HR"/>
        </w:rPr>
        <w:t>Prema uputama Ministarstva regionalnog razvoja i fondova Europske unije iznimno se u ovom ciklusu strateškog planiranja p</w:t>
      </w:r>
      <w:r w:rsidR="00D44D15" w:rsidRPr="008E4B24">
        <w:rPr>
          <w:sz w:val="22"/>
          <w:szCs w:val="22"/>
          <w:lang w:val="hr-HR"/>
        </w:rPr>
        <w:t>r</w:t>
      </w:r>
      <w:r w:rsidR="002D757B" w:rsidRPr="008E4B24">
        <w:rPr>
          <w:sz w:val="22"/>
          <w:szCs w:val="22"/>
          <w:lang w:val="hr-HR"/>
        </w:rPr>
        <w:t xml:space="preserve">ovedbeni plan kao nadređeni akt strateškog planiranja uzima </w:t>
      </w:r>
      <w:r w:rsidR="002D757B" w:rsidRPr="008E4B24">
        <w:rPr>
          <w:b/>
          <w:bCs/>
          <w:sz w:val="22"/>
          <w:szCs w:val="22"/>
          <w:lang w:val="hr-HR"/>
        </w:rPr>
        <w:t>Nacionalna strategija Republike Hrvatske do 2030. godine</w:t>
      </w:r>
      <w:r w:rsidR="002D757B" w:rsidRPr="008E4B24">
        <w:rPr>
          <w:sz w:val="22"/>
          <w:szCs w:val="22"/>
          <w:lang w:val="hr-HR"/>
        </w:rPr>
        <w:t xml:space="preserve">. </w:t>
      </w:r>
    </w:p>
    <w:p w14:paraId="13C3BDC0" w14:textId="77777777" w:rsidR="00A2730E" w:rsidRPr="008E4B24" w:rsidRDefault="004C55A0" w:rsidP="001E2E3B">
      <w:pPr>
        <w:autoSpaceDE w:val="0"/>
        <w:autoSpaceDN w:val="0"/>
        <w:adjustRightInd w:val="0"/>
        <w:jc w:val="both"/>
        <w:rPr>
          <w:sz w:val="22"/>
          <w:szCs w:val="22"/>
          <w:lang w:val="hr-HR"/>
        </w:rPr>
      </w:pPr>
      <w:r w:rsidRPr="008E4B24">
        <w:rPr>
          <w:sz w:val="22"/>
          <w:szCs w:val="22"/>
          <w:lang w:val="hr-HR"/>
        </w:rPr>
        <w:t>Provedbenim programom jedinice lokalne samouprave opisuje se i osigurava provedba posebnih ciljeva utvrđenih u planu razvoja jedinice</w:t>
      </w:r>
      <w:r w:rsidR="00C57FD9" w:rsidRPr="008E4B24">
        <w:rPr>
          <w:sz w:val="22"/>
          <w:szCs w:val="22"/>
          <w:lang w:val="hr-HR"/>
        </w:rPr>
        <w:t xml:space="preserve"> područne (regionalne)  </w:t>
      </w:r>
      <w:r w:rsidRPr="008E4B24">
        <w:rPr>
          <w:sz w:val="22"/>
          <w:szCs w:val="22"/>
          <w:lang w:val="hr-HR"/>
        </w:rPr>
        <w:t>samouprave</w:t>
      </w:r>
      <w:r w:rsidR="00C57FD9" w:rsidRPr="008E4B24">
        <w:rPr>
          <w:sz w:val="22"/>
          <w:szCs w:val="22"/>
          <w:lang w:val="hr-HR"/>
        </w:rPr>
        <w:t xml:space="preserve">, </w:t>
      </w:r>
      <w:r w:rsidRPr="008E4B24">
        <w:rPr>
          <w:sz w:val="22"/>
          <w:szCs w:val="22"/>
          <w:lang w:val="hr-HR"/>
        </w:rPr>
        <w:t>odnosno provedba posebnih ciljeva utvrđenih u planu razvoja jedinice lokalne samouprave</w:t>
      </w:r>
      <w:r w:rsidR="00C57FD9" w:rsidRPr="008E4B24">
        <w:rPr>
          <w:sz w:val="22"/>
          <w:szCs w:val="22"/>
          <w:lang w:val="hr-HR"/>
        </w:rPr>
        <w:t xml:space="preserve"> (ako je izrađen) </w:t>
      </w:r>
      <w:r w:rsidRPr="008E4B24">
        <w:rPr>
          <w:sz w:val="22"/>
          <w:szCs w:val="22"/>
          <w:lang w:val="hr-HR"/>
        </w:rPr>
        <w:t xml:space="preserve"> kao i poveznica mjera s odgovarajućim stavkama u proračunu jedinice lokalne samouprave (aktivnostima i projektima) na kojima je potrebno planirati sredstva za provedbu.</w:t>
      </w:r>
      <w:r w:rsidR="00D02B4C" w:rsidRPr="008E4B24">
        <w:rPr>
          <w:sz w:val="22"/>
          <w:szCs w:val="22"/>
          <w:lang w:val="hr-HR"/>
        </w:rPr>
        <w:t xml:space="preserve"> </w:t>
      </w:r>
    </w:p>
    <w:p w14:paraId="45CD6C7E" w14:textId="32F13FE4" w:rsidR="00B50EC3" w:rsidRPr="008E4B24" w:rsidRDefault="004C55A0" w:rsidP="001E2E3B">
      <w:pPr>
        <w:autoSpaceDE w:val="0"/>
        <w:autoSpaceDN w:val="0"/>
        <w:adjustRightInd w:val="0"/>
        <w:jc w:val="both"/>
        <w:rPr>
          <w:i/>
          <w:iCs/>
          <w:sz w:val="22"/>
          <w:szCs w:val="22"/>
          <w:lang w:val="hr-HR"/>
        </w:rPr>
      </w:pPr>
      <w:r w:rsidRPr="008E4B24">
        <w:rPr>
          <w:sz w:val="22"/>
          <w:szCs w:val="22"/>
          <w:lang w:val="hr-HR"/>
        </w:rPr>
        <w:t xml:space="preserve">Izrada Provedbenog programa Općine Ližnjan-Lisignano za razdoblje od 2021. do </w:t>
      </w:r>
      <w:r w:rsidR="00A4245A" w:rsidRPr="008E4B24">
        <w:rPr>
          <w:sz w:val="22"/>
          <w:szCs w:val="22"/>
          <w:lang w:val="hr-HR"/>
        </w:rPr>
        <w:t>2026</w:t>
      </w:r>
      <w:r w:rsidRPr="008E4B24">
        <w:rPr>
          <w:sz w:val="22"/>
          <w:szCs w:val="22"/>
          <w:lang w:val="hr-HR"/>
        </w:rPr>
        <w:t xml:space="preserve">. </w:t>
      </w:r>
      <w:r w:rsidR="00743507" w:rsidRPr="008E4B24">
        <w:rPr>
          <w:sz w:val="22"/>
          <w:szCs w:val="22"/>
          <w:lang w:val="hr-HR"/>
        </w:rPr>
        <w:t>godine je u tijeku,</w:t>
      </w:r>
      <w:r w:rsidR="002D757B" w:rsidRPr="008E4B24">
        <w:rPr>
          <w:sz w:val="22"/>
          <w:szCs w:val="22"/>
          <w:lang w:val="hr-HR"/>
        </w:rPr>
        <w:t xml:space="preserve"> </w:t>
      </w:r>
      <w:r w:rsidR="00743507" w:rsidRPr="008E4B24">
        <w:rPr>
          <w:sz w:val="22"/>
          <w:szCs w:val="22"/>
          <w:lang w:val="hr-HR"/>
        </w:rPr>
        <w:t xml:space="preserve"> te se očekuje njegovo donošenje</w:t>
      </w:r>
      <w:r w:rsidR="00905CF2" w:rsidRPr="008E4B24">
        <w:rPr>
          <w:sz w:val="22"/>
          <w:szCs w:val="22"/>
          <w:lang w:val="hr-HR"/>
        </w:rPr>
        <w:t xml:space="preserve"> od strane čelnika. </w:t>
      </w:r>
      <w:r w:rsidRPr="008E4B24">
        <w:rPr>
          <w:i/>
          <w:iCs/>
          <w:sz w:val="22"/>
          <w:szCs w:val="22"/>
          <w:lang w:val="hr-HR"/>
        </w:rPr>
        <w:t xml:space="preserve"> </w:t>
      </w:r>
      <w:r w:rsidR="00D279EB" w:rsidRPr="008E4B24">
        <w:rPr>
          <w:i/>
          <w:iCs/>
          <w:sz w:val="22"/>
          <w:szCs w:val="22"/>
          <w:lang w:val="hr-HR"/>
        </w:rPr>
        <w:t xml:space="preserve"> </w:t>
      </w:r>
    </w:p>
    <w:p w14:paraId="5ED0E2A8" w14:textId="36B60846" w:rsidR="00980BD8" w:rsidRPr="008E4B24" w:rsidRDefault="00145091" w:rsidP="001E2E3B">
      <w:pPr>
        <w:pStyle w:val="Default"/>
        <w:jc w:val="both"/>
        <w:rPr>
          <w:sz w:val="22"/>
          <w:szCs w:val="22"/>
        </w:rPr>
      </w:pPr>
      <w:r w:rsidRPr="008E4B24">
        <w:rPr>
          <w:sz w:val="22"/>
          <w:szCs w:val="22"/>
        </w:rPr>
        <w:t xml:space="preserve">Kod izrade prijedloga proračuna za </w:t>
      </w:r>
      <w:r w:rsidR="00A4245A" w:rsidRPr="008E4B24">
        <w:rPr>
          <w:sz w:val="22"/>
          <w:szCs w:val="22"/>
        </w:rPr>
        <w:t>2025</w:t>
      </w:r>
      <w:r w:rsidRPr="008E4B24">
        <w:rPr>
          <w:sz w:val="22"/>
          <w:szCs w:val="22"/>
        </w:rPr>
        <w:t xml:space="preserve">. godinu procijenjeni  su svi potencijalni prihodi koje Općina Ližnjan može ostvariti u tijeku godine temeljem zakonskih propisa i vlastitih akata, te raspolaganjem svojom imovinom. </w:t>
      </w:r>
      <w:r w:rsidR="00D25149" w:rsidRPr="008E4B24">
        <w:rPr>
          <w:sz w:val="22"/>
          <w:szCs w:val="22"/>
        </w:rPr>
        <w:t xml:space="preserve"> </w:t>
      </w:r>
      <w:r w:rsidR="00980BD8" w:rsidRPr="008E4B24">
        <w:rPr>
          <w:sz w:val="22"/>
          <w:szCs w:val="22"/>
        </w:rPr>
        <w:t xml:space="preserve">Uzimaju se u obzir i  najavljene  moguće </w:t>
      </w:r>
      <w:r w:rsidR="00727A7F" w:rsidRPr="008E4B24">
        <w:rPr>
          <w:sz w:val="22"/>
          <w:szCs w:val="22"/>
        </w:rPr>
        <w:t xml:space="preserve">izmjene poreznih propisa koje se odnose na </w:t>
      </w:r>
      <w:r w:rsidR="007F5894" w:rsidRPr="008E4B24">
        <w:rPr>
          <w:sz w:val="22"/>
          <w:szCs w:val="22"/>
        </w:rPr>
        <w:t xml:space="preserve">izvore financiranja </w:t>
      </w:r>
      <w:r w:rsidR="00727A7F" w:rsidRPr="008E4B24">
        <w:rPr>
          <w:sz w:val="22"/>
          <w:szCs w:val="22"/>
        </w:rPr>
        <w:t>jedinic</w:t>
      </w:r>
      <w:r w:rsidR="007F5894" w:rsidRPr="008E4B24">
        <w:rPr>
          <w:sz w:val="22"/>
          <w:szCs w:val="22"/>
        </w:rPr>
        <w:t>a</w:t>
      </w:r>
      <w:r w:rsidR="00727A7F" w:rsidRPr="008E4B24">
        <w:rPr>
          <w:sz w:val="22"/>
          <w:szCs w:val="22"/>
        </w:rPr>
        <w:t xml:space="preserve"> lokalne samouprave</w:t>
      </w:r>
      <w:r w:rsidR="00980BD8" w:rsidRPr="008E4B24">
        <w:rPr>
          <w:sz w:val="22"/>
          <w:szCs w:val="22"/>
        </w:rPr>
        <w:t xml:space="preserve">.  U dijelu koji se odnosi na moguće povećanje dosadašnjih stopa poreza na dohodak i dosadašnjeg iznosa </w:t>
      </w:r>
      <w:r w:rsidR="00F031E7" w:rsidRPr="008E4B24">
        <w:rPr>
          <w:sz w:val="22"/>
          <w:szCs w:val="22"/>
        </w:rPr>
        <w:t>porez</w:t>
      </w:r>
      <w:r w:rsidR="00980BD8" w:rsidRPr="008E4B24">
        <w:rPr>
          <w:sz w:val="22"/>
          <w:szCs w:val="22"/>
        </w:rPr>
        <w:t>a</w:t>
      </w:r>
      <w:r w:rsidR="00F031E7" w:rsidRPr="008E4B24">
        <w:rPr>
          <w:sz w:val="22"/>
          <w:szCs w:val="22"/>
        </w:rPr>
        <w:t xml:space="preserve"> na kuće za odmor</w:t>
      </w:r>
      <w:r w:rsidR="00980BD8" w:rsidRPr="008E4B24">
        <w:rPr>
          <w:sz w:val="22"/>
          <w:szCs w:val="22"/>
        </w:rPr>
        <w:t xml:space="preserve"> (novi naziv=porez na nekretnine)  općinska uprava  je stajališta da se navedeni iznosi poreza neće uvećavati</w:t>
      </w:r>
      <w:r w:rsidR="00D66FEB" w:rsidRPr="008E4B24">
        <w:rPr>
          <w:sz w:val="22"/>
          <w:szCs w:val="22"/>
        </w:rPr>
        <w:t xml:space="preserve"> unatoč najavi da će 20% navedenog poreza od nekretnina od 2025.godine pripasti </w:t>
      </w:r>
      <w:r w:rsidR="00016CD2">
        <w:rPr>
          <w:sz w:val="22"/>
          <w:szCs w:val="22"/>
        </w:rPr>
        <w:t>županijskom</w:t>
      </w:r>
      <w:r w:rsidR="00D66FEB" w:rsidRPr="008E4B24">
        <w:rPr>
          <w:sz w:val="22"/>
          <w:szCs w:val="22"/>
        </w:rPr>
        <w:t xml:space="preserve"> umjesto općinskom proračunu. </w:t>
      </w:r>
    </w:p>
    <w:p w14:paraId="407C07AC" w14:textId="65394B9C" w:rsidR="00980BD8" w:rsidRPr="008E4B24" w:rsidRDefault="00980BD8" w:rsidP="001E2E3B">
      <w:pPr>
        <w:pStyle w:val="Default"/>
        <w:jc w:val="both"/>
        <w:rPr>
          <w:sz w:val="22"/>
          <w:szCs w:val="22"/>
        </w:rPr>
      </w:pPr>
    </w:p>
    <w:p w14:paraId="44E42377" w14:textId="69507663" w:rsidR="00145091" w:rsidRPr="008E4B24" w:rsidRDefault="006A4DC5" w:rsidP="001E2E3B">
      <w:pPr>
        <w:pStyle w:val="Default"/>
        <w:jc w:val="both"/>
        <w:rPr>
          <w:sz w:val="22"/>
          <w:szCs w:val="22"/>
        </w:rPr>
      </w:pPr>
      <w:r w:rsidRPr="008E4B24">
        <w:rPr>
          <w:sz w:val="22"/>
          <w:szCs w:val="22"/>
        </w:rPr>
        <w:t xml:space="preserve">U </w:t>
      </w:r>
      <w:r w:rsidR="00145091" w:rsidRPr="008E4B24">
        <w:rPr>
          <w:sz w:val="22"/>
          <w:szCs w:val="22"/>
        </w:rPr>
        <w:t xml:space="preserve">proračunu za </w:t>
      </w:r>
      <w:r w:rsidR="00A4245A" w:rsidRPr="008E4B24">
        <w:rPr>
          <w:sz w:val="22"/>
          <w:szCs w:val="22"/>
        </w:rPr>
        <w:t>2025</w:t>
      </w:r>
      <w:r w:rsidR="00145091" w:rsidRPr="008E4B24">
        <w:rPr>
          <w:sz w:val="22"/>
          <w:szCs w:val="22"/>
        </w:rPr>
        <w:t>. g.  je uzet  u obzir i preneseni višak prihoda nad rashodima iz prethodnih godina</w:t>
      </w:r>
      <w:r w:rsidR="00D20A7B" w:rsidRPr="008E4B24">
        <w:rPr>
          <w:sz w:val="22"/>
          <w:szCs w:val="22"/>
        </w:rPr>
        <w:t xml:space="preserve"> </w:t>
      </w:r>
      <w:r w:rsidRPr="008E4B24">
        <w:rPr>
          <w:sz w:val="22"/>
          <w:szCs w:val="22"/>
        </w:rPr>
        <w:t>te je</w:t>
      </w:r>
      <w:r w:rsidR="00750A8C" w:rsidRPr="008E4B24">
        <w:rPr>
          <w:sz w:val="22"/>
          <w:szCs w:val="22"/>
        </w:rPr>
        <w:t xml:space="preserve"> </w:t>
      </w:r>
      <w:r w:rsidRPr="008E4B24">
        <w:rPr>
          <w:sz w:val="22"/>
          <w:szCs w:val="22"/>
        </w:rPr>
        <w:t>obzirom na  značajnij</w:t>
      </w:r>
      <w:r w:rsidR="001D21C8" w:rsidRPr="008E4B24">
        <w:rPr>
          <w:sz w:val="22"/>
          <w:szCs w:val="22"/>
        </w:rPr>
        <w:t xml:space="preserve">a </w:t>
      </w:r>
      <w:r w:rsidRPr="008E4B24">
        <w:rPr>
          <w:sz w:val="22"/>
          <w:szCs w:val="22"/>
        </w:rPr>
        <w:t xml:space="preserve"> trenutn</w:t>
      </w:r>
      <w:r w:rsidR="001D21C8" w:rsidRPr="008E4B24">
        <w:rPr>
          <w:sz w:val="22"/>
          <w:szCs w:val="22"/>
        </w:rPr>
        <w:t xml:space="preserve">a raspoloživa sredstva </w:t>
      </w:r>
      <w:r w:rsidR="006D7069" w:rsidRPr="008E4B24">
        <w:rPr>
          <w:sz w:val="22"/>
          <w:szCs w:val="22"/>
        </w:rPr>
        <w:t xml:space="preserve">koja su </w:t>
      </w:r>
      <w:r w:rsidR="001D21C8" w:rsidRPr="008E4B24">
        <w:rPr>
          <w:sz w:val="22"/>
          <w:szCs w:val="22"/>
        </w:rPr>
        <w:t>ostvarena od</w:t>
      </w:r>
      <w:r w:rsidR="006D7069" w:rsidRPr="008E4B24">
        <w:rPr>
          <w:sz w:val="22"/>
          <w:szCs w:val="22"/>
        </w:rPr>
        <w:t xml:space="preserve"> </w:t>
      </w:r>
      <w:r w:rsidR="00F031E7" w:rsidRPr="008E4B24">
        <w:rPr>
          <w:sz w:val="22"/>
          <w:szCs w:val="22"/>
        </w:rPr>
        <w:t>općih</w:t>
      </w:r>
      <w:r w:rsidR="00D66FEB" w:rsidRPr="008E4B24">
        <w:rPr>
          <w:sz w:val="22"/>
          <w:szCs w:val="22"/>
        </w:rPr>
        <w:t xml:space="preserve"> i namjenskih</w:t>
      </w:r>
      <w:r w:rsidR="00F031E7" w:rsidRPr="008E4B24">
        <w:rPr>
          <w:sz w:val="22"/>
          <w:szCs w:val="22"/>
        </w:rPr>
        <w:t xml:space="preserve"> prihoda</w:t>
      </w:r>
      <w:r w:rsidR="00D66FEB" w:rsidRPr="008E4B24">
        <w:rPr>
          <w:sz w:val="22"/>
          <w:szCs w:val="22"/>
        </w:rPr>
        <w:t xml:space="preserve"> </w:t>
      </w:r>
      <w:r w:rsidR="00F031E7" w:rsidRPr="008E4B24">
        <w:rPr>
          <w:sz w:val="22"/>
          <w:szCs w:val="22"/>
        </w:rPr>
        <w:t xml:space="preserve">u odnosu na rashode koji se njima financiraju  </w:t>
      </w:r>
      <w:r w:rsidR="00033F1A" w:rsidRPr="008E4B24">
        <w:rPr>
          <w:sz w:val="22"/>
          <w:szCs w:val="22"/>
        </w:rPr>
        <w:t>izvršena</w:t>
      </w:r>
      <w:r w:rsidR="007B4403" w:rsidRPr="008E4B24">
        <w:rPr>
          <w:sz w:val="22"/>
          <w:szCs w:val="22"/>
        </w:rPr>
        <w:t xml:space="preserve"> </w:t>
      </w:r>
      <w:r w:rsidR="00F031E7" w:rsidRPr="008E4B24">
        <w:rPr>
          <w:sz w:val="22"/>
          <w:szCs w:val="22"/>
        </w:rPr>
        <w:t xml:space="preserve"> </w:t>
      </w:r>
      <w:r w:rsidR="00DE52E1" w:rsidRPr="008E4B24">
        <w:rPr>
          <w:sz w:val="22"/>
          <w:szCs w:val="22"/>
        </w:rPr>
        <w:t xml:space="preserve">dodatna </w:t>
      </w:r>
      <w:r w:rsidR="00033F1A" w:rsidRPr="008E4B24">
        <w:rPr>
          <w:sz w:val="22"/>
          <w:szCs w:val="22"/>
        </w:rPr>
        <w:t xml:space="preserve"> </w:t>
      </w:r>
      <w:r w:rsidR="00145091" w:rsidRPr="008E4B24">
        <w:rPr>
          <w:sz w:val="22"/>
          <w:szCs w:val="22"/>
        </w:rPr>
        <w:t xml:space="preserve">procjena </w:t>
      </w:r>
      <w:r w:rsidR="007F5894" w:rsidRPr="008E4B24">
        <w:rPr>
          <w:sz w:val="22"/>
          <w:szCs w:val="22"/>
        </w:rPr>
        <w:t xml:space="preserve">općih i </w:t>
      </w:r>
      <w:r w:rsidR="00145091" w:rsidRPr="008E4B24">
        <w:rPr>
          <w:sz w:val="22"/>
          <w:szCs w:val="22"/>
        </w:rPr>
        <w:t xml:space="preserve"> namjensk</w:t>
      </w:r>
      <w:r w:rsidR="007F5894" w:rsidRPr="008E4B24">
        <w:rPr>
          <w:sz w:val="22"/>
          <w:szCs w:val="22"/>
        </w:rPr>
        <w:t>ih</w:t>
      </w:r>
      <w:r w:rsidR="00145091" w:rsidRPr="008E4B24">
        <w:rPr>
          <w:sz w:val="22"/>
          <w:szCs w:val="22"/>
        </w:rPr>
        <w:t xml:space="preserve"> </w:t>
      </w:r>
      <w:r w:rsidR="00D13F2E" w:rsidRPr="008E4B24">
        <w:rPr>
          <w:sz w:val="22"/>
          <w:szCs w:val="22"/>
        </w:rPr>
        <w:t xml:space="preserve"> </w:t>
      </w:r>
      <w:r w:rsidR="00145091" w:rsidRPr="008E4B24">
        <w:rPr>
          <w:sz w:val="22"/>
          <w:szCs w:val="22"/>
        </w:rPr>
        <w:t>višk</w:t>
      </w:r>
      <w:r w:rsidR="007F5894" w:rsidRPr="008E4B24">
        <w:rPr>
          <w:sz w:val="22"/>
          <w:szCs w:val="22"/>
        </w:rPr>
        <w:t>ova</w:t>
      </w:r>
      <w:r w:rsidR="00145091" w:rsidRPr="008E4B24">
        <w:rPr>
          <w:sz w:val="22"/>
          <w:szCs w:val="22"/>
        </w:rPr>
        <w:t xml:space="preserve">  prihoda nad rashodima koji bi treba</w:t>
      </w:r>
      <w:r w:rsidR="007F5894" w:rsidRPr="008E4B24">
        <w:rPr>
          <w:sz w:val="22"/>
          <w:szCs w:val="22"/>
        </w:rPr>
        <w:t>li</w:t>
      </w:r>
      <w:r w:rsidR="00145091" w:rsidRPr="008E4B24">
        <w:rPr>
          <w:sz w:val="22"/>
          <w:szCs w:val="22"/>
        </w:rPr>
        <w:t xml:space="preserve"> preostati na 31.12.20</w:t>
      </w:r>
      <w:r w:rsidR="00DE52E1" w:rsidRPr="008E4B24">
        <w:rPr>
          <w:sz w:val="22"/>
          <w:szCs w:val="22"/>
        </w:rPr>
        <w:t>2</w:t>
      </w:r>
      <w:r w:rsidR="00D66FEB" w:rsidRPr="008E4B24">
        <w:rPr>
          <w:sz w:val="22"/>
          <w:szCs w:val="22"/>
        </w:rPr>
        <w:t>4</w:t>
      </w:r>
      <w:r w:rsidR="00145091" w:rsidRPr="008E4B24">
        <w:rPr>
          <w:sz w:val="22"/>
          <w:szCs w:val="22"/>
        </w:rPr>
        <w:t>.</w:t>
      </w:r>
      <w:r w:rsidR="007B4403" w:rsidRPr="008E4B24">
        <w:rPr>
          <w:sz w:val="22"/>
          <w:szCs w:val="22"/>
        </w:rPr>
        <w:t xml:space="preserve"> godine.  </w:t>
      </w:r>
      <w:r w:rsidR="00DE52E1" w:rsidRPr="008E4B24">
        <w:rPr>
          <w:sz w:val="22"/>
          <w:szCs w:val="22"/>
        </w:rPr>
        <w:t>Navedeni  viš</w:t>
      </w:r>
      <w:r w:rsidR="007F5894" w:rsidRPr="008E4B24">
        <w:rPr>
          <w:sz w:val="22"/>
          <w:szCs w:val="22"/>
        </w:rPr>
        <w:t>kovi</w:t>
      </w:r>
      <w:r w:rsidR="00DE52E1" w:rsidRPr="008E4B24">
        <w:rPr>
          <w:sz w:val="22"/>
          <w:szCs w:val="22"/>
        </w:rPr>
        <w:t xml:space="preserve">  se procjenjuj</w:t>
      </w:r>
      <w:r w:rsidR="007F5894" w:rsidRPr="008E4B24">
        <w:rPr>
          <w:sz w:val="22"/>
          <w:szCs w:val="22"/>
        </w:rPr>
        <w:t>u</w:t>
      </w:r>
      <w:r w:rsidR="00DE52E1" w:rsidRPr="008E4B24">
        <w:rPr>
          <w:sz w:val="22"/>
          <w:szCs w:val="22"/>
        </w:rPr>
        <w:t xml:space="preserve"> u </w:t>
      </w:r>
      <w:r w:rsidR="00750A8C" w:rsidRPr="008E4B24">
        <w:rPr>
          <w:sz w:val="22"/>
          <w:szCs w:val="22"/>
        </w:rPr>
        <w:t>značajnijem</w:t>
      </w:r>
      <w:r w:rsidR="00DE52E1" w:rsidRPr="008E4B24">
        <w:rPr>
          <w:sz w:val="22"/>
          <w:szCs w:val="22"/>
        </w:rPr>
        <w:t xml:space="preserve"> iznosu zbog</w:t>
      </w:r>
      <w:r w:rsidR="007B4403" w:rsidRPr="008E4B24">
        <w:rPr>
          <w:sz w:val="22"/>
          <w:szCs w:val="22"/>
        </w:rPr>
        <w:t xml:space="preserve"> dulje</w:t>
      </w:r>
      <w:r w:rsidR="00DE52E1" w:rsidRPr="008E4B24">
        <w:rPr>
          <w:sz w:val="22"/>
          <w:szCs w:val="22"/>
        </w:rPr>
        <w:t xml:space="preserve"> </w:t>
      </w:r>
      <w:r w:rsidR="00D26895" w:rsidRPr="008E4B24">
        <w:rPr>
          <w:sz w:val="22"/>
          <w:szCs w:val="22"/>
        </w:rPr>
        <w:t>dinamike</w:t>
      </w:r>
      <w:r w:rsidR="00DE52E1" w:rsidRPr="008E4B24">
        <w:rPr>
          <w:sz w:val="22"/>
          <w:szCs w:val="22"/>
        </w:rPr>
        <w:t xml:space="preserve"> ostvarenja zacrtanih građevinskih projekata</w:t>
      </w:r>
      <w:r w:rsidR="00D26895" w:rsidRPr="008E4B24">
        <w:rPr>
          <w:sz w:val="22"/>
          <w:szCs w:val="22"/>
        </w:rPr>
        <w:t xml:space="preserve"> iz programa izgradnje komunalne </w:t>
      </w:r>
      <w:r w:rsidR="00D66FEB" w:rsidRPr="008E4B24">
        <w:rPr>
          <w:sz w:val="22"/>
          <w:szCs w:val="22"/>
        </w:rPr>
        <w:t xml:space="preserve"> i ostale </w:t>
      </w:r>
      <w:r w:rsidR="00D26895" w:rsidRPr="008E4B24">
        <w:rPr>
          <w:sz w:val="22"/>
          <w:szCs w:val="22"/>
        </w:rPr>
        <w:t xml:space="preserve">infrastrukture, </w:t>
      </w:r>
      <w:r w:rsidR="00DE52E1" w:rsidRPr="008E4B24">
        <w:rPr>
          <w:sz w:val="22"/>
          <w:szCs w:val="22"/>
        </w:rPr>
        <w:t xml:space="preserve"> počevši od rješavanja imovinsko-pravnih odnosa, </w:t>
      </w:r>
      <w:r w:rsidR="00D26895" w:rsidRPr="008E4B24">
        <w:rPr>
          <w:sz w:val="22"/>
          <w:szCs w:val="22"/>
        </w:rPr>
        <w:t xml:space="preserve">ishodovanja </w:t>
      </w:r>
      <w:r w:rsidR="00DE52E1" w:rsidRPr="008E4B24">
        <w:rPr>
          <w:sz w:val="22"/>
          <w:szCs w:val="22"/>
        </w:rPr>
        <w:t xml:space="preserve">građevinskih </w:t>
      </w:r>
      <w:r w:rsidR="00DE52E1" w:rsidRPr="008E4B24">
        <w:rPr>
          <w:sz w:val="22"/>
          <w:szCs w:val="22"/>
        </w:rPr>
        <w:lastRenderedPageBreak/>
        <w:t>dozvola, gradnje, te dobivanja uporabne dozvole</w:t>
      </w:r>
      <w:r w:rsidR="00D26895" w:rsidRPr="008E4B24">
        <w:rPr>
          <w:sz w:val="22"/>
          <w:szCs w:val="22"/>
        </w:rPr>
        <w:t xml:space="preserve">. </w:t>
      </w:r>
      <w:r w:rsidR="001D21C8" w:rsidRPr="008E4B24">
        <w:rPr>
          <w:sz w:val="22"/>
          <w:szCs w:val="22"/>
        </w:rPr>
        <w:t xml:space="preserve"> Također</w:t>
      </w:r>
      <w:r w:rsidR="00792846" w:rsidRPr="008E4B24">
        <w:rPr>
          <w:sz w:val="22"/>
          <w:szCs w:val="22"/>
        </w:rPr>
        <w:t xml:space="preserve"> će na koncu</w:t>
      </w:r>
      <w:r w:rsidR="006D7069" w:rsidRPr="008E4B24">
        <w:rPr>
          <w:sz w:val="22"/>
          <w:szCs w:val="22"/>
        </w:rPr>
        <w:t xml:space="preserve"> </w:t>
      </w:r>
      <w:r w:rsidR="00A4245A" w:rsidRPr="008E4B24">
        <w:rPr>
          <w:sz w:val="22"/>
          <w:szCs w:val="22"/>
        </w:rPr>
        <w:t>202</w:t>
      </w:r>
      <w:r w:rsidR="00D66FEB" w:rsidRPr="008E4B24">
        <w:rPr>
          <w:sz w:val="22"/>
          <w:szCs w:val="22"/>
        </w:rPr>
        <w:t>4</w:t>
      </w:r>
      <w:r w:rsidR="006D7069" w:rsidRPr="008E4B24">
        <w:rPr>
          <w:sz w:val="22"/>
          <w:szCs w:val="22"/>
        </w:rPr>
        <w:t xml:space="preserve">. </w:t>
      </w:r>
      <w:r w:rsidR="00792846" w:rsidRPr="008E4B24">
        <w:rPr>
          <w:sz w:val="22"/>
          <w:szCs w:val="22"/>
        </w:rPr>
        <w:t xml:space="preserve">godine </w:t>
      </w:r>
      <w:r w:rsidR="00A47E41" w:rsidRPr="008E4B24">
        <w:rPr>
          <w:sz w:val="22"/>
          <w:szCs w:val="22"/>
        </w:rPr>
        <w:t>pre</w:t>
      </w:r>
      <w:r w:rsidR="00792846" w:rsidRPr="008E4B24">
        <w:rPr>
          <w:sz w:val="22"/>
          <w:szCs w:val="22"/>
        </w:rPr>
        <w:t xml:space="preserve">ostati značajnija namjenska sredstva od </w:t>
      </w:r>
      <w:r w:rsidR="00750A8C" w:rsidRPr="008E4B24">
        <w:rPr>
          <w:sz w:val="22"/>
          <w:szCs w:val="22"/>
        </w:rPr>
        <w:t xml:space="preserve"> </w:t>
      </w:r>
      <w:r w:rsidR="00D66FEB" w:rsidRPr="008E4B24">
        <w:rPr>
          <w:sz w:val="22"/>
          <w:szCs w:val="22"/>
        </w:rPr>
        <w:t xml:space="preserve">donacija  na ime financiranja novog dječje vrtića na talijanskom jeziku u Šišanu. </w:t>
      </w:r>
    </w:p>
    <w:p w14:paraId="6BD94530" w14:textId="3DAC27FC" w:rsidR="003D4134" w:rsidRPr="008E4B24" w:rsidRDefault="00145091" w:rsidP="001E2E3B">
      <w:pPr>
        <w:pStyle w:val="Default"/>
        <w:jc w:val="both"/>
        <w:rPr>
          <w:sz w:val="22"/>
          <w:szCs w:val="22"/>
        </w:rPr>
      </w:pPr>
      <w:r w:rsidRPr="008E4B24">
        <w:rPr>
          <w:sz w:val="22"/>
          <w:szCs w:val="22"/>
        </w:rPr>
        <w:t>Procjenjuje</w:t>
      </w:r>
      <w:r w:rsidR="007B4403" w:rsidRPr="008E4B24">
        <w:rPr>
          <w:sz w:val="22"/>
          <w:szCs w:val="22"/>
        </w:rPr>
        <w:t xml:space="preserve"> se </w:t>
      </w:r>
      <w:r w:rsidRPr="008E4B24">
        <w:rPr>
          <w:sz w:val="22"/>
          <w:szCs w:val="22"/>
        </w:rPr>
        <w:t>da će</w:t>
      </w:r>
      <w:r w:rsidR="005E53BD" w:rsidRPr="008E4B24">
        <w:rPr>
          <w:sz w:val="22"/>
          <w:szCs w:val="22"/>
        </w:rPr>
        <w:t xml:space="preserve"> na koncu 20</w:t>
      </w:r>
      <w:r w:rsidR="007B4403" w:rsidRPr="008E4B24">
        <w:rPr>
          <w:sz w:val="22"/>
          <w:szCs w:val="22"/>
        </w:rPr>
        <w:t>2</w:t>
      </w:r>
      <w:r w:rsidR="00D66FEB" w:rsidRPr="008E4B24">
        <w:rPr>
          <w:sz w:val="22"/>
          <w:szCs w:val="22"/>
        </w:rPr>
        <w:t>4</w:t>
      </w:r>
      <w:r w:rsidR="005E53BD" w:rsidRPr="008E4B24">
        <w:rPr>
          <w:sz w:val="22"/>
          <w:szCs w:val="22"/>
        </w:rPr>
        <w:t>.</w:t>
      </w:r>
      <w:r w:rsidR="007B4403" w:rsidRPr="008E4B24">
        <w:rPr>
          <w:sz w:val="22"/>
          <w:szCs w:val="22"/>
        </w:rPr>
        <w:t xml:space="preserve"> </w:t>
      </w:r>
      <w:r w:rsidR="005E53BD" w:rsidRPr="008E4B24">
        <w:rPr>
          <w:sz w:val="22"/>
          <w:szCs w:val="22"/>
        </w:rPr>
        <w:t>godine biti ostvaren</w:t>
      </w:r>
      <w:r w:rsidR="003D4134" w:rsidRPr="008E4B24">
        <w:rPr>
          <w:sz w:val="22"/>
          <w:szCs w:val="22"/>
        </w:rPr>
        <w:t xml:space="preserve"> višak prihoda od</w:t>
      </w:r>
      <w:r w:rsidR="004D70C7" w:rsidRPr="008E4B24">
        <w:rPr>
          <w:sz w:val="22"/>
          <w:szCs w:val="22"/>
        </w:rPr>
        <w:t xml:space="preserve"> d</w:t>
      </w:r>
      <w:r w:rsidR="003D4134" w:rsidRPr="008E4B24">
        <w:rPr>
          <w:sz w:val="22"/>
          <w:szCs w:val="22"/>
        </w:rPr>
        <w:t xml:space="preserve">onacija u iznosu od 703.602,76 </w:t>
      </w:r>
      <w:r w:rsidR="004D70C7" w:rsidRPr="008E4B24">
        <w:rPr>
          <w:sz w:val="22"/>
          <w:szCs w:val="22"/>
        </w:rPr>
        <w:t xml:space="preserve">eura, </w:t>
      </w:r>
      <w:r w:rsidR="003D4134" w:rsidRPr="008E4B24">
        <w:rPr>
          <w:sz w:val="22"/>
          <w:szCs w:val="22"/>
        </w:rPr>
        <w:t>2.300.000</w:t>
      </w:r>
      <w:r w:rsidR="004D70C7" w:rsidRPr="008E4B24">
        <w:rPr>
          <w:sz w:val="22"/>
          <w:szCs w:val="22"/>
        </w:rPr>
        <w:t>,00</w:t>
      </w:r>
      <w:r w:rsidR="00A2730E" w:rsidRPr="008E4B24">
        <w:rPr>
          <w:sz w:val="22"/>
          <w:szCs w:val="22"/>
        </w:rPr>
        <w:t xml:space="preserve"> eur</w:t>
      </w:r>
      <w:r w:rsidR="004D70C7" w:rsidRPr="008E4B24">
        <w:rPr>
          <w:sz w:val="22"/>
          <w:szCs w:val="22"/>
        </w:rPr>
        <w:t>a</w:t>
      </w:r>
      <w:r w:rsidR="00A2730E" w:rsidRPr="008E4B24">
        <w:rPr>
          <w:sz w:val="22"/>
          <w:szCs w:val="22"/>
        </w:rPr>
        <w:t xml:space="preserve"> nenamjenskog viška prihoda nad rashodima</w:t>
      </w:r>
      <w:r w:rsidR="003D4134" w:rsidRPr="008E4B24">
        <w:rPr>
          <w:sz w:val="22"/>
          <w:szCs w:val="22"/>
        </w:rPr>
        <w:t>, 101.745,24 eura pred</w:t>
      </w:r>
      <w:r w:rsidR="004D70C7" w:rsidRPr="008E4B24">
        <w:rPr>
          <w:sz w:val="22"/>
          <w:szCs w:val="22"/>
        </w:rPr>
        <w:t xml:space="preserve"> </w:t>
      </w:r>
      <w:r w:rsidR="003D4134" w:rsidRPr="008E4B24">
        <w:rPr>
          <w:sz w:val="22"/>
          <w:szCs w:val="22"/>
        </w:rPr>
        <w:t>financiranog manjka prihoda od pomoći, te 3.000,00 eura manjka</w:t>
      </w:r>
      <w:r w:rsidR="004D70C7" w:rsidRPr="008E4B24">
        <w:rPr>
          <w:sz w:val="22"/>
          <w:szCs w:val="22"/>
        </w:rPr>
        <w:t xml:space="preserve"> prihoda za posebne namjene</w:t>
      </w:r>
      <w:r w:rsidR="003D4134" w:rsidRPr="008E4B24">
        <w:rPr>
          <w:sz w:val="22"/>
          <w:szCs w:val="22"/>
        </w:rPr>
        <w:t xml:space="preserve"> kod proračunskog korisnika. </w:t>
      </w:r>
    </w:p>
    <w:p w14:paraId="24175E5F" w14:textId="0B6267BA" w:rsidR="00145091" w:rsidRPr="008E4B24" w:rsidRDefault="00792846" w:rsidP="001E2E3B">
      <w:pPr>
        <w:pStyle w:val="Default"/>
        <w:jc w:val="both"/>
        <w:rPr>
          <w:sz w:val="22"/>
          <w:szCs w:val="22"/>
        </w:rPr>
      </w:pPr>
      <w:r w:rsidRPr="008E4B24">
        <w:rPr>
          <w:sz w:val="22"/>
          <w:szCs w:val="22"/>
        </w:rPr>
        <w:t>Budući se prijedlog proračuna izrađuje tijekom mjeseca listopad</w:t>
      </w:r>
      <w:r w:rsidR="00534A23" w:rsidRPr="008E4B24">
        <w:rPr>
          <w:sz w:val="22"/>
          <w:szCs w:val="22"/>
        </w:rPr>
        <w:t xml:space="preserve">a i </w:t>
      </w:r>
      <w:r w:rsidR="00E53459" w:rsidRPr="008E4B24">
        <w:rPr>
          <w:sz w:val="22"/>
          <w:szCs w:val="22"/>
        </w:rPr>
        <w:t xml:space="preserve">studenog </w:t>
      </w:r>
      <w:r w:rsidRPr="008E4B24">
        <w:rPr>
          <w:sz w:val="22"/>
          <w:szCs w:val="22"/>
        </w:rPr>
        <w:t>202</w:t>
      </w:r>
      <w:r w:rsidR="003D4134" w:rsidRPr="008E4B24">
        <w:rPr>
          <w:sz w:val="22"/>
          <w:szCs w:val="22"/>
        </w:rPr>
        <w:t>4</w:t>
      </w:r>
      <w:r w:rsidRPr="008E4B24">
        <w:rPr>
          <w:sz w:val="22"/>
          <w:szCs w:val="22"/>
        </w:rPr>
        <w:t>.</w:t>
      </w:r>
      <w:r w:rsidR="00A47E41" w:rsidRPr="008E4B24">
        <w:rPr>
          <w:sz w:val="22"/>
          <w:szCs w:val="22"/>
        </w:rPr>
        <w:t xml:space="preserve"> </w:t>
      </w:r>
      <w:r w:rsidRPr="008E4B24">
        <w:rPr>
          <w:sz w:val="22"/>
          <w:szCs w:val="22"/>
        </w:rPr>
        <w:t>godine</w:t>
      </w:r>
      <w:r w:rsidR="00534A23" w:rsidRPr="008E4B24">
        <w:rPr>
          <w:sz w:val="22"/>
          <w:szCs w:val="22"/>
        </w:rPr>
        <w:t>,</w:t>
      </w:r>
      <w:r w:rsidR="00A47E41" w:rsidRPr="008E4B24">
        <w:rPr>
          <w:sz w:val="22"/>
          <w:szCs w:val="22"/>
        </w:rPr>
        <w:t xml:space="preserve"> </w:t>
      </w:r>
      <w:r w:rsidRPr="008E4B24">
        <w:rPr>
          <w:sz w:val="22"/>
          <w:szCs w:val="22"/>
        </w:rPr>
        <w:t xml:space="preserve">konačni iznos prenesenih viškova biti će poznat </w:t>
      </w:r>
      <w:r w:rsidR="00E53459" w:rsidRPr="008E4B24">
        <w:rPr>
          <w:sz w:val="22"/>
          <w:szCs w:val="22"/>
        </w:rPr>
        <w:t xml:space="preserve"> nakon izrade godišnjih financijskih izviješća </w:t>
      </w:r>
      <w:r w:rsidRPr="008E4B24">
        <w:rPr>
          <w:sz w:val="22"/>
          <w:szCs w:val="22"/>
        </w:rPr>
        <w:t>koncem veljače 202</w:t>
      </w:r>
      <w:r w:rsidR="003D4134" w:rsidRPr="008E4B24">
        <w:rPr>
          <w:sz w:val="22"/>
          <w:szCs w:val="22"/>
        </w:rPr>
        <w:t>5</w:t>
      </w:r>
      <w:r w:rsidRPr="008E4B24">
        <w:rPr>
          <w:sz w:val="22"/>
          <w:szCs w:val="22"/>
        </w:rPr>
        <w:t>.godine, te</w:t>
      </w:r>
      <w:r w:rsidR="00534A23" w:rsidRPr="008E4B24">
        <w:rPr>
          <w:sz w:val="22"/>
          <w:szCs w:val="22"/>
        </w:rPr>
        <w:t xml:space="preserve"> će se</w:t>
      </w:r>
      <w:r w:rsidRPr="008E4B24">
        <w:rPr>
          <w:sz w:val="22"/>
          <w:szCs w:val="22"/>
        </w:rPr>
        <w:t xml:space="preserve"> u skladu sa time pristupiti eventualnoj izradi izmjena i dopuna proračuna. </w:t>
      </w:r>
    </w:p>
    <w:p w14:paraId="2F8C1949" w14:textId="3B5D92CE" w:rsidR="00422E75" w:rsidRPr="008E4B24" w:rsidRDefault="00792846" w:rsidP="001E2E3B">
      <w:pPr>
        <w:jc w:val="both"/>
        <w:rPr>
          <w:sz w:val="22"/>
          <w:szCs w:val="22"/>
          <w:lang w:val="hr-HR"/>
        </w:rPr>
      </w:pPr>
      <w:r w:rsidRPr="008E4B24">
        <w:rPr>
          <w:sz w:val="22"/>
          <w:szCs w:val="22"/>
          <w:lang w:val="hr-HR"/>
        </w:rPr>
        <w:t xml:space="preserve">U </w:t>
      </w:r>
      <w:r w:rsidR="00A4245A" w:rsidRPr="008E4B24">
        <w:rPr>
          <w:sz w:val="22"/>
          <w:szCs w:val="22"/>
          <w:lang w:val="hr-HR"/>
        </w:rPr>
        <w:t>2025</w:t>
      </w:r>
      <w:r w:rsidRPr="008E4B24">
        <w:rPr>
          <w:sz w:val="22"/>
          <w:szCs w:val="22"/>
          <w:lang w:val="hr-HR"/>
        </w:rPr>
        <w:t>.</w:t>
      </w:r>
      <w:r w:rsidR="00534A23" w:rsidRPr="008E4B24">
        <w:rPr>
          <w:sz w:val="22"/>
          <w:szCs w:val="22"/>
          <w:lang w:val="hr-HR"/>
        </w:rPr>
        <w:t xml:space="preserve"> </w:t>
      </w:r>
      <w:r w:rsidRPr="008E4B24">
        <w:rPr>
          <w:sz w:val="22"/>
          <w:szCs w:val="22"/>
          <w:lang w:val="hr-HR"/>
        </w:rPr>
        <w:t xml:space="preserve">godini nije planirano novo  </w:t>
      </w:r>
      <w:r w:rsidR="00145091" w:rsidRPr="008E4B24">
        <w:rPr>
          <w:sz w:val="22"/>
          <w:szCs w:val="22"/>
          <w:lang w:val="hr-HR"/>
        </w:rPr>
        <w:t xml:space="preserve">zaduživanje Općine Ližnjan-Lisignano </w:t>
      </w:r>
      <w:r w:rsidRPr="008E4B24">
        <w:rPr>
          <w:sz w:val="22"/>
          <w:szCs w:val="22"/>
          <w:lang w:val="hr-HR"/>
        </w:rPr>
        <w:t>budući s</w:t>
      </w:r>
      <w:r w:rsidR="00B50EC3" w:rsidRPr="008E4B24">
        <w:rPr>
          <w:sz w:val="22"/>
          <w:szCs w:val="22"/>
          <w:lang w:val="hr-HR"/>
        </w:rPr>
        <w:t>u</w:t>
      </w:r>
      <w:r w:rsidRPr="008E4B24">
        <w:rPr>
          <w:sz w:val="22"/>
          <w:szCs w:val="22"/>
          <w:lang w:val="hr-HR"/>
        </w:rPr>
        <w:t xml:space="preserve"> ugovorena kreditna sredstva</w:t>
      </w:r>
      <w:r w:rsidR="00534A23" w:rsidRPr="008E4B24">
        <w:rPr>
          <w:sz w:val="22"/>
          <w:szCs w:val="22"/>
          <w:lang w:val="hr-HR"/>
        </w:rPr>
        <w:t xml:space="preserve"> sa HPB bankom d.d. </w:t>
      </w:r>
      <w:r w:rsidRPr="008E4B24">
        <w:rPr>
          <w:sz w:val="22"/>
          <w:szCs w:val="22"/>
          <w:lang w:val="hr-HR"/>
        </w:rPr>
        <w:t>utroš</w:t>
      </w:r>
      <w:r w:rsidR="00B50EC3" w:rsidRPr="008E4B24">
        <w:rPr>
          <w:sz w:val="22"/>
          <w:szCs w:val="22"/>
          <w:lang w:val="hr-HR"/>
        </w:rPr>
        <w:t xml:space="preserve">ena </w:t>
      </w:r>
      <w:r w:rsidRPr="008E4B24">
        <w:rPr>
          <w:sz w:val="22"/>
          <w:szCs w:val="22"/>
          <w:lang w:val="hr-HR"/>
        </w:rPr>
        <w:t xml:space="preserve"> do konca 2021.godine. </w:t>
      </w:r>
    </w:p>
    <w:p w14:paraId="6850117B" w14:textId="1CD48288" w:rsidR="00145091" w:rsidRPr="008E4B24" w:rsidRDefault="00145091" w:rsidP="003D4134">
      <w:pPr>
        <w:autoSpaceDE w:val="0"/>
        <w:autoSpaceDN w:val="0"/>
        <w:adjustRightInd w:val="0"/>
        <w:jc w:val="both"/>
        <w:rPr>
          <w:sz w:val="22"/>
          <w:szCs w:val="22"/>
          <w:lang w:val="hr-HR"/>
        </w:rPr>
      </w:pPr>
      <w:r w:rsidRPr="008E4B24">
        <w:rPr>
          <w:sz w:val="22"/>
          <w:szCs w:val="22"/>
          <w:lang w:val="hr-HR"/>
        </w:rPr>
        <w:t>U sklopu proračuna provodi se zakonska obveza uključivanja vlastitih i namjenskih prihoda kao i primitaka (zaduživanje) svih proračunskih korisnika u proračun jedinice lokalne samouprave, tako da se nekadašnji vlastiti i namjenski prihodi, te  svi rashodi Dječjeg vrtića Bubamara Ližnjan  - Scuole dell´infanzia Coccinella Lisignano iskazuju u Proračunu Općine Ližnjan – Lisignano</w:t>
      </w:r>
      <w:r w:rsidR="00B2133B" w:rsidRPr="008E4B24">
        <w:rPr>
          <w:sz w:val="22"/>
          <w:szCs w:val="22"/>
          <w:lang w:val="hr-HR"/>
        </w:rPr>
        <w:t xml:space="preserve"> kroz potpunog uključivanje prijedloga financijskog plana proračunskog korisnika sa projekcijama za </w:t>
      </w:r>
      <w:r w:rsidR="00A4245A" w:rsidRPr="008E4B24">
        <w:rPr>
          <w:sz w:val="22"/>
          <w:szCs w:val="22"/>
          <w:lang w:val="hr-HR"/>
        </w:rPr>
        <w:t>2026</w:t>
      </w:r>
      <w:r w:rsidR="00B2133B" w:rsidRPr="008E4B24">
        <w:rPr>
          <w:sz w:val="22"/>
          <w:szCs w:val="22"/>
          <w:lang w:val="hr-HR"/>
        </w:rPr>
        <w:t xml:space="preserve">. i </w:t>
      </w:r>
      <w:r w:rsidR="00A4245A" w:rsidRPr="008E4B24">
        <w:rPr>
          <w:sz w:val="22"/>
          <w:szCs w:val="22"/>
          <w:lang w:val="hr-HR"/>
        </w:rPr>
        <w:t>2027</w:t>
      </w:r>
      <w:r w:rsidR="00B2133B" w:rsidRPr="008E4B24">
        <w:rPr>
          <w:sz w:val="22"/>
          <w:szCs w:val="22"/>
          <w:lang w:val="hr-HR"/>
        </w:rPr>
        <w:t xml:space="preserve">.g. </w:t>
      </w:r>
    </w:p>
    <w:p w14:paraId="31C71A1C" w14:textId="3E416FDA" w:rsidR="00B50EC3" w:rsidRPr="008E4B24" w:rsidRDefault="00B50EC3" w:rsidP="001E2E3B">
      <w:pPr>
        <w:jc w:val="both"/>
        <w:rPr>
          <w:sz w:val="22"/>
          <w:szCs w:val="22"/>
          <w:lang w:val="hr-HR"/>
        </w:rPr>
      </w:pPr>
    </w:p>
    <w:p w14:paraId="6F6CC334" w14:textId="59585D34" w:rsidR="00B50EC3" w:rsidRPr="008E4B24" w:rsidRDefault="00B50EC3" w:rsidP="001E2E3B">
      <w:pPr>
        <w:jc w:val="both"/>
        <w:rPr>
          <w:sz w:val="22"/>
          <w:szCs w:val="22"/>
          <w:lang w:val="hr-HR"/>
        </w:rPr>
      </w:pPr>
    </w:p>
    <w:p w14:paraId="2DFC7872" w14:textId="49A57E1D" w:rsidR="00151B75" w:rsidRPr="008E4B24" w:rsidRDefault="00151B75" w:rsidP="001E2E3B">
      <w:pPr>
        <w:jc w:val="both"/>
        <w:rPr>
          <w:sz w:val="22"/>
          <w:szCs w:val="22"/>
          <w:lang w:val="hr-HR"/>
        </w:rPr>
      </w:pPr>
    </w:p>
    <w:p w14:paraId="6CE3EA0F" w14:textId="7E97453F" w:rsidR="00151B75" w:rsidRPr="008E4B24" w:rsidRDefault="00151B75" w:rsidP="001E2E3B">
      <w:pPr>
        <w:jc w:val="both"/>
        <w:rPr>
          <w:sz w:val="22"/>
          <w:szCs w:val="22"/>
          <w:lang w:val="hr-HR"/>
        </w:rPr>
      </w:pPr>
    </w:p>
    <w:p w14:paraId="0C486F36" w14:textId="51DF1EB1" w:rsidR="00151B75" w:rsidRPr="008E4B24" w:rsidRDefault="00151B75" w:rsidP="001E2E3B">
      <w:pPr>
        <w:jc w:val="both"/>
        <w:rPr>
          <w:sz w:val="22"/>
          <w:szCs w:val="22"/>
          <w:lang w:val="hr-HR"/>
        </w:rPr>
      </w:pPr>
    </w:p>
    <w:p w14:paraId="77A94F5A" w14:textId="355634D8" w:rsidR="00151B75" w:rsidRPr="008E4B24" w:rsidRDefault="00151B75" w:rsidP="001E2E3B">
      <w:pPr>
        <w:jc w:val="both"/>
        <w:rPr>
          <w:sz w:val="22"/>
          <w:szCs w:val="22"/>
          <w:lang w:val="hr-HR"/>
        </w:rPr>
      </w:pPr>
    </w:p>
    <w:p w14:paraId="473613C4" w14:textId="00A1231E" w:rsidR="00151B75" w:rsidRPr="008E4B24" w:rsidRDefault="00151B75" w:rsidP="001E2E3B">
      <w:pPr>
        <w:jc w:val="both"/>
        <w:rPr>
          <w:sz w:val="22"/>
          <w:szCs w:val="22"/>
          <w:lang w:val="hr-HR"/>
        </w:rPr>
      </w:pPr>
    </w:p>
    <w:p w14:paraId="40CCF25E" w14:textId="1CC2561B" w:rsidR="00151B75" w:rsidRPr="008E4B24" w:rsidRDefault="00151B75" w:rsidP="001E2E3B">
      <w:pPr>
        <w:jc w:val="both"/>
        <w:rPr>
          <w:sz w:val="22"/>
          <w:szCs w:val="22"/>
          <w:lang w:val="hr-HR"/>
        </w:rPr>
      </w:pPr>
    </w:p>
    <w:p w14:paraId="666E0467" w14:textId="25ABBEE8" w:rsidR="005613EB" w:rsidRPr="008E4B24" w:rsidRDefault="005613EB" w:rsidP="001E2E3B">
      <w:pPr>
        <w:jc w:val="both"/>
        <w:rPr>
          <w:sz w:val="22"/>
          <w:szCs w:val="22"/>
          <w:lang w:val="hr-HR"/>
        </w:rPr>
      </w:pPr>
    </w:p>
    <w:p w14:paraId="48C79BCE" w14:textId="510C6E88" w:rsidR="005613EB" w:rsidRPr="008E4B24" w:rsidRDefault="005613EB" w:rsidP="001E2E3B">
      <w:pPr>
        <w:jc w:val="both"/>
        <w:rPr>
          <w:sz w:val="22"/>
          <w:szCs w:val="22"/>
          <w:lang w:val="hr-HR"/>
        </w:rPr>
      </w:pPr>
    </w:p>
    <w:p w14:paraId="64F93B95" w14:textId="486FBDB6" w:rsidR="00246302" w:rsidRPr="008E4B24" w:rsidRDefault="00246302" w:rsidP="001E2E3B">
      <w:pPr>
        <w:jc w:val="both"/>
        <w:rPr>
          <w:sz w:val="22"/>
          <w:szCs w:val="22"/>
          <w:lang w:val="hr-HR"/>
        </w:rPr>
      </w:pPr>
    </w:p>
    <w:p w14:paraId="01CDCF41" w14:textId="4F94A5D0" w:rsidR="00246302" w:rsidRPr="008E4B24" w:rsidRDefault="00246302" w:rsidP="001E2E3B">
      <w:pPr>
        <w:jc w:val="both"/>
        <w:rPr>
          <w:sz w:val="22"/>
          <w:szCs w:val="22"/>
          <w:lang w:val="hr-HR"/>
        </w:rPr>
      </w:pPr>
    </w:p>
    <w:p w14:paraId="14A9F50F" w14:textId="572AF86B" w:rsidR="00246302" w:rsidRPr="008E4B24" w:rsidRDefault="00246302" w:rsidP="001E2E3B">
      <w:pPr>
        <w:jc w:val="both"/>
        <w:rPr>
          <w:sz w:val="22"/>
          <w:szCs w:val="22"/>
          <w:lang w:val="hr-HR"/>
        </w:rPr>
      </w:pPr>
    </w:p>
    <w:p w14:paraId="26891503" w14:textId="73F7DC65" w:rsidR="00246302" w:rsidRPr="008E4B24" w:rsidRDefault="00246302" w:rsidP="001E2E3B">
      <w:pPr>
        <w:jc w:val="both"/>
        <w:rPr>
          <w:sz w:val="22"/>
          <w:szCs w:val="22"/>
          <w:lang w:val="hr-HR"/>
        </w:rPr>
      </w:pPr>
    </w:p>
    <w:p w14:paraId="06CEF366" w14:textId="4C5C4853" w:rsidR="00246302" w:rsidRPr="008E4B24" w:rsidRDefault="00246302" w:rsidP="001E2E3B">
      <w:pPr>
        <w:jc w:val="both"/>
        <w:rPr>
          <w:sz w:val="22"/>
          <w:szCs w:val="22"/>
          <w:lang w:val="hr-HR"/>
        </w:rPr>
      </w:pPr>
    </w:p>
    <w:p w14:paraId="0B4F81CE" w14:textId="043373A9" w:rsidR="00246302" w:rsidRPr="008E4B24" w:rsidRDefault="00246302" w:rsidP="001E2E3B">
      <w:pPr>
        <w:jc w:val="both"/>
        <w:rPr>
          <w:sz w:val="22"/>
          <w:szCs w:val="22"/>
          <w:lang w:val="hr-HR"/>
        </w:rPr>
      </w:pPr>
    </w:p>
    <w:p w14:paraId="44E8DA3C" w14:textId="34090059" w:rsidR="00246302" w:rsidRPr="008E4B24" w:rsidRDefault="00246302" w:rsidP="001E2E3B">
      <w:pPr>
        <w:jc w:val="both"/>
        <w:rPr>
          <w:sz w:val="22"/>
          <w:szCs w:val="22"/>
          <w:lang w:val="hr-HR"/>
        </w:rPr>
      </w:pPr>
    </w:p>
    <w:p w14:paraId="585F13EC" w14:textId="528C2A69" w:rsidR="00246302" w:rsidRPr="008E4B24" w:rsidRDefault="00246302" w:rsidP="001E2E3B">
      <w:pPr>
        <w:jc w:val="both"/>
        <w:rPr>
          <w:sz w:val="22"/>
          <w:szCs w:val="22"/>
          <w:lang w:val="hr-HR"/>
        </w:rPr>
      </w:pPr>
    </w:p>
    <w:p w14:paraId="6643EAA4" w14:textId="568D7004" w:rsidR="00246302" w:rsidRPr="008E4B24" w:rsidRDefault="00246302" w:rsidP="001E2E3B">
      <w:pPr>
        <w:jc w:val="both"/>
        <w:rPr>
          <w:sz w:val="22"/>
          <w:szCs w:val="22"/>
          <w:lang w:val="hr-HR"/>
        </w:rPr>
      </w:pPr>
    </w:p>
    <w:p w14:paraId="670CE298" w14:textId="77777777" w:rsidR="003D4134" w:rsidRPr="008E4B24" w:rsidRDefault="003D4134" w:rsidP="001E2E3B">
      <w:pPr>
        <w:jc w:val="both"/>
        <w:rPr>
          <w:sz w:val="22"/>
          <w:szCs w:val="22"/>
          <w:lang w:val="hr-HR"/>
        </w:rPr>
      </w:pPr>
    </w:p>
    <w:p w14:paraId="4F4A8D2B" w14:textId="77777777" w:rsidR="003D4134" w:rsidRPr="008E4B24" w:rsidRDefault="003D4134" w:rsidP="001E2E3B">
      <w:pPr>
        <w:jc w:val="both"/>
        <w:rPr>
          <w:sz w:val="22"/>
          <w:szCs w:val="22"/>
          <w:lang w:val="hr-HR"/>
        </w:rPr>
      </w:pPr>
    </w:p>
    <w:p w14:paraId="4AF60AC8" w14:textId="77777777" w:rsidR="003D4134" w:rsidRPr="008E4B24" w:rsidRDefault="003D4134" w:rsidP="001E2E3B">
      <w:pPr>
        <w:jc w:val="both"/>
        <w:rPr>
          <w:sz w:val="22"/>
          <w:szCs w:val="22"/>
          <w:lang w:val="hr-HR"/>
        </w:rPr>
      </w:pPr>
    </w:p>
    <w:p w14:paraId="4E1BDEC5" w14:textId="77777777" w:rsidR="003D4134" w:rsidRPr="008E4B24" w:rsidRDefault="003D4134" w:rsidP="001E2E3B">
      <w:pPr>
        <w:jc w:val="both"/>
        <w:rPr>
          <w:sz w:val="22"/>
          <w:szCs w:val="22"/>
          <w:lang w:val="hr-HR"/>
        </w:rPr>
      </w:pPr>
    </w:p>
    <w:p w14:paraId="4D92EABE" w14:textId="77777777" w:rsidR="003D4134" w:rsidRPr="008E4B24" w:rsidRDefault="003D4134" w:rsidP="001E2E3B">
      <w:pPr>
        <w:jc w:val="both"/>
        <w:rPr>
          <w:sz w:val="22"/>
          <w:szCs w:val="22"/>
          <w:lang w:val="hr-HR"/>
        </w:rPr>
      </w:pPr>
    </w:p>
    <w:p w14:paraId="13EDCC21" w14:textId="77777777" w:rsidR="003D4134" w:rsidRPr="008E4B24" w:rsidRDefault="003D4134" w:rsidP="001E2E3B">
      <w:pPr>
        <w:jc w:val="both"/>
        <w:rPr>
          <w:sz w:val="22"/>
          <w:szCs w:val="22"/>
          <w:lang w:val="hr-HR"/>
        </w:rPr>
      </w:pPr>
    </w:p>
    <w:p w14:paraId="7D03A5BE" w14:textId="77777777" w:rsidR="001E2E3B" w:rsidRPr="008E4B24" w:rsidRDefault="001E2E3B" w:rsidP="001E2E3B">
      <w:pPr>
        <w:jc w:val="both"/>
        <w:rPr>
          <w:sz w:val="22"/>
          <w:szCs w:val="22"/>
          <w:lang w:val="hr-HR"/>
        </w:rPr>
      </w:pPr>
    </w:p>
    <w:p w14:paraId="26A17983" w14:textId="77777777" w:rsidR="00246302" w:rsidRPr="008E4B24" w:rsidRDefault="00246302" w:rsidP="001E2E3B">
      <w:pPr>
        <w:jc w:val="both"/>
        <w:rPr>
          <w:sz w:val="22"/>
          <w:szCs w:val="22"/>
          <w:lang w:val="hr-HR"/>
        </w:rPr>
      </w:pPr>
    </w:p>
    <w:p w14:paraId="574DBFE4" w14:textId="5EC11EDC" w:rsidR="00B50EC3" w:rsidRPr="008E4B24" w:rsidRDefault="00231390" w:rsidP="001E2E3B">
      <w:pPr>
        <w:jc w:val="center"/>
        <w:rPr>
          <w:b/>
          <w:bCs/>
          <w:sz w:val="24"/>
          <w:szCs w:val="24"/>
          <w:lang w:val="hr-HR"/>
        </w:rPr>
      </w:pPr>
      <w:r w:rsidRPr="008E4B24">
        <w:rPr>
          <w:b/>
          <w:bCs/>
          <w:sz w:val="24"/>
          <w:szCs w:val="24"/>
          <w:lang w:val="hr-HR"/>
        </w:rPr>
        <w:t>OBRAZLOŽENJE OPĆEG DIJELA PRORAČUNA</w:t>
      </w:r>
    </w:p>
    <w:p w14:paraId="56C5C73F" w14:textId="77777777" w:rsidR="00422E75" w:rsidRPr="008E4B24" w:rsidRDefault="00422E75" w:rsidP="001E2E3B">
      <w:pPr>
        <w:pStyle w:val="Default"/>
        <w:jc w:val="both"/>
        <w:rPr>
          <w:b/>
          <w:sz w:val="22"/>
          <w:szCs w:val="22"/>
        </w:rPr>
      </w:pPr>
    </w:p>
    <w:p w14:paraId="54B7CA75" w14:textId="77777777" w:rsidR="000B3E9A" w:rsidRPr="008E4B24" w:rsidRDefault="000B3E9A" w:rsidP="001E2E3B">
      <w:pPr>
        <w:pStyle w:val="Default"/>
        <w:jc w:val="both"/>
        <w:rPr>
          <w:b/>
          <w:sz w:val="22"/>
          <w:szCs w:val="22"/>
        </w:rPr>
      </w:pPr>
    </w:p>
    <w:p w14:paraId="1FDFA46C" w14:textId="77777777" w:rsidR="000B3E9A" w:rsidRPr="008E4B24" w:rsidRDefault="000B3E9A" w:rsidP="003A75DD">
      <w:pPr>
        <w:pStyle w:val="Default"/>
        <w:rPr>
          <w:sz w:val="22"/>
          <w:szCs w:val="22"/>
        </w:rPr>
      </w:pPr>
      <w:r w:rsidRPr="008E4B24">
        <w:rPr>
          <w:sz w:val="22"/>
          <w:szCs w:val="22"/>
        </w:rPr>
        <w:t>Obrazloženje općeg dijela proračuna jedinice lokalne i područne (regionalne) samouprave sadrži obrazloženje:</w:t>
      </w:r>
    </w:p>
    <w:p w14:paraId="61B3931B" w14:textId="77777777" w:rsidR="000B3E9A" w:rsidRPr="008E4B24" w:rsidRDefault="000B3E9A" w:rsidP="003A75DD">
      <w:pPr>
        <w:pStyle w:val="Default"/>
        <w:rPr>
          <w:sz w:val="22"/>
          <w:szCs w:val="22"/>
        </w:rPr>
      </w:pPr>
      <w:r w:rsidRPr="008E4B24">
        <w:rPr>
          <w:sz w:val="22"/>
          <w:szCs w:val="22"/>
        </w:rPr>
        <w:t>− prihoda i rashoda, primitaka i izdataka proračuna jedinice lokalne i područne (regionalne) samouprave i</w:t>
      </w:r>
    </w:p>
    <w:p w14:paraId="411F64C6" w14:textId="77777777" w:rsidR="000B3E9A" w:rsidRPr="008E4B24" w:rsidRDefault="000B3E9A" w:rsidP="003A75DD">
      <w:pPr>
        <w:pStyle w:val="Default"/>
        <w:rPr>
          <w:sz w:val="22"/>
          <w:szCs w:val="22"/>
        </w:rPr>
      </w:pPr>
      <w:r w:rsidRPr="008E4B24">
        <w:rPr>
          <w:sz w:val="22"/>
          <w:szCs w:val="22"/>
        </w:rPr>
        <w:t>− prenesenog manjka odnosno viška proračuna jedinice lokalne i područne (regionalne) samouprave.</w:t>
      </w:r>
    </w:p>
    <w:p w14:paraId="141431A0" w14:textId="77777777" w:rsidR="003A75DD" w:rsidRPr="008E4B24" w:rsidRDefault="003A75DD" w:rsidP="000B3E9A">
      <w:pPr>
        <w:pStyle w:val="Default"/>
        <w:jc w:val="both"/>
        <w:rPr>
          <w:sz w:val="22"/>
          <w:szCs w:val="22"/>
        </w:rPr>
      </w:pPr>
    </w:p>
    <w:p w14:paraId="5F1216BA" w14:textId="002F88EC" w:rsidR="003A75DD" w:rsidRPr="008E4B24" w:rsidRDefault="003A75DD" w:rsidP="00B108FF">
      <w:pPr>
        <w:pStyle w:val="Default"/>
        <w:rPr>
          <w:b/>
        </w:rPr>
      </w:pPr>
      <w:r w:rsidRPr="008E4B24">
        <w:rPr>
          <w:b/>
        </w:rPr>
        <w:t>II Prihodi</w:t>
      </w:r>
      <w:r w:rsidR="0024781B" w:rsidRPr="008E4B24">
        <w:rPr>
          <w:b/>
        </w:rPr>
        <w:t xml:space="preserve"> i rashodi, </w:t>
      </w:r>
      <w:r w:rsidRPr="008E4B24">
        <w:rPr>
          <w:b/>
        </w:rPr>
        <w:t xml:space="preserve">primici i </w:t>
      </w:r>
      <w:r w:rsidR="0024781B" w:rsidRPr="008E4B24">
        <w:rPr>
          <w:b/>
        </w:rPr>
        <w:t xml:space="preserve">izdaci, </w:t>
      </w:r>
      <w:r w:rsidRPr="008E4B24">
        <w:rPr>
          <w:b/>
        </w:rPr>
        <w:t>raspoloživa sredstva (manjak/višak) proračuna</w:t>
      </w:r>
    </w:p>
    <w:p w14:paraId="247CB3FF" w14:textId="77777777" w:rsidR="003A75DD" w:rsidRPr="008E4B24" w:rsidRDefault="003A75DD" w:rsidP="000B3E9A">
      <w:pPr>
        <w:pStyle w:val="Default"/>
        <w:jc w:val="both"/>
        <w:rPr>
          <w:sz w:val="22"/>
          <w:szCs w:val="22"/>
        </w:rPr>
      </w:pPr>
    </w:p>
    <w:p w14:paraId="14BBB3A1" w14:textId="7E132FAF" w:rsidR="00145091" w:rsidRPr="008E4B24" w:rsidRDefault="00EF7CFC" w:rsidP="001E2E3B">
      <w:pPr>
        <w:pStyle w:val="Default"/>
        <w:jc w:val="both"/>
        <w:rPr>
          <w:sz w:val="22"/>
          <w:szCs w:val="22"/>
        </w:rPr>
      </w:pPr>
      <w:r w:rsidRPr="008E4B24">
        <w:rPr>
          <w:b/>
          <w:bCs/>
          <w:sz w:val="22"/>
          <w:szCs w:val="22"/>
        </w:rPr>
        <w:t xml:space="preserve">II.1.  </w:t>
      </w:r>
      <w:r w:rsidR="007B4403" w:rsidRPr="008E4B24">
        <w:rPr>
          <w:b/>
          <w:bCs/>
          <w:sz w:val="22"/>
          <w:szCs w:val="22"/>
        </w:rPr>
        <w:t>Prihodi i primici</w:t>
      </w:r>
      <w:r w:rsidR="007B4403" w:rsidRPr="008E4B24">
        <w:rPr>
          <w:sz w:val="22"/>
          <w:szCs w:val="22"/>
        </w:rPr>
        <w:t xml:space="preserve"> </w:t>
      </w:r>
      <w:r w:rsidR="00812E3A" w:rsidRPr="008E4B24">
        <w:rPr>
          <w:sz w:val="22"/>
          <w:szCs w:val="22"/>
        </w:rPr>
        <w:t xml:space="preserve"> </w:t>
      </w:r>
      <w:r w:rsidR="00145091" w:rsidRPr="008E4B24">
        <w:rPr>
          <w:sz w:val="22"/>
          <w:szCs w:val="22"/>
        </w:rPr>
        <w:t>planiraju se u Proračunu</w:t>
      </w:r>
      <w:r w:rsidR="007B4403" w:rsidRPr="008E4B24">
        <w:rPr>
          <w:sz w:val="22"/>
          <w:szCs w:val="22"/>
        </w:rPr>
        <w:t xml:space="preserve"> </w:t>
      </w:r>
      <w:r w:rsidR="00145091" w:rsidRPr="008E4B24">
        <w:rPr>
          <w:sz w:val="22"/>
          <w:szCs w:val="22"/>
        </w:rPr>
        <w:t xml:space="preserve">za </w:t>
      </w:r>
      <w:r w:rsidR="00A4245A" w:rsidRPr="008E4B24">
        <w:rPr>
          <w:sz w:val="22"/>
          <w:szCs w:val="22"/>
        </w:rPr>
        <w:t>2025</w:t>
      </w:r>
      <w:r w:rsidR="00145091" w:rsidRPr="008E4B24">
        <w:rPr>
          <w:sz w:val="22"/>
          <w:szCs w:val="22"/>
        </w:rPr>
        <w:t xml:space="preserve">. godinu u ukupnom iznosu od </w:t>
      </w:r>
      <w:r w:rsidR="00231390" w:rsidRPr="008E4B24">
        <w:rPr>
          <w:sz w:val="22"/>
          <w:szCs w:val="22"/>
        </w:rPr>
        <w:t xml:space="preserve"> </w:t>
      </w:r>
      <w:r w:rsidR="00C91AA6" w:rsidRPr="008E4B24">
        <w:rPr>
          <w:sz w:val="22"/>
          <w:szCs w:val="22"/>
        </w:rPr>
        <w:t>10.506.443,24</w:t>
      </w:r>
      <w:r w:rsidR="005F10A1" w:rsidRPr="008E4B24">
        <w:rPr>
          <w:sz w:val="22"/>
          <w:szCs w:val="22"/>
        </w:rPr>
        <w:t xml:space="preserve"> eura. </w:t>
      </w:r>
      <w:r w:rsidR="0015350B" w:rsidRPr="008E4B24">
        <w:rPr>
          <w:sz w:val="22"/>
          <w:szCs w:val="22"/>
        </w:rPr>
        <w:t xml:space="preserve">Prihodi </w:t>
      </w:r>
      <w:r w:rsidR="00297769" w:rsidRPr="008E4B24">
        <w:rPr>
          <w:sz w:val="22"/>
          <w:szCs w:val="22"/>
        </w:rPr>
        <w:t xml:space="preserve">i primici </w:t>
      </w:r>
      <w:r w:rsidR="0015350B" w:rsidRPr="008E4B24">
        <w:rPr>
          <w:sz w:val="22"/>
          <w:szCs w:val="22"/>
        </w:rPr>
        <w:t>u</w:t>
      </w:r>
      <w:r w:rsidR="00145091" w:rsidRPr="008E4B24">
        <w:rPr>
          <w:sz w:val="22"/>
          <w:szCs w:val="22"/>
        </w:rPr>
        <w:t xml:space="preserve">većani za </w:t>
      </w:r>
      <w:r w:rsidR="00033F1A" w:rsidRPr="008E4B24">
        <w:rPr>
          <w:b/>
          <w:bCs/>
          <w:sz w:val="22"/>
          <w:szCs w:val="22"/>
        </w:rPr>
        <w:t>procijenjeni</w:t>
      </w:r>
      <w:r w:rsidR="00145091" w:rsidRPr="008E4B24">
        <w:rPr>
          <w:sz w:val="22"/>
          <w:szCs w:val="22"/>
        </w:rPr>
        <w:t xml:space="preserve"> </w:t>
      </w:r>
      <w:r w:rsidR="00145091" w:rsidRPr="008E4B24">
        <w:rPr>
          <w:b/>
          <w:bCs/>
          <w:sz w:val="22"/>
          <w:szCs w:val="22"/>
        </w:rPr>
        <w:t xml:space="preserve">preneseni </w:t>
      </w:r>
      <w:r w:rsidR="00D80321" w:rsidRPr="008E4B24">
        <w:rPr>
          <w:b/>
          <w:bCs/>
          <w:sz w:val="22"/>
          <w:szCs w:val="22"/>
        </w:rPr>
        <w:t xml:space="preserve"> neto </w:t>
      </w:r>
      <w:r w:rsidR="00145091" w:rsidRPr="008E4B24">
        <w:rPr>
          <w:b/>
          <w:bCs/>
          <w:sz w:val="22"/>
          <w:szCs w:val="22"/>
        </w:rPr>
        <w:t>višak</w:t>
      </w:r>
      <w:r w:rsidR="00145091" w:rsidRPr="008E4B24">
        <w:rPr>
          <w:sz w:val="22"/>
          <w:szCs w:val="22"/>
        </w:rPr>
        <w:t xml:space="preserve"> </w:t>
      </w:r>
      <w:r w:rsidR="00145091" w:rsidRPr="008E4B24">
        <w:rPr>
          <w:b/>
          <w:bCs/>
          <w:sz w:val="22"/>
          <w:szCs w:val="22"/>
        </w:rPr>
        <w:t>prihoda</w:t>
      </w:r>
      <w:r w:rsidR="00812E3A" w:rsidRPr="008E4B24">
        <w:rPr>
          <w:sz w:val="22"/>
          <w:szCs w:val="22"/>
        </w:rPr>
        <w:t xml:space="preserve"> proračuna </w:t>
      </w:r>
      <w:r w:rsidR="00C24015" w:rsidRPr="008E4B24">
        <w:rPr>
          <w:sz w:val="22"/>
          <w:szCs w:val="22"/>
        </w:rPr>
        <w:t xml:space="preserve">koji će preostati </w:t>
      </w:r>
      <w:r w:rsidR="00145091" w:rsidRPr="008E4B24">
        <w:rPr>
          <w:sz w:val="22"/>
          <w:szCs w:val="22"/>
        </w:rPr>
        <w:t>na dan 31.12.20</w:t>
      </w:r>
      <w:r w:rsidR="00231390" w:rsidRPr="008E4B24">
        <w:rPr>
          <w:sz w:val="22"/>
          <w:szCs w:val="22"/>
        </w:rPr>
        <w:t>2</w:t>
      </w:r>
      <w:r w:rsidR="00C91AA6" w:rsidRPr="008E4B24">
        <w:rPr>
          <w:sz w:val="22"/>
          <w:szCs w:val="22"/>
        </w:rPr>
        <w:t>4</w:t>
      </w:r>
      <w:r w:rsidR="00145091" w:rsidRPr="008E4B24">
        <w:rPr>
          <w:sz w:val="22"/>
          <w:szCs w:val="22"/>
        </w:rPr>
        <w:t xml:space="preserve">. u </w:t>
      </w:r>
      <w:r w:rsidR="008B2E82" w:rsidRPr="008E4B24">
        <w:rPr>
          <w:sz w:val="22"/>
          <w:szCs w:val="22"/>
        </w:rPr>
        <w:t xml:space="preserve">ukupnom procijenjenom </w:t>
      </w:r>
      <w:r w:rsidR="00145091" w:rsidRPr="008E4B24">
        <w:rPr>
          <w:sz w:val="22"/>
          <w:szCs w:val="22"/>
        </w:rPr>
        <w:t xml:space="preserve">iznosu </w:t>
      </w:r>
      <w:r w:rsidR="00231390" w:rsidRPr="008E4B24">
        <w:rPr>
          <w:sz w:val="22"/>
          <w:szCs w:val="22"/>
        </w:rPr>
        <w:t xml:space="preserve">od  </w:t>
      </w:r>
      <w:r w:rsidR="00C91AA6" w:rsidRPr="008E4B24">
        <w:rPr>
          <w:sz w:val="22"/>
          <w:szCs w:val="22"/>
        </w:rPr>
        <w:t xml:space="preserve">2.898.857,52 </w:t>
      </w:r>
      <w:r w:rsidR="005F10A1" w:rsidRPr="008E4B24">
        <w:rPr>
          <w:sz w:val="22"/>
          <w:szCs w:val="22"/>
        </w:rPr>
        <w:t xml:space="preserve"> eura </w:t>
      </w:r>
      <w:r w:rsidR="00145091" w:rsidRPr="008E4B24">
        <w:rPr>
          <w:sz w:val="22"/>
          <w:szCs w:val="22"/>
        </w:rPr>
        <w:t xml:space="preserve"> daju </w:t>
      </w:r>
      <w:r w:rsidR="009C06A7" w:rsidRPr="008E4B24">
        <w:rPr>
          <w:sz w:val="22"/>
          <w:szCs w:val="22"/>
        </w:rPr>
        <w:t xml:space="preserve">ukupna </w:t>
      </w:r>
      <w:r w:rsidR="0015350B" w:rsidRPr="008E4B24">
        <w:rPr>
          <w:sz w:val="22"/>
          <w:szCs w:val="22"/>
        </w:rPr>
        <w:t xml:space="preserve"> </w:t>
      </w:r>
      <w:r w:rsidR="00145091" w:rsidRPr="008E4B24">
        <w:rPr>
          <w:b/>
          <w:bCs/>
          <w:sz w:val="22"/>
          <w:szCs w:val="22"/>
        </w:rPr>
        <w:t>raspoloživa  sredstva</w:t>
      </w:r>
      <w:r w:rsidR="00145091" w:rsidRPr="008E4B24">
        <w:rPr>
          <w:sz w:val="22"/>
          <w:szCs w:val="22"/>
        </w:rPr>
        <w:t xml:space="preserve"> od </w:t>
      </w:r>
      <w:r w:rsidR="00C91AA6" w:rsidRPr="008E4B24">
        <w:rPr>
          <w:sz w:val="22"/>
          <w:szCs w:val="22"/>
        </w:rPr>
        <w:t>13.405.300,76</w:t>
      </w:r>
      <w:r w:rsidR="005F10A1" w:rsidRPr="008E4B24">
        <w:rPr>
          <w:sz w:val="22"/>
          <w:szCs w:val="22"/>
        </w:rPr>
        <w:t xml:space="preserve"> eura. </w:t>
      </w:r>
      <w:r w:rsidR="00145091" w:rsidRPr="008E4B24">
        <w:rPr>
          <w:sz w:val="22"/>
          <w:szCs w:val="22"/>
        </w:rPr>
        <w:t xml:space="preserve"> </w:t>
      </w:r>
    </w:p>
    <w:p w14:paraId="554014DA" w14:textId="3F664EC0" w:rsidR="00145091" w:rsidRPr="008E4B24" w:rsidRDefault="00145091" w:rsidP="001E2E3B">
      <w:pPr>
        <w:pStyle w:val="Default"/>
        <w:jc w:val="both"/>
        <w:rPr>
          <w:b/>
          <w:bCs/>
          <w:sz w:val="22"/>
          <w:szCs w:val="22"/>
        </w:rPr>
      </w:pPr>
      <w:r w:rsidRPr="008E4B24">
        <w:rPr>
          <w:b/>
          <w:bCs/>
          <w:sz w:val="22"/>
          <w:szCs w:val="22"/>
        </w:rPr>
        <w:t xml:space="preserve">Prihodi </w:t>
      </w:r>
      <w:r w:rsidR="00D80321" w:rsidRPr="008E4B24">
        <w:rPr>
          <w:b/>
          <w:bCs/>
          <w:sz w:val="22"/>
          <w:szCs w:val="22"/>
        </w:rPr>
        <w:t xml:space="preserve"> </w:t>
      </w:r>
      <w:r w:rsidR="00283737" w:rsidRPr="008E4B24">
        <w:rPr>
          <w:b/>
          <w:bCs/>
          <w:sz w:val="22"/>
          <w:szCs w:val="22"/>
        </w:rPr>
        <w:t xml:space="preserve">se </w:t>
      </w:r>
      <w:r w:rsidRPr="008E4B24">
        <w:rPr>
          <w:b/>
          <w:bCs/>
          <w:sz w:val="22"/>
          <w:szCs w:val="22"/>
        </w:rPr>
        <w:t>sastoje se od:</w:t>
      </w:r>
    </w:p>
    <w:p w14:paraId="62C96E25" w14:textId="77777777" w:rsidR="00D80321" w:rsidRPr="008E4B24" w:rsidRDefault="00D80321" w:rsidP="001E2E3B">
      <w:pPr>
        <w:pStyle w:val="Default"/>
        <w:jc w:val="both"/>
        <w:rPr>
          <w:b/>
          <w:bCs/>
          <w:sz w:val="22"/>
          <w:szCs w:val="22"/>
        </w:rPr>
      </w:pPr>
    </w:p>
    <w:tbl>
      <w:tblPr>
        <w:tblW w:w="14329" w:type="dxa"/>
        <w:tblLook w:val="04A0" w:firstRow="1" w:lastRow="0" w:firstColumn="1" w:lastColumn="0" w:noHBand="0" w:noVBand="1"/>
      </w:tblPr>
      <w:tblGrid>
        <w:gridCol w:w="2238"/>
        <w:gridCol w:w="2461"/>
        <w:gridCol w:w="1838"/>
        <w:gridCol w:w="1732"/>
        <w:gridCol w:w="1732"/>
        <w:gridCol w:w="1502"/>
        <w:gridCol w:w="1479"/>
        <w:gridCol w:w="1347"/>
      </w:tblGrid>
      <w:tr w:rsidR="00D80321" w:rsidRPr="008E4B24" w14:paraId="74D3B688" w14:textId="77777777" w:rsidTr="00EB2914">
        <w:trPr>
          <w:trHeight w:val="284"/>
        </w:trPr>
        <w:tc>
          <w:tcPr>
            <w:tcW w:w="2238" w:type="dxa"/>
            <w:tcBorders>
              <w:top w:val="single" w:sz="4" w:space="0" w:color="auto"/>
              <w:left w:val="single" w:sz="4" w:space="0" w:color="auto"/>
              <w:bottom w:val="single" w:sz="4" w:space="0" w:color="auto"/>
              <w:right w:val="nil"/>
            </w:tcBorders>
            <w:shd w:val="clear" w:color="auto" w:fill="auto"/>
            <w:noWrap/>
            <w:vAlign w:val="bottom"/>
            <w:hideMark/>
          </w:tcPr>
          <w:p w14:paraId="702A31AD" w14:textId="77777777" w:rsidR="00D80321" w:rsidRPr="008E4B24" w:rsidRDefault="00D80321" w:rsidP="00D80321">
            <w:pPr>
              <w:rPr>
                <w:sz w:val="22"/>
                <w:szCs w:val="22"/>
                <w:lang w:val="hr-HR"/>
              </w:rPr>
            </w:pPr>
          </w:p>
        </w:tc>
        <w:tc>
          <w:tcPr>
            <w:tcW w:w="2461" w:type="dxa"/>
            <w:tcBorders>
              <w:top w:val="single" w:sz="4" w:space="0" w:color="auto"/>
              <w:left w:val="nil"/>
              <w:bottom w:val="single" w:sz="4" w:space="0" w:color="auto"/>
              <w:right w:val="nil"/>
            </w:tcBorders>
            <w:shd w:val="clear" w:color="auto" w:fill="auto"/>
            <w:noWrap/>
            <w:vAlign w:val="bottom"/>
            <w:hideMark/>
          </w:tcPr>
          <w:p w14:paraId="1DC0BCE6" w14:textId="77777777" w:rsidR="00D80321" w:rsidRPr="008E4B24" w:rsidRDefault="00D80321" w:rsidP="00D80321">
            <w:pPr>
              <w:rPr>
                <w:sz w:val="22"/>
                <w:szCs w:val="22"/>
                <w:lang w:val="hr-HR"/>
              </w:rPr>
            </w:pPr>
          </w:p>
        </w:tc>
        <w:tc>
          <w:tcPr>
            <w:tcW w:w="1838" w:type="dxa"/>
            <w:tcBorders>
              <w:top w:val="single" w:sz="4" w:space="0" w:color="auto"/>
              <w:left w:val="nil"/>
              <w:bottom w:val="single" w:sz="4" w:space="0" w:color="auto"/>
              <w:right w:val="nil"/>
            </w:tcBorders>
            <w:shd w:val="clear" w:color="auto" w:fill="auto"/>
            <w:noWrap/>
            <w:vAlign w:val="bottom"/>
            <w:hideMark/>
          </w:tcPr>
          <w:p w14:paraId="061B918F" w14:textId="77777777" w:rsidR="00D80321" w:rsidRPr="008E4B24" w:rsidRDefault="00D80321" w:rsidP="00D80321">
            <w:pPr>
              <w:rPr>
                <w:sz w:val="22"/>
                <w:szCs w:val="22"/>
                <w:lang w:val="hr-HR"/>
              </w:rPr>
            </w:pPr>
          </w:p>
        </w:tc>
        <w:tc>
          <w:tcPr>
            <w:tcW w:w="3464" w:type="dxa"/>
            <w:gridSpan w:val="2"/>
            <w:tcBorders>
              <w:top w:val="single" w:sz="4" w:space="0" w:color="auto"/>
              <w:left w:val="nil"/>
              <w:bottom w:val="single" w:sz="4" w:space="0" w:color="auto"/>
              <w:right w:val="nil"/>
            </w:tcBorders>
            <w:shd w:val="clear" w:color="auto" w:fill="auto"/>
            <w:noWrap/>
            <w:vAlign w:val="bottom"/>
            <w:hideMark/>
          </w:tcPr>
          <w:p w14:paraId="6AABD1CB" w14:textId="77777777" w:rsidR="00D80321" w:rsidRPr="008E4B24" w:rsidRDefault="00D80321" w:rsidP="00D80321">
            <w:pPr>
              <w:jc w:val="center"/>
              <w:rPr>
                <w:b/>
                <w:bCs/>
                <w:sz w:val="22"/>
                <w:szCs w:val="22"/>
                <w:lang w:val="hr-HR"/>
              </w:rPr>
            </w:pPr>
            <w:r w:rsidRPr="008E4B24">
              <w:rPr>
                <w:b/>
                <w:bCs/>
                <w:sz w:val="22"/>
                <w:szCs w:val="22"/>
                <w:lang w:val="hr-HR"/>
              </w:rPr>
              <w:t>GODINE</w:t>
            </w:r>
          </w:p>
        </w:tc>
        <w:tc>
          <w:tcPr>
            <w:tcW w:w="4328" w:type="dxa"/>
            <w:gridSpan w:val="3"/>
            <w:tcBorders>
              <w:top w:val="single" w:sz="4" w:space="0" w:color="auto"/>
              <w:left w:val="nil"/>
              <w:bottom w:val="single" w:sz="4" w:space="0" w:color="auto"/>
              <w:right w:val="single" w:sz="4" w:space="0" w:color="auto"/>
            </w:tcBorders>
            <w:shd w:val="clear" w:color="auto" w:fill="auto"/>
            <w:noWrap/>
            <w:vAlign w:val="bottom"/>
            <w:hideMark/>
          </w:tcPr>
          <w:p w14:paraId="5C9C5773" w14:textId="77777777" w:rsidR="00D80321" w:rsidRPr="008E4B24" w:rsidRDefault="00D80321" w:rsidP="00D80321">
            <w:pPr>
              <w:jc w:val="center"/>
              <w:rPr>
                <w:b/>
                <w:bCs/>
                <w:sz w:val="22"/>
                <w:szCs w:val="22"/>
                <w:lang w:val="hr-HR"/>
              </w:rPr>
            </w:pPr>
            <w:r w:rsidRPr="008E4B24">
              <w:rPr>
                <w:b/>
                <w:bCs/>
                <w:sz w:val="22"/>
                <w:szCs w:val="22"/>
                <w:lang w:val="hr-HR"/>
              </w:rPr>
              <w:t>INDEKS</w:t>
            </w:r>
          </w:p>
        </w:tc>
      </w:tr>
      <w:tr w:rsidR="00D80321" w:rsidRPr="008E4B24" w14:paraId="5928BC3D" w14:textId="77777777" w:rsidTr="00EB2914">
        <w:trPr>
          <w:trHeight w:val="284"/>
        </w:trPr>
        <w:tc>
          <w:tcPr>
            <w:tcW w:w="2238" w:type="dxa"/>
            <w:tcBorders>
              <w:top w:val="single" w:sz="4" w:space="0" w:color="auto"/>
              <w:left w:val="single" w:sz="4" w:space="0" w:color="auto"/>
              <w:bottom w:val="nil"/>
              <w:right w:val="nil"/>
            </w:tcBorders>
            <w:shd w:val="clear" w:color="auto" w:fill="auto"/>
            <w:noWrap/>
            <w:hideMark/>
          </w:tcPr>
          <w:p w14:paraId="790E84DA" w14:textId="77777777" w:rsidR="00D80321" w:rsidRPr="008E4B24" w:rsidRDefault="00D80321" w:rsidP="00D80321">
            <w:pPr>
              <w:jc w:val="center"/>
              <w:rPr>
                <w:b/>
                <w:bCs/>
                <w:sz w:val="22"/>
                <w:szCs w:val="22"/>
                <w:lang w:val="hr-HR"/>
              </w:rPr>
            </w:pPr>
          </w:p>
        </w:tc>
        <w:tc>
          <w:tcPr>
            <w:tcW w:w="2461" w:type="dxa"/>
            <w:tcBorders>
              <w:top w:val="single" w:sz="4" w:space="0" w:color="auto"/>
              <w:left w:val="nil"/>
              <w:bottom w:val="nil"/>
              <w:right w:val="nil"/>
            </w:tcBorders>
            <w:shd w:val="clear" w:color="auto" w:fill="auto"/>
            <w:noWrap/>
            <w:hideMark/>
          </w:tcPr>
          <w:p w14:paraId="3D0B8C5E" w14:textId="77777777" w:rsidR="00D80321" w:rsidRPr="008E4B24" w:rsidRDefault="00D80321" w:rsidP="00D80321">
            <w:pPr>
              <w:jc w:val="center"/>
              <w:rPr>
                <w:sz w:val="22"/>
                <w:szCs w:val="22"/>
                <w:lang w:val="hr-HR"/>
              </w:rPr>
            </w:pPr>
          </w:p>
        </w:tc>
        <w:tc>
          <w:tcPr>
            <w:tcW w:w="1838" w:type="dxa"/>
            <w:tcBorders>
              <w:top w:val="single" w:sz="4" w:space="0" w:color="auto"/>
              <w:left w:val="nil"/>
              <w:bottom w:val="nil"/>
              <w:right w:val="nil"/>
            </w:tcBorders>
            <w:shd w:val="clear" w:color="auto" w:fill="auto"/>
            <w:noWrap/>
            <w:hideMark/>
          </w:tcPr>
          <w:p w14:paraId="7F14BEA6" w14:textId="77777777" w:rsidR="00D80321" w:rsidRPr="008E4B24" w:rsidRDefault="00D80321" w:rsidP="00D80321">
            <w:pPr>
              <w:jc w:val="center"/>
              <w:rPr>
                <w:b/>
                <w:bCs/>
                <w:sz w:val="22"/>
                <w:szCs w:val="22"/>
                <w:lang w:val="hr-HR"/>
              </w:rPr>
            </w:pPr>
            <w:r w:rsidRPr="008E4B24">
              <w:rPr>
                <w:b/>
                <w:bCs/>
                <w:sz w:val="22"/>
                <w:szCs w:val="22"/>
                <w:lang w:val="hr-HR"/>
              </w:rPr>
              <w:t>izvršenje</w:t>
            </w:r>
          </w:p>
        </w:tc>
        <w:tc>
          <w:tcPr>
            <w:tcW w:w="1732" w:type="dxa"/>
            <w:tcBorders>
              <w:top w:val="single" w:sz="4" w:space="0" w:color="auto"/>
              <w:left w:val="nil"/>
              <w:bottom w:val="nil"/>
              <w:right w:val="nil"/>
            </w:tcBorders>
            <w:shd w:val="clear" w:color="auto" w:fill="auto"/>
            <w:noWrap/>
            <w:hideMark/>
          </w:tcPr>
          <w:p w14:paraId="59E2D19A" w14:textId="77777777" w:rsidR="00D80321" w:rsidRPr="008E4B24" w:rsidRDefault="00D80321" w:rsidP="00D80321">
            <w:pPr>
              <w:jc w:val="center"/>
              <w:rPr>
                <w:b/>
                <w:bCs/>
                <w:sz w:val="22"/>
                <w:szCs w:val="22"/>
                <w:lang w:val="hr-HR"/>
              </w:rPr>
            </w:pPr>
            <w:r w:rsidRPr="008E4B24">
              <w:rPr>
                <w:b/>
                <w:bCs/>
                <w:sz w:val="22"/>
                <w:szCs w:val="22"/>
                <w:lang w:val="hr-HR"/>
              </w:rPr>
              <w:t>plan</w:t>
            </w:r>
          </w:p>
        </w:tc>
        <w:tc>
          <w:tcPr>
            <w:tcW w:w="1732" w:type="dxa"/>
            <w:tcBorders>
              <w:top w:val="single" w:sz="4" w:space="0" w:color="auto"/>
              <w:left w:val="nil"/>
              <w:bottom w:val="nil"/>
              <w:right w:val="nil"/>
            </w:tcBorders>
            <w:shd w:val="clear" w:color="auto" w:fill="92D050"/>
            <w:noWrap/>
            <w:hideMark/>
          </w:tcPr>
          <w:p w14:paraId="6D8FDEFA" w14:textId="77777777" w:rsidR="00D80321" w:rsidRPr="008E4B24" w:rsidRDefault="00D80321" w:rsidP="00D80321">
            <w:pPr>
              <w:jc w:val="center"/>
              <w:rPr>
                <w:b/>
                <w:bCs/>
                <w:sz w:val="22"/>
                <w:szCs w:val="22"/>
                <w:lang w:val="hr-HR"/>
              </w:rPr>
            </w:pPr>
            <w:r w:rsidRPr="008E4B24">
              <w:rPr>
                <w:b/>
                <w:bCs/>
                <w:sz w:val="22"/>
                <w:szCs w:val="22"/>
                <w:lang w:val="hr-HR"/>
              </w:rPr>
              <w:t>plan</w:t>
            </w:r>
          </w:p>
        </w:tc>
        <w:tc>
          <w:tcPr>
            <w:tcW w:w="1502" w:type="dxa"/>
            <w:tcBorders>
              <w:top w:val="single" w:sz="4" w:space="0" w:color="auto"/>
              <w:left w:val="nil"/>
              <w:bottom w:val="nil"/>
              <w:right w:val="nil"/>
            </w:tcBorders>
            <w:shd w:val="clear" w:color="auto" w:fill="auto"/>
            <w:noWrap/>
            <w:hideMark/>
          </w:tcPr>
          <w:p w14:paraId="436A1B73" w14:textId="77777777" w:rsidR="00D80321" w:rsidRPr="008E4B24" w:rsidRDefault="00D80321" w:rsidP="00D80321">
            <w:pPr>
              <w:jc w:val="center"/>
              <w:rPr>
                <w:b/>
                <w:bCs/>
                <w:sz w:val="22"/>
                <w:szCs w:val="22"/>
                <w:lang w:val="hr-HR"/>
              </w:rPr>
            </w:pPr>
            <w:r w:rsidRPr="008E4B24">
              <w:rPr>
                <w:b/>
                <w:bCs/>
                <w:sz w:val="22"/>
                <w:szCs w:val="22"/>
                <w:lang w:val="hr-HR"/>
              </w:rPr>
              <w:t>2024/2023</w:t>
            </w:r>
          </w:p>
        </w:tc>
        <w:tc>
          <w:tcPr>
            <w:tcW w:w="1479" w:type="dxa"/>
            <w:tcBorders>
              <w:top w:val="single" w:sz="4" w:space="0" w:color="auto"/>
              <w:left w:val="nil"/>
              <w:bottom w:val="nil"/>
              <w:right w:val="nil"/>
            </w:tcBorders>
            <w:shd w:val="clear" w:color="auto" w:fill="auto"/>
            <w:noWrap/>
            <w:hideMark/>
          </w:tcPr>
          <w:p w14:paraId="58ABE3B7" w14:textId="77777777" w:rsidR="00D80321" w:rsidRPr="008E4B24" w:rsidRDefault="00D80321" w:rsidP="00D80321">
            <w:pPr>
              <w:jc w:val="center"/>
              <w:rPr>
                <w:b/>
                <w:bCs/>
                <w:sz w:val="22"/>
                <w:szCs w:val="22"/>
                <w:lang w:val="hr-HR"/>
              </w:rPr>
            </w:pPr>
            <w:r w:rsidRPr="008E4B24">
              <w:rPr>
                <w:b/>
                <w:bCs/>
                <w:sz w:val="22"/>
                <w:szCs w:val="22"/>
                <w:lang w:val="hr-HR"/>
              </w:rPr>
              <w:t>2025/2024</w:t>
            </w:r>
          </w:p>
        </w:tc>
        <w:tc>
          <w:tcPr>
            <w:tcW w:w="1347" w:type="dxa"/>
            <w:tcBorders>
              <w:top w:val="single" w:sz="4" w:space="0" w:color="auto"/>
              <w:left w:val="nil"/>
              <w:bottom w:val="nil"/>
              <w:right w:val="single" w:sz="4" w:space="0" w:color="auto"/>
            </w:tcBorders>
            <w:shd w:val="clear" w:color="auto" w:fill="auto"/>
            <w:noWrap/>
            <w:hideMark/>
          </w:tcPr>
          <w:p w14:paraId="554BD49F" w14:textId="77777777" w:rsidR="00D80321" w:rsidRPr="008E4B24" w:rsidRDefault="00D80321" w:rsidP="00D80321">
            <w:pPr>
              <w:jc w:val="center"/>
              <w:rPr>
                <w:b/>
                <w:bCs/>
                <w:sz w:val="22"/>
                <w:szCs w:val="22"/>
                <w:lang w:val="hr-HR"/>
              </w:rPr>
            </w:pPr>
            <w:r w:rsidRPr="008E4B24">
              <w:rPr>
                <w:b/>
                <w:bCs/>
                <w:sz w:val="22"/>
                <w:szCs w:val="22"/>
                <w:lang w:val="hr-HR"/>
              </w:rPr>
              <w:t>2025/2023</w:t>
            </w:r>
          </w:p>
        </w:tc>
      </w:tr>
      <w:tr w:rsidR="00D80321" w:rsidRPr="008E4B24" w14:paraId="6379E861" w14:textId="77777777" w:rsidTr="00EB2914">
        <w:trPr>
          <w:trHeight w:val="284"/>
        </w:trPr>
        <w:tc>
          <w:tcPr>
            <w:tcW w:w="2238" w:type="dxa"/>
            <w:tcBorders>
              <w:top w:val="nil"/>
              <w:left w:val="single" w:sz="4" w:space="0" w:color="auto"/>
              <w:bottom w:val="single" w:sz="4" w:space="0" w:color="auto"/>
              <w:right w:val="nil"/>
            </w:tcBorders>
            <w:shd w:val="clear" w:color="auto" w:fill="auto"/>
            <w:noWrap/>
            <w:hideMark/>
          </w:tcPr>
          <w:p w14:paraId="0ACA6042" w14:textId="0E0DE3EE" w:rsidR="00D80321" w:rsidRPr="008E4B24" w:rsidRDefault="00016CD2" w:rsidP="00D80321">
            <w:pPr>
              <w:jc w:val="center"/>
              <w:rPr>
                <w:b/>
                <w:bCs/>
                <w:sz w:val="22"/>
                <w:szCs w:val="22"/>
                <w:lang w:val="hr-HR"/>
              </w:rPr>
            </w:pPr>
            <w:r>
              <w:rPr>
                <w:b/>
                <w:bCs/>
                <w:sz w:val="22"/>
                <w:szCs w:val="22"/>
                <w:lang w:val="hr-HR"/>
              </w:rPr>
              <w:t>računski plan</w:t>
            </w:r>
          </w:p>
        </w:tc>
        <w:tc>
          <w:tcPr>
            <w:tcW w:w="2461" w:type="dxa"/>
            <w:tcBorders>
              <w:top w:val="nil"/>
              <w:left w:val="nil"/>
              <w:bottom w:val="single" w:sz="4" w:space="0" w:color="auto"/>
              <w:right w:val="nil"/>
            </w:tcBorders>
            <w:shd w:val="clear" w:color="auto" w:fill="auto"/>
            <w:noWrap/>
            <w:hideMark/>
          </w:tcPr>
          <w:p w14:paraId="10DB6D44" w14:textId="6B0FB421" w:rsidR="00D80321" w:rsidRPr="008E4B24" w:rsidRDefault="00016CD2" w:rsidP="00D80321">
            <w:pPr>
              <w:jc w:val="center"/>
              <w:rPr>
                <w:b/>
                <w:bCs/>
                <w:sz w:val="22"/>
                <w:szCs w:val="22"/>
                <w:lang w:val="hr-HR"/>
              </w:rPr>
            </w:pPr>
            <w:r>
              <w:rPr>
                <w:b/>
                <w:bCs/>
                <w:sz w:val="22"/>
                <w:szCs w:val="22"/>
                <w:lang w:val="hr-HR"/>
              </w:rPr>
              <w:t>vrsta prihoda</w:t>
            </w:r>
          </w:p>
        </w:tc>
        <w:tc>
          <w:tcPr>
            <w:tcW w:w="1838" w:type="dxa"/>
            <w:tcBorders>
              <w:top w:val="nil"/>
              <w:left w:val="nil"/>
              <w:bottom w:val="single" w:sz="4" w:space="0" w:color="auto"/>
              <w:right w:val="nil"/>
            </w:tcBorders>
            <w:shd w:val="clear" w:color="auto" w:fill="auto"/>
            <w:noWrap/>
            <w:hideMark/>
          </w:tcPr>
          <w:p w14:paraId="4CFB8066" w14:textId="77777777" w:rsidR="00D80321" w:rsidRPr="008E4B24" w:rsidRDefault="00D80321" w:rsidP="00D80321">
            <w:pPr>
              <w:jc w:val="center"/>
              <w:rPr>
                <w:b/>
                <w:bCs/>
                <w:sz w:val="22"/>
                <w:szCs w:val="22"/>
                <w:lang w:val="hr-HR"/>
              </w:rPr>
            </w:pPr>
            <w:r w:rsidRPr="008E4B24">
              <w:rPr>
                <w:b/>
                <w:bCs/>
                <w:sz w:val="22"/>
                <w:szCs w:val="22"/>
                <w:lang w:val="hr-HR"/>
              </w:rPr>
              <w:t>2023</w:t>
            </w:r>
          </w:p>
        </w:tc>
        <w:tc>
          <w:tcPr>
            <w:tcW w:w="1732" w:type="dxa"/>
            <w:tcBorders>
              <w:top w:val="nil"/>
              <w:left w:val="nil"/>
              <w:bottom w:val="single" w:sz="4" w:space="0" w:color="auto"/>
              <w:right w:val="nil"/>
            </w:tcBorders>
            <w:shd w:val="clear" w:color="auto" w:fill="auto"/>
            <w:noWrap/>
            <w:hideMark/>
          </w:tcPr>
          <w:p w14:paraId="6779B9D2" w14:textId="77777777" w:rsidR="00D80321" w:rsidRPr="008E4B24" w:rsidRDefault="00D80321" w:rsidP="00D80321">
            <w:pPr>
              <w:jc w:val="center"/>
              <w:rPr>
                <w:b/>
                <w:bCs/>
                <w:sz w:val="22"/>
                <w:szCs w:val="22"/>
                <w:lang w:val="hr-HR"/>
              </w:rPr>
            </w:pPr>
            <w:r w:rsidRPr="008E4B24">
              <w:rPr>
                <w:b/>
                <w:bCs/>
                <w:sz w:val="22"/>
                <w:szCs w:val="22"/>
                <w:lang w:val="hr-HR"/>
              </w:rPr>
              <w:t>2024</w:t>
            </w:r>
          </w:p>
        </w:tc>
        <w:tc>
          <w:tcPr>
            <w:tcW w:w="1732" w:type="dxa"/>
            <w:tcBorders>
              <w:top w:val="nil"/>
              <w:left w:val="nil"/>
              <w:bottom w:val="single" w:sz="4" w:space="0" w:color="auto"/>
              <w:right w:val="nil"/>
            </w:tcBorders>
            <w:shd w:val="clear" w:color="auto" w:fill="92D050"/>
            <w:noWrap/>
            <w:hideMark/>
          </w:tcPr>
          <w:p w14:paraId="43DA954A" w14:textId="77777777" w:rsidR="00D80321" w:rsidRPr="008E4B24" w:rsidRDefault="00D80321" w:rsidP="00D80321">
            <w:pPr>
              <w:jc w:val="center"/>
              <w:rPr>
                <w:b/>
                <w:bCs/>
                <w:sz w:val="22"/>
                <w:szCs w:val="22"/>
                <w:lang w:val="hr-HR"/>
              </w:rPr>
            </w:pPr>
            <w:r w:rsidRPr="008E4B24">
              <w:rPr>
                <w:b/>
                <w:bCs/>
                <w:sz w:val="22"/>
                <w:szCs w:val="22"/>
                <w:lang w:val="hr-HR"/>
              </w:rPr>
              <w:t>2025</w:t>
            </w:r>
          </w:p>
        </w:tc>
        <w:tc>
          <w:tcPr>
            <w:tcW w:w="1502" w:type="dxa"/>
            <w:tcBorders>
              <w:top w:val="nil"/>
              <w:left w:val="nil"/>
              <w:bottom w:val="single" w:sz="4" w:space="0" w:color="auto"/>
              <w:right w:val="nil"/>
            </w:tcBorders>
            <w:shd w:val="clear" w:color="auto" w:fill="auto"/>
            <w:noWrap/>
            <w:hideMark/>
          </w:tcPr>
          <w:p w14:paraId="339E1638" w14:textId="77777777" w:rsidR="00D80321" w:rsidRPr="008E4B24" w:rsidRDefault="00D80321" w:rsidP="00D80321">
            <w:pPr>
              <w:jc w:val="center"/>
              <w:rPr>
                <w:b/>
                <w:bCs/>
                <w:sz w:val="22"/>
                <w:szCs w:val="22"/>
                <w:lang w:val="hr-HR"/>
              </w:rPr>
            </w:pPr>
          </w:p>
        </w:tc>
        <w:tc>
          <w:tcPr>
            <w:tcW w:w="1479" w:type="dxa"/>
            <w:tcBorders>
              <w:top w:val="nil"/>
              <w:left w:val="nil"/>
              <w:bottom w:val="single" w:sz="4" w:space="0" w:color="auto"/>
              <w:right w:val="nil"/>
            </w:tcBorders>
            <w:shd w:val="clear" w:color="auto" w:fill="auto"/>
            <w:noWrap/>
            <w:hideMark/>
          </w:tcPr>
          <w:p w14:paraId="52C7301E" w14:textId="77777777" w:rsidR="00D80321" w:rsidRPr="008E4B24" w:rsidRDefault="00D80321" w:rsidP="00D80321">
            <w:pPr>
              <w:jc w:val="center"/>
              <w:rPr>
                <w:sz w:val="22"/>
                <w:szCs w:val="22"/>
                <w:lang w:val="hr-HR"/>
              </w:rPr>
            </w:pPr>
          </w:p>
        </w:tc>
        <w:tc>
          <w:tcPr>
            <w:tcW w:w="1347" w:type="dxa"/>
            <w:tcBorders>
              <w:top w:val="nil"/>
              <w:left w:val="nil"/>
              <w:bottom w:val="single" w:sz="4" w:space="0" w:color="auto"/>
              <w:right w:val="single" w:sz="4" w:space="0" w:color="auto"/>
            </w:tcBorders>
            <w:shd w:val="clear" w:color="auto" w:fill="auto"/>
            <w:noWrap/>
            <w:hideMark/>
          </w:tcPr>
          <w:p w14:paraId="3E8DDD91" w14:textId="77777777" w:rsidR="00D80321" w:rsidRPr="008E4B24" w:rsidRDefault="00D80321" w:rsidP="00D80321">
            <w:pPr>
              <w:jc w:val="center"/>
              <w:rPr>
                <w:sz w:val="22"/>
                <w:szCs w:val="22"/>
                <w:lang w:val="hr-HR"/>
              </w:rPr>
            </w:pPr>
          </w:p>
        </w:tc>
      </w:tr>
      <w:tr w:rsidR="005E6192" w:rsidRPr="008E4B24" w14:paraId="0A5F0705" w14:textId="77777777" w:rsidTr="00EB2914">
        <w:trPr>
          <w:trHeight w:val="284"/>
        </w:trPr>
        <w:tc>
          <w:tcPr>
            <w:tcW w:w="4699" w:type="dxa"/>
            <w:gridSpan w:val="2"/>
            <w:tcBorders>
              <w:top w:val="single" w:sz="4" w:space="0" w:color="auto"/>
              <w:left w:val="nil"/>
              <w:bottom w:val="nil"/>
              <w:right w:val="nil"/>
            </w:tcBorders>
            <w:shd w:val="clear" w:color="auto" w:fill="365F91" w:themeFill="accent1" w:themeFillShade="BF"/>
            <w:noWrap/>
            <w:vAlign w:val="bottom"/>
            <w:hideMark/>
          </w:tcPr>
          <w:p w14:paraId="56D4AFDF" w14:textId="74B2F28B" w:rsidR="005E6192" w:rsidRPr="008E4B24" w:rsidRDefault="005E6192" w:rsidP="005E6192">
            <w:pPr>
              <w:rPr>
                <w:b/>
                <w:bCs/>
                <w:color w:val="FFFFFF"/>
                <w:sz w:val="22"/>
                <w:szCs w:val="22"/>
                <w:lang w:val="hr-HR"/>
              </w:rPr>
            </w:pPr>
            <w:r w:rsidRPr="008E4B24">
              <w:rPr>
                <w:b/>
                <w:bCs/>
                <w:color w:val="FFFFFF"/>
                <w:sz w:val="22"/>
                <w:szCs w:val="22"/>
                <w:lang w:val="hr-HR"/>
              </w:rPr>
              <w:t xml:space="preserve">UKUPNO PRIHODI </w:t>
            </w:r>
          </w:p>
        </w:tc>
        <w:tc>
          <w:tcPr>
            <w:tcW w:w="1838" w:type="dxa"/>
            <w:tcBorders>
              <w:top w:val="single" w:sz="4" w:space="0" w:color="auto"/>
              <w:left w:val="nil"/>
              <w:bottom w:val="nil"/>
              <w:right w:val="nil"/>
            </w:tcBorders>
            <w:shd w:val="clear" w:color="auto" w:fill="365F91" w:themeFill="accent1" w:themeFillShade="BF"/>
            <w:noWrap/>
            <w:vAlign w:val="bottom"/>
            <w:hideMark/>
          </w:tcPr>
          <w:p w14:paraId="386BE7A9" w14:textId="04729196" w:rsidR="005E6192" w:rsidRPr="008E4B24" w:rsidRDefault="005E6192" w:rsidP="005E6192">
            <w:pPr>
              <w:jc w:val="right"/>
              <w:rPr>
                <w:b/>
                <w:bCs/>
                <w:color w:val="FFFFFF"/>
                <w:sz w:val="22"/>
                <w:szCs w:val="22"/>
                <w:lang w:val="hr-HR"/>
              </w:rPr>
            </w:pPr>
            <w:r w:rsidRPr="008E4B24">
              <w:rPr>
                <w:b/>
                <w:bCs/>
                <w:color w:val="FFFFFF"/>
                <w:sz w:val="22"/>
                <w:szCs w:val="22"/>
                <w:lang w:val="hr-HR"/>
              </w:rPr>
              <w:t>4.850.677,45</w:t>
            </w:r>
          </w:p>
        </w:tc>
        <w:tc>
          <w:tcPr>
            <w:tcW w:w="1732" w:type="dxa"/>
            <w:tcBorders>
              <w:top w:val="single" w:sz="4" w:space="0" w:color="auto"/>
              <w:left w:val="nil"/>
              <w:bottom w:val="nil"/>
              <w:right w:val="nil"/>
            </w:tcBorders>
            <w:shd w:val="clear" w:color="auto" w:fill="365F91" w:themeFill="accent1" w:themeFillShade="BF"/>
            <w:noWrap/>
            <w:vAlign w:val="bottom"/>
            <w:hideMark/>
          </w:tcPr>
          <w:p w14:paraId="1EA31C95" w14:textId="7126D395" w:rsidR="005E6192" w:rsidRPr="008E4B24" w:rsidRDefault="005E6192" w:rsidP="005E6192">
            <w:pPr>
              <w:jc w:val="right"/>
              <w:rPr>
                <w:b/>
                <w:bCs/>
                <w:color w:val="FFFFFF"/>
                <w:sz w:val="22"/>
                <w:szCs w:val="22"/>
                <w:lang w:val="hr-HR"/>
              </w:rPr>
            </w:pPr>
            <w:r w:rsidRPr="008E4B24">
              <w:rPr>
                <w:b/>
                <w:bCs/>
                <w:color w:val="FFFFFF"/>
                <w:sz w:val="22"/>
                <w:szCs w:val="22"/>
                <w:lang w:val="hr-HR"/>
              </w:rPr>
              <w:t>7.092.116,06</w:t>
            </w:r>
          </w:p>
        </w:tc>
        <w:tc>
          <w:tcPr>
            <w:tcW w:w="1732" w:type="dxa"/>
            <w:tcBorders>
              <w:top w:val="single" w:sz="4" w:space="0" w:color="auto"/>
              <w:left w:val="nil"/>
              <w:bottom w:val="nil"/>
              <w:right w:val="nil"/>
            </w:tcBorders>
            <w:shd w:val="clear" w:color="auto" w:fill="365F91" w:themeFill="accent1" w:themeFillShade="BF"/>
            <w:noWrap/>
            <w:vAlign w:val="bottom"/>
            <w:hideMark/>
          </w:tcPr>
          <w:p w14:paraId="728C3FF7" w14:textId="22A42952" w:rsidR="005E6192" w:rsidRPr="008E4B24" w:rsidRDefault="005E6192" w:rsidP="005E6192">
            <w:pPr>
              <w:jc w:val="right"/>
              <w:rPr>
                <w:b/>
                <w:bCs/>
                <w:color w:val="FFFFFF"/>
                <w:sz w:val="22"/>
                <w:szCs w:val="22"/>
                <w:lang w:val="hr-HR"/>
              </w:rPr>
            </w:pPr>
            <w:r w:rsidRPr="008E4B24">
              <w:rPr>
                <w:b/>
                <w:bCs/>
                <w:color w:val="FFFFFF"/>
                <w:sz w:val="22"/>
                <w:szCs w:val="22"/>
                <w:lang w:val="hr-HR"/>
              </w:rPr>
              <w:t>10.506.443,24</w:t>
            </w:r>
          </w:p>
        </w:tc>
        <w:tc>
          <w:tcPr>
            <w:tcW w:w="1502" w:type="dxa"/>
            <w:tcBorders>
              <w:top w:val="single" w:sz="4" w:space="0" w:color="auto"/>
              <w:left w:val="nil"/>
              <w:bottom w:val="nil"/>
              <w:right w:val="nil"/>
            </w:tcBorders>
            <w:shd w:val="clear" w:color="auto" w:fill="365F91" w:themeFill="accent1" w:themeFillShade="BF"/>
            <w:noWrap/>
            <w:vAlign w:val="bottom"/>
            <w:hideMark/>
          </w:tcPr>
          <w:p w14:paraId="097EDDA5" w14:textId="2948E9AE" w:rsidR="005E6192" w:rsidRPr="008E4B24" w:rsidRDefault="005E6192" w:rsidP="005E6192">
            <w:pPr>
              <w:jc w:val="right"/>
              <w:rPr>
                <w:b/>
                <w:bCs/>
                <w:color w:val="FFFFFF"/>
                <w:sz w:val="22"/>
                <w:szCs w:val="22"/>
                <w:lang w:val="hr-HR"/>
              </w:rPr>
            </w:pPr>
            <w:r w:rsidRPr="008E4B24">
              <w:rPr>
                <w:b/>
                <w:bCs/>
                <w:color w:val="FFFFFF"/>
                <w:sz w:val="22"/>
                <w:szCs w:val="22"/>
                <w:lang w:val="hr-HR"/>
              </w:rPr>
              <w:t>146,21</w:t>
            </w:r>
          </w:p>
        </w:tc>
        <w:tc>
          <w:tcPr>
            <w:tcW w:w="1479" w:type="dxa"/>
            <w:tcBorders>
              <w:top w:val="single" w:sz="4" w:space="0" w:color="auto"/>
              <w:left w:val="nil"/>
              <w:bottom w:val="nil"/>
              <w:right w:val="nil"/>
            </w:tcBorders>
            <w:shd w:val="clear" w:color="auto" w:fill="365F91" w:themeFill="accent1" w:themeFillShade="BF"/>
            <w:noWrap/>
            <w:vAlign w:val="bottom"/>
            <w:hideMark/>
          </w:tcPr>
          <w:p w14:paraId="6309C09B" w14:textId="53F29669" w:rsidR="005E6192" w:rsidRPr="008E4B24" w:rsidRDefault="005E6192" w:rsidP="005E6192">
            <w:pPr>
              <w:jc w:val="right"/>
              <w:rPr>
                <w:b/>
                <w:bCs/>
                <w:color w:val="FFFFFF"/>
                <w:sz w:val="22"/>
                <w:szCs w:val="22"/>
                <w:lang w:val="hr-HR"/>
              </w:rPr>
            </w:pPr>
            <w:r w:rsidRPr="008E4B24">
              <w:rPr>
                <w:b/>
                <w:bCs/>
                <w:color w:val="FFFFFF"/>
                <w:sz w:val="22"/>
                <w:szCs w:val="22"/>
                <w:lang w:val="hr-HR"/>
              </w:rPr>
              <w:t>148,14</w:t>
            </w:r>
          </w:p>
        </w:tc>
        <w:tc>
          <w:tcPr>
            <w:tcW w:w="1347" w:type="dxa"/>
            <w:tcBorders>
              <w:top w:val="single" w:sz="4" w:space="0" w:color="auto"/>
              <w:left w:val="nil"/>
              <w:bottom w:val="nil"/>
              <w:right w:val="nil"/>
            </w:tcBorders>
            <w:shd w:val="clear" w:color="auto" w:fill="365F91" w:themeFill="accent1" w:themeFillShade="BF"/>
            <w:noWrap/>
            <w:vAlign w:val="bottom"/>
            <w:hideMark/>
          </w:tcPr>
          <w:p w14:paraId="082EE6F5" w14:textId="22A2D149" w:rsidR="005E6192" w:rsidRPr="008E4B24" w:rsidRDefault="005E6192" w:rsidP="005E6192">
            <w:pPr>
              <w:jc w:val="right"/>
              <w:rPr>
                <w:b/>
                <w:bCs/>
                <w:color w:val="FFFFFF"/>
                <w:sz w:val="22"/>
                <w:szCs w:val="22"/>
                <w:lang w:val="hr-HR"/>
              </w:rPr>
            </w:pPr>
            <w:r w:rsidRPr="008E4B24">
              <w:rPr>
                <w:b/>
                <w:bCs/>
                <w:color w:val="FFFFFF"/>
                <w:sz w:val="22"/>
                <w:szCs w:val="22"/>
                <w:lang w:val="hr-HR"/>
              </w:rPr>
              <w:t>216,60</w:t>
            </w:r>
          </w:p>
        </w:tc>
      </w:tr>
      <w:tr w:rsidR="00D80321" w:rsidRPr="008E4B24" w14:paraId="229D10D6" w14:textId="77777777" w:rsidTr="00EB2914">
        <w:trPr>
          <w:trHeight w:val="284"/>
        </w:trPr>
        <w:tc>
          <w:tcPr>
            <w:tcW w:w="4699" w:type="dxa"/>
            <w:gridSpan w:val="2"/>
            <w:tcBorders>
              <w:top w:val="nil"/>
              <w:left w:val="nil"/>
              <w:bottom w:val="nil"/>
              <w:right w:val="nil"/>
            </w:tcBorders>
            <w:shd w:val="clear" w:color="auto" w:fill="auto"/>
            <w:noWrap/>
            <w:vAlign w:val="bottom"/>
            <w:hideMark/>
          </w:tcPr>
          <w:p w14:paraId="7A9CFF43" w14:textId="77777777" w:rsidR="00D80321" w:rsidRPr="008E4B24" w:rsidRDefault="00D80321" w:rsidP="00D80321">
            <w:pPr>
              <w:rPr>
                <w:b/>
                <w:bCs/>
                <w:sz w:val="22"/>
                <w:szCs w:val="22"/>
                <w:lang w:val="hr-HR"/>
              </w:rPr>
            </w:pPr>
            <w:r w:rsidRPr="008E4B24">
              <w:rPr>
                <w:b/>
                <w:bCs/>
                <w:sz w:val="22"/>
                <w:szCs w:val="22"/>
                <w:lang w:val="hr-HR"/>
              </w:rPr>
              <w:t>6 Prihodi poslovanja</w:t>
            </w:r>
          </w:p>
        </w:tc>
        <w:tc>
          <w:tcPr>
            <w:tcW w:w="1838" w:type="dxa"/>
            <w:tcBorders>
              <w:top w:val="nil"/>
              <w:left w:val="nil"/>
              <w:bottom w:val="nil"/>
              <w:right w:val="nil"/>
            </w:tcBorders>
            <w:shd w:val="clear" w:color="auto" w:fill="auto"/>
            <w:noWrap/>
            <w:vAlign w:val="bottom"/>
            <w:hideMark/>
          </w:tcPr>
          <w:p w14:paraId="73F9B33C" w14:textId="77777777" w:rsidR="00D80321" w:rsidRPr="008E4B24" w:rsidRDefault="00D80321" w:rsidP="00D80321">
            <w:pPr>
              <w:jc w:val="right"/>
              <w:rPr>
                <w:b/>
                <w:bCs/>
                <w:sz w:val="22"/>
                <w:szCs w:val="22"/>
                <w:lang w:val="hr-HR"/>
              </w:rPr>
            </w:pPr>
            <w:r w:rsidRPr="008E4B24">
              <w:rPr>
                <w:b/>
                <w:bCs/>
                <w:sz w:val="22"/>
                <w:szCs w:val="22"/>
                <w:lang w:val="hr-HR"/>
              </w:rPr>
              <w:t>4.703.671,45</w:t>
            </w:r>
          </w:p>
        </w:tc>
        <w:tc>
          <w:tcPr>
            <w:tcW w:w="1732" w:type="dxa"/>
            <w:tcBorders>
              <w:top w:val="nil"/>
              <w:left w:val="nil"/>
              <w:bottom w:val="nil"/>
              <w:right w:val="nil"/>
            </w:tcBorders>
            <w:shd w:val="clear" w:color="auto" w:fill="auto"/>
            <w:noWrap/>
            <w:vAlign w:val="bottom"/>
            <w:hideMark/>
          </w:tcPr>
          <w:p w14:paraId="4D5DF56A" w14:textId="77777777" w:rsidR="00D80321" w:rsidRPr="008E4B24" w:rsidRDefault="00D80321" w:rsidP="00D80321">
            <w:pPr>
              <w:jc w:val="right"/>
              <w:rPr>
                <w:b/>
                <w:bCs/>
                <w:sz w:val="22"/>
                <w:szCs w:val="22"/>
                <w:lang w:val="hr-HR"/>
              </w:rPr>
            </w:pPr>
            <w:r w:rsidRPr="008E4B24">
              <w:rPr>
                <w:b/>
                <w:bCs/>
                <w:sz w:val="22"/>
                <w:szCs w:val="22"/>
                <w:lang w:val="hr-HR"/>
              </w:rPr>
              <w:t>6.972.616,33</w:t>
            </w:r>
          </w:p>
        </w:tc>
        <w:tc>
          <w:tcPr>
            <w:tcW w:w="1732" w:type="dxa"/>
            <w:tcBorders>
              <w:top w:val="nil"/>
              <w:left w:val="nil"/>
              <w:bottom w:val="nil"/>
              <w:right w:val="nil"/>
            </w:tcBorders>
            <w:shd w:val="clear" w:color="auto" w:fill="auto"/>
            <w:noWrap/>
            <w:vAlign w:val="bottom"/>
            <w:hideMark/>
          </w:tcPr>
          <w:p w14:paraId="289CBDA6" w14:textId="77777777" w:rsidR="00D80321" w:rsidRPr="008E4B24" w:rsidRDefault="00D80321" w:rsidP="00D80321">
            <w:pPr>
              <w:jc w:val="right"/>
              <w:rPr>
                <w:b/>
                <w:bCs/>
                <w:sz w:val="22"/>
                <w:szCs w:val="22"/>
                <w:lang w:val="hr-HR"/>
              </w:rPr>
            </w:pPr>
            <w:r w:rsidRPr="008E4B24">
              <w:rPr>
                <w:b/>
                <w:bCs/>
                <w:sz w:val="22"/>
                <w:szCs w:val="22"/>
                <w:lang w:val="hr-HR"/>
              </w:rPr>
              <w:t>6.786.823,24</w:t>
            </w:r>
          </w:p>
        </w:tc>
        <w:tc>
          <w:tcPr>
            <w:tcW w:w="1502" w:type="dxa"/>
            <w:tcBorders>
              <w:top w:val="nil"/>
              <w:left w:val="nil"/>
              <w:bottom w:val="nil"/>
              <w:right w:val="nil"/>
            </w:tcBorders>
            <w:shd w:val="clear" w:color="auto" w:fill="auto"/>
            <w:noWrap/>
            <w:vAlign w:val="bottom"/>
            <w:hideMark/>
          </w:tcPr>
          <w:p w14:paraId="2024507D" w14:textId="77777777" w:rsidR="00D80321" w:rsidRPr="008E4B24" w:rsidRDefault="00D80321" w:rsidP="00D80321">
            <w:pPr>
              <w:jc w:val="right"/>
              <w:rPr>
                <w:b/>
                <w:bCs/>
                <w:color w:val="000000"/>
                <w:sz w:val="22"/>
                <w:szCs w:val="22"/>
                <w:lang w:val="hr-HR"/>
              </w:rPr>
            </w:pPr>
            <w:r w:rsidRPr="008E4B24">
              <w:rPr>
                <w:b/>
                <w:bCs/>
                <w:color w:val="000000"/>
                <w:sz w:val="22"/>
                <w:szCs w:val="22"/>
                <w:lang w:val="hr-HR"/>
              </w:rPr>
              <w:t>148,24</w:t>
            </w:r>
          </w:p>
        </w:tc>
        <w:tc>
          <w:tcPr>
            <w:tcW w:w="1479" w:type="dxa"/>
            <w:tcBorders>
              <w:top w:val="nil"/>
              <w:left w:val="nil"/>
              <w:bottom w:val="nil"/>
              <w:right w:val="nil"/>
            </w:tcBorders>
            <w:shd w:val="clear" w:color="auto" w:fill="auto"/>
            <w:noWrap/>
            <w:vAlign w:val="bottom"/>
            <w:hideMark/>
          </w:tcPr>
          <w:p w14:paraId="2C309451" w14:textId="77777777" w:rsidR="00D80321" w:rsidRPr="008E4B24" w:rsidRDefault="00D80321" w:rsidP="00D80321">
            <w:pPr>
              <w:jc w:val="right"/>
              <w:rPr>
                <w:b/>
                <w:bCs/>
                <w:color w:val="000000"/>
                <w:sz w:val="22"/>
                <w:szCs w:val="22"/>
                <w:lang w:val="hr-HR"/>
              </w:rPr>
            </w:pPr>
            <w:r w:rsidRPr="008E4B24">
              <w:rPr>
                <w:b/>
                <w:bCs/>
                <w:color w:val="000000"/>
                <w:sz w:val="22"/>
                <w:szCs w:val="22"/>
                <w:lang w:val="hr-HR"/>
              </w:rPr>
              <w:t>97,34</w:t>
            </w:r>
          </w:p>
        </w:tc>
        <w:tc>
          <w:tcPr>
            <w:tcW w:w="1347" w:type="dxa"/>
            <w:tcBorders>
              <w:top w:val="nil"/>
              <w:left w:val="nil"/>
              <w:bottom w:val="nil"/>
              <w:right w:val="nil"/>
            </w:tcBorders>
            <w:shd w:val="clear" w:color="auto" w:fill="auto"/>
            <w:noWrap/>
            <w:vAlign w:val="bottom"/>
            <w:hideMark/>
          </w:tcPr>
          <w:p w14:paraId="5EB6B726" w14:textId="77777777" w:rsidR="00D80321" w:rsidRPr="008E4B24" w:rsidRDefault="00D80321" w:rsidP="00D80321">
            <w:pPr>
              <w:jc w:val="right"/>
              <w:rPr>
                <w:b/>
                <w:bCs/>
                <w:color w:val="000000"/>
                <w:sz w:val="22"/>
                <w:szCs w:val="22"/>
                <w:lang w:val="hr-HR"/>
              </w:rPr>
            </w:pPr>
            <w:r w:rsidRPr="008E4B24">
              <w:rPr>
                <w:b/>
                <w:bCs/>
                <w:color w:val="000000"/>
                <w:sz w:val="22"/>
                <w:szCs w:val="22"/>
                <w:lang w:val="hr-HR"/>
              </w:rPr>
              <w:t>144,29</w:t>
            </w:r>
          </w:p>
        </w:tc>
      </w:tr>
      <w:tr w:rsidR="00D80321" w:rsidRPr="008E4B24" w14:paraId="348481AE" w14:textId="77777777" w:rsidTr="00EB2914">
        <w:trPr>
          <w:trHeight w:val="284"/>
        </w:trPr>
        <w:tc>
          <w:tcPr>
            <w:tcW w:w="4699" w:type="dxa"/>
            <w:gridSpan w:val="2"/>
            <w:tcBorders>
              <w:top w:val="nil"/>
              <w:left w:val="nil"/>
              <w:bottom w:val="nil"/>
              <w:right w:val="nil"/>
            </w:tcBorders>
            <w:shd w:val="clear" w:color="auto" w:fill="auto"/>
            <w:noWrap/>
            <w:vAlign w:val="bottom"/>
            <w:hideMark/>
          </w:tcPr>
          <w:p w14:paraId="7E9BA805" w14:textId="77777777" w:rsidR="00D80321" w:rsidRPr="008E4B24" w:rsidRDefault="00D80321" w:rsidP="00D80321">
            <w:pPr>
              <w:rPr>
                <w:b/>
                <w:bCs/>
                <w:sz w:val="22"/>
                <w:szCs w:val="22"/>
                <w:lang w:val="hr-HR"/>
              </w:rPr>
            </w:pPr>
            <w:r w:rsidRPr="008E4B24">
              <w:rPr>
                <w:b/>
                <w:bCs/>
                <w:sz w:val="22"/>
                <w:szCs w:val="22"/>
                <w:lang w:val="hr-HR"/>
              </w:rPr>
              <w:t>61 Prihodi od poreza</w:t>
            </w:r>
          </w:p>
        </w:tc>
        <w:tc>
          <w:tcPr>
            <w:tcW w:w="1838" w:type="dxa"/>
            <w:tcBorders>
              <w:top w:val="nil"/>
              <w:left w:val="nil"/>
              <w:bottom w:val="nil"/>
              <w:right w:val="nil"/>
            </w:tcBorders>
            <w:shd w:val="clear" w:color="auto" w:fill="auto"/>
            <w:noWrap/>
            <w:vAlign w:val="bottom"/>
            <w:hideMark/>
          </w:tcPr>
          <w:p w14:paraId="3489D68E" w14:textId="77777777" w:rsidR="00D80321" w:rsidRPr="008E4B24" w:rsidRDefault="00D80321" w:rsidP="00D80321">
            <w:pPr>
              <w:jc w:val="right"/>
              <w:rPr>
                <w:b/>
                <w:bCs/>
                <w:sz w:val="22"/>
                <w:szCs w:val="22"/>
                <w:lang w:val="hr-HR"/>
              </w:rPr>
            </w:pPr>
            <w:r w:rsidRPr="008E4B24">
              <w:rPr>
                <w:b/>
                <w:bCs/>
                <w:sz w:val="22"/>
                <w:szCs w:val="22"/>
                <w:lang w:val="hr-HR"/>
              </w:rPr>
              <w:t>3.111.333,05</w:t>
            </w:r>
          </w:p>
        </w:tc>
        <w:tc>
          <w:tcPr>
            <w:tcW w:w="1732" w:type="dxa"/>
            <w:tcBorders>
              <w:top w:val="nil"/>
              <w:left w:val="nil"/>
              <w:bottom w:val="nil"/>
              <w:right w:val="nil"/>
            </w:tcBorders>
            <w:shd w:val="clear" w:color="auto" w:fill="auto"/>
            <w:noWrap/>
            <w:vAlign w:val="bottom"/>
            <w:hideMark/>
          </w:tcPr>
          <w:p w14:paraId="26F8E07A" w14:textId="77777777" w:rsidR="00D80321" w:rsidRPr="008E4B24" w:rsidRDefault="00D80321" w:rsidP="00D80321">
            <w:pPr>
              <w:jc w:val="right"/>
              <w:rPr>
                <w:b/>
                <w:bCs/>
                <w:sz w:val="22"/>
                <w:szCs w:val="22"/>
                <w:lang w:val="hr-HR"/>
              </w:rPr>
            </w:pPr>
            <w:r w:rsidRPr="008E4B24">
              <w:rPr>
                <w:b/>
                <w:bCs/>
                <w:sz w:val="22"/>
                <w:szCs w:val="22"/>
                <w:lang w:val="hr-HR"/>
              </w:rPr>
              <w:t>2.725.044,44</w:t>
            </w:r>
          </w:p>
        </w:tc>
        <w:tc>
          <w:tcPr>
            <w:tcW w:w="1732" w:type="dxa"/>
            <w:tcBorders>
              <w:top w:val="nil"/>
              <w:left w:val="nil"/>
              <w:bottom w:val="nil"/>
              <w:right w:val="nil"/>
            </w:tcBorders>
            <w:shd w:val="clear" w:color="auto" w:fill="auto"/>
            <w:noWrap/>
            <w:vAlign w:val="bottom"/>
            <w:hideMark/>
          </w:tcPr>
          <w:p w14:paraId="34C86876" w14:textId="77777777" w:rsidR="00D80321" w:rsidRPr="008E4B24" w:rsidRDefault="00D80321" w:rsidP="00D80321">
            <w:pPr>
              <w:jc w:val="right"/>
              <w:rPr>
                <w:b/>
                <w:bCs/>
                <w:sz w:val="22"/>
                <w:szCs w:val="22"/>
                <w:lang w:val="hr-HR"/>
              </w:rPr>
            </w:pPr>
            <w:r w:rsidRPr="008E4B24">
              <w:rPr>
                <w:b/>
                <w:bCs/>
                <w:sz w:val="22"/>
                <w:szCs w:val="22"/>
                <w:lang w:val="hr-HR"/>
              </w:rPr>
              <w:t>3.289.529,93</w:t>
            </w:r>
          </w:p>
        </w:tc>
        <w:tc>
          <w:tcPr>
            <w:tcW w:w="1502" w:type="dxa"/>
            <w:tcBorders>
              <w:top w:val="nil"/>
              <w:left w:val="nil"/>
              <w:bottom w:val="nil"/>
              <w:right w:val="nil"/>
            </w:tcBorders>
            <w:shd w:val="clear" w:color="auto" w:fill="auto"/>
            <w:noWrap/>
            <w:vAlign w:val="bottom"/>
            <w:hideMark/>
          </w:tcPr>
          <w:p w14:paraId="075C3CEE" w14:textId="77777777" w:rsidR="00D80321" w:rsidRPr="008E4B24" w:rsidRDefault="00D80321" w:rsidP="00D80321">
            <w:pPr>
              <w:jc w:val="right"/>
              <w:rPr>
                <w:b/>
                <w:bCs/>
                <w:color w:val="000000"/>
                <w:sz w:val="22"/>
                <w:szCs w:val="22"/>
                <w:lang w:val="hr-HR"/>
              </w:rPr>
            </w:pPr>
            <w:r w:rsidRPr="008E4B24">
              <w:rPr>
                <w:b/>
                <w:bCs/>
                <w:color w:val="000000"/>
                <w:sz w:val="22"/>
                <w:szCs w:val="22"/>
                <w:lang w:val="hr-HR"/>
              </w:rPr>
              <w:t>87,58</w:t>
            </w:r>
          </w:p>
        </w:tc>
        <w:tc>
          <w:tcPr>
            <w:tcW w:w="1479" w:type="dxa"/>
            <w:tcBorders>
              <w:top w:val="nil"/>
              <w:left w:val="nil"/>
              <w:bottom w:val="nil"/>
              <w:right w:val="nil"/>
            </w:tcBorders>
            <w:shd w:val="clear" w:color="auto" w:fill="auto"/>
            <w:noWrap/>
            <w:vAlign w:val="bottom"/>
            <w:hideMark/>
          </w:tcPr>
          <w:p w14:paraId="789A2391" w14:textId="77777777" w:rsidR="00D80321" w:rsidRPr="008E4B24" w:rsidRDefault="00D80321" w:rsidP="00D80321">
            <w:pPr>
              <w:jc w:val="right"/>
              <w:rPr>
                <w:b/>
                <w:bCs/>
                <w:color w:val="000000"/>
                <w:sz w:val="22"/>
                <w:szCs w:val="22"/>
                <w:lang w:val="hr-HR"/>
              </w:rPr>
            </w:pPr>
            <w:r w:rsidRPr="008E4B24">
              <w:rPr>
                <w:b/>
                <w:bCs/>
                <w:color w:val="000000"/>
                <w:sz w:val="22"/>
                <w:szCs w:val="22"/>
                <w:lang w:val="hr-HR"/>
              </w:rPr>
              <w:t>120,71</w:t>
            </w:r>
          </w:p>
        </w:tc>
        <w:tc>
          <w:tcPr>
            <w:tcW w:w="1347" w:type="dxa"/>
            <w:tcBorders>
              <w:top w:val="nil"/>
              <w:left w:val="nil"/>
              <w:bottom w:val="nil"/>
              <w:right w:val="nil"/>
            </w:tcBorders>
            <w:shd w:val="clear" w:color="auto" w:fill="auto"/>
            <w:noWrap/>
            <w:vAlign w:val="bottom"/>
            <w:hideMark/>
          </w:tcPr>
          <w:p w14:paraId="4C5358DA" w14:textId="77777777" w:rsidR="00D80321" w:rsidRPr="008E4B24" w:rsidRDefault="00D80321" w:rsidP="00D80321">
            <w:pPr>
              <w:jc w:val="right"/>
              <w:rPr>
                <w:b/>
                <w:bCs/>
                <w:color w:val="000000"/>
                <w:sz w:val="22"/>
                <w:szCs w:val="22"/>
                <w:lang w:val="hr-HR"/>
              </w:rPr>
            </w:pPr>
            <w:r w:rsidRPr="008E4B24">
              <w:rPr>
                <w:b/>
                <w:bCs/>
                <w:color w:val="000000"/>
                <w:sz w:val="22"/>
                <w:szCs w:val="22"/>
                <w:lang w:val="hr-HR"/>
              </w:rPr>
              <w:t>105,73</w:t>
            </w:r>
          </w:p>
        </w:tc>
      </w:tr>
      <w:tr w:rsidR="00D80321" w:rsidRPr="008E4B24" w14:paraId="347DA68D" w14:textId="77777777" w:rsidTr="00EB2914">
        <w:trPr>
          <w:trHeight w:val="284"/>
        </w:trPr>
        <w:tc>
          <w:tcPr>
            <w:tcW w:w="4699" w:type="dxa"/>
            <w:gridSpan w:val="2"/>
            <w:tcBorders>
              <w:top w:val="nil"/>
              <w:left w:val="nil"/>
              <w:bottom w:val="nil"/>
              <w:right w:val="nil"/>
            </w:tcBorders>
            <w:shd w:val="clear" w:color="auto" w:fill="auto"/>
            <w:noWrap/>
            <w:vAlign w:val="bottom"/>
            <w:hideMark/>
          </w:tcPr>
          <w:p w14:paraId="5A6FCBEC" w14:textId="77777777" w:rsidR="00D80321" w:rsidRPr="008E4B24" w:rsidRDefault="00D80321" w:rsidP="00D80321">
            <w:pPr>
              <w:rPr>
                <w:b/>
                <w:bCs/>
                <w:sz w:val="22"/>
                <w:szCs w:val="22"/>
                <w:lang w:val="hr-HR"/>
              </w:rPr>
            </w:pPr>
            <w:r w:rsidRPr="008E4B24">
              <w:rPr>
                <w:b/>
                <w:bCs/>
                <w:sz w:val="22"/>
                <w:szCs w:val="22"/>
                <w:lang w:val="hr-HR"/>
              </w:rPr>
              <w:t>63 Pomoći iz inozemstva i od subjekata unutar općeg proračuna</w:t>
            </w:r>
          </w:p>
        </w:tc>
        <w:tc>
          <w:tcPr>
            <w:tcW w:w="1838" w:type="dxa"/>
            <w:tcBorders>
              <w:top w:val="nil"/>
              <w:left w:val="nil"/>
              <w:bottom w:val="nil"/>
              <w:right w:val="nil"/>
            </w:tcBorders>
            <w:shd w:val="clear" w:color="auto" w:fill="auto"/>
            <w:noWrap/>
            <w:vAlign w:val="bottom"/>
            <w:hideMark/>
          </w:tcPr>
          <w:p w14:paraId="0DEF032A" w14:textId="77777777" w:rsidR="00D80321" w:rsidRPr="008E4B24" w:rsidRDefault="00D80321" w:rsidP="00D80321">
            <w:pPr>
              <w:jc w:val="right"/>
              <w:rPr>
                <w:b/>
                <w:bCs/>
                <w:sz w:val="22"/>
                <w:szCs w:val="22"/>
                <w:lang w:val="hr-HR"/>
              </w:rPr>
            </w:pPr>
            <w:r w:rsidRPr="008E4B24">
              <w:rPr>
                <w:b/>
                <w:bCs/>
                <w:sz w:val="22"/>
                <w:szCs w:val="22"/>
                <w:lang w:val="hr-HR"/>
              </w:rPr>
              <w:t>31.354,03</w:t>
            </w:r>
          </w:p>
        </w:tc>
        <w:tc>
          <w:tcPr>
            <w:tcW w:w="1732" w:type="dxa"/>
            <w:tcBorders>
              <w:top w:val="nil"/>
              <w:left w:val="nil"/>
              <w:bottom w:val="nil"/>
              <w:right w:val="nil"/>
            </w:tcBorders>
            <w:shd w:val="clear" w:color="auto" w:fill="auto"/>
            <w:noWrap/>
            <w:vAlign w:val="bottom"/>
            <w:hideMark/>
          </w:tcPr>
          <w:p w14:paraId="25592159" w14:textId="77777777" w:rsidR="00D80321" w:rsidRPr="008E4B24" w:rsidRDefault="00D80321" w:rsidP="00D80321">
            <w:pPr>
              <w:jc w:val="right"/>
              <w:rPr>
                <w:b/>
                <w:bCs/>
                <w:sz w:val="22"/>
                <w:szCs w:val="22"/>
                <w:lang w:val="hr-HR"/>
              </w:rPr>
            </w:pPr>
            <w:r w:rsidRPr="008E4B24">
              <w:rPr>
                <w:b/>
                <w:bCs/>
                <w:sz w:val="22"/>
                <w:szCs w:val="22"/>
                <w:lang w:val="hr-HR"/>
              </w:rPr>
              <w:t>3.029.096,00</w:t>
            </w:r>
          </w:p>
        </w:tc>
        <w:tc>
          <w:tcPr>
            <w:tcW w:w="1732" w:type="dxa"/>
            <w:tcBorders>
              <w:top w:val="nil"/>
              <w:left w:val="nil"/>
              <w:bottom w:val="nil"/>
              <w:right w:val="nil"/>
            </w:tcBorders>
            <w:shd w:val="clear" w:color="auto" w:fill="auto"/>
            <w:noWrap/>
            <w:vAlign w:val="bottom"/>
            <w:hideMark/>
          </w:tcPr>
          <w:p w14:paraId="67612AEC" w14:textId="77777777" w:rsidR="00D80321" w:rsidRPr="008E4B24" w:rsidRDefault="00D80321" w:rsidP="00D80321">
            <w:pPr>
              <w:jc w:val="right"/>
              <w:rPr>
                <w:b/>
                <w:bCs/>
                <w:sz w:val="22"/>
                <w:szCs w:val="22"/>
                <w:lang w:val="hr-HR"/>
              </w:rPr>
            </w:pPr>
            <w:r w:rsidRPr="008E4B24">
              <w:rPr>
                <w:b/>
                <w:bCs/>
                <w:sz w:val="22"/>
                <w:szCs w:val="22"/>
                <w:lang w:val="hr-HR"/>
              </w:rPr>
              <w:t>2.294.303,31</w:t>
            </w:r>
          </w:p>
        </w:tc>
        <w:tc>
          <w:tcPr>
            <w:tcW w:w="1502" w:type="dxa"/>
            <w:tcBorders>
              <w:top w:val="nil"/>
              <w:left w:val="nil"/>
              <w:bottom w:val="nil"/>
              <w:right w:val="nil"/>
            </w:tcBorders>
            <w:shd w:val="clear" w:color="auto" w:fill="auto"/>
            <w:noWrap/>
            <w:vAlign w:val="bottom"/>
            <w:hideMark/>
          </w:tcPr>
          <w:p w14:paraId="15B8868A" w14:textId="77777777" w:rsidR="00D80321" w:rsidRPr="008E4B24" w:rsidRDefault="00D80321" w:rsidP="00D80321">
            <w:pPr>
              <w:jc w:val="right"/>
              <w:rPr>
                <w:b/>
                <w:bCs/>
                <w:color w:val="000000"/>
                <w:sz w:val="22"/>
                <w:szCs w:val="22"/>
                <w:lang w:val="hr-HR"/>
              </w:rPr>
            </w:pPr>
            <w:r w:rsidRPr="008E4B24">
              <w:rPr>
                <w:b/>
                <w:bCs/>
                <w:color w:val="000000"/>
                <w:sz w:val="22"/>
                <w:szCs w:val="22"/>
                <w:lang w:val="hr-HR"/>
              </w:rPr>
              <w:t>9.660,95</w:t>
            </w:r>
          </w:p>
        </w:tc>
        <w:tc>
          <w:tcPr>
            <w:tcW w:w="1479" w:type="dxa"/>
            <w:tcBorders>
              <w:top w:val="nil"/>
              <w:left w:val="nil"/>
              <w:bottom w:val="nil"/>
              <w:right w:val="nil"/>
            </w:tcBorders>
            <w:shd w:val="clear" w:color="auto" w:fill="auto"/>
            <w:noWrap/>
            <w:vAlign w:val="bottom"/>
            <w:hideMark/>
          </w:tcPr>
          <w:p w14:paraId="630E17B3" w14:textId="77777777" w:rsidR="00D80321" w:rsidRPr="008E4B24" w:rsidRDefault="00D80321" w:rsidP="00D80321">
            <w:pPr>
              <w:jc w:val="right"/>
              <w:rPr>
                <w:b/>
                <w:bCs/>
                <w:color w:val="000000"/>
                <w:sz w:val="22"/>
                <w:szCs w:val="22"/>
                <w:lang w:val="hr-HR"/>
              </w:rPr>
            </w:pPr>
            <w:r w:rsidRPr="008E4B24">
              <w:rPr>
                <w:b/>
                <w:bCs/>
                <w:color w:val="000000"/>
                <w:sz w:val="22"/>
                <w:szCs w:val="22"/>
                <w:lang w:val="hr-HR"/>
              </w:rPr>
              <w:t>75,74</w:t>
            </w:r>
          </w:p>
        </w:tc>
        <w:tc>
          <w:tcPr>
            <w:tcW w:w="1347" w:type="dxa"/>
            <w:tcBorders>
              <w:top w:val="nil"/>
              <w:left w:val="nil"/>
              <w:bottom w:val="nil"/>
              <w:right w:val="nil"/>
            </w:tcBorders>
            <w:shd w:val="clear" w:color="auto" w:fill="auto"/>
            <w:noWrap/>
            <w:vAlign w:val="bottom"/>
            <w:hideMark/>
          </w:tcPr>
          <w:p w14:paraId="2EB01761" w14:textId="77777777" w:rsidR="00D80321" w:rsidRPr="008E4B24" w:rsidRDefault="00D80321" w:rsidP="00D80321">
            <w:pPr>
              <w:jc w:val="right"/>
              <w:rPr>
                <w:b/>
                <w:bCs/>
                <w:color w:val="000000"/>
                <w:sz w:val="22"/>
                <w:szCs w:val="22"/>
                <w:lang w:val="hr-HR"/>
              </w:rPr>
            </w:pPr>
            <w:r w:rsidRPr="008E4B24">
              <w:rPr>
                <w:b/>
                <w:bCs/>
                <w:color w:val="000000"/>
                <w:sz w:val="22"/>
                <w:szCs w:val="22"/>
                <w:lang w:val="hr-HR"/>
              </w:rPr>
              <w:t>7.317,41</w:t>
            </w:r>
          </w:p>
        </w:tc>
      </w:tr>
      <w:tr w:rsidR="00D80321" w:rsidRPr="008E4B24" w14:paraId="2882527C" w14:textId="77777777" w:rsidTr="00EB2914">
        <w:trPr>
          <w:trHeight w:val="284"/>
        </w:trPr>
        <w:tc>
          <w:tcPr>
            <w:tcW w:w="4699" w:type="dxa"/>
            <w:gridSpan w:val="2"/>
            <w:tcBorders>
              <w:top w:val="nil"/>
              <w:left w:val="nil"/>
              <w:bottom w:val="nil"/>
              <w:right w:val="nil"/>
            </w:tcBorders>
            <w:shd w:val="clear" w:color="auto" w:fill="auto"/>
            <w:noWrap/>
            <w:vAlign w:val="bottom"/>
            <w:hideMark/>
          </w:tcPr>
          <w:p w14:paraId="536B3F8C" w14:textId="77777777" w:rsidR="00D80321" w:rsidRPr="008E4B24" w:rsidRDefault="00D80321" w:rsidP="00D80321">
            <w:pPr>
              <w:rPr>
                <w:b/>
                <w:bCs/>
                <w:sz w:val="22"/>
                <w:szCs w:val="22"/>
                <w:lang w:val="hr-HR"/>
              </w:rPr>
            </w:pPr>
            <w:r w:rsidRPr="008E4B24">
              <w:rPr>
                <w:b/>
                <w:bCs/>
                <w:sz w:val="22"/>
                <w:szCs w:val="22"/>
                <w:lang w:val="hr-HR"/>
              </w:rPr>
              <w:t>64 Prihodi od imovine</w:t>
            </w:r>
          </w:p>
        </w:tc>
        <w:tc>
          <w:tcPr>
            <w:tcW w:w="1838" w:type="dxa"/>
            <w:tcBorders>
              <w:top w:val="nil"/>
              <w:left w:val="nil"/>
              <w:bottom w:val="nil"/>
              <w:right w:val="nil"/>
            </w:tcBorders>
            <w:shd w:val="clear" w:color="auto" w:fill="auto"/>
            <w:noWrap/>
            <w:vAlign w:val="bottom"/>
            <w:hideMark/>
          </w:tcPr>
          <w:p w14:paraId="5471ACE8" w14:textId="77777777" w:rsidR="00D80321" w:rsidRPr="008E4B24" w:rsidRDefault="00D80321" w:rsidP="00D80321">
            <w:pPr>
              <w:jc w:val="right"/>
              <w:rPr>
                <w:b/>
                <w:bCs/>
                <w:sz w:val="22"/>
                <w:szCs w:val="22"/>
                <w:lang w:val="hr-HR"/>
              </w:rPr>
            </w:pPr>
            <w:r w:rsidRPr="008E4B24">
              <w:rPr>
                <w:b/>
                <w:bCs/>
                <w:sz w:val="22"/>
                <w:szCs w:val="22"/>
                <w:lang w:val="hr-HR"/>
              </w:rPr>
              <w:t>69.183,20</w:t>
            </w:r>
          </w:p>
        </w:tc>
        <w:tc>
          <w:tcPr>
            <w:tcW w:w="1732" w:type="dxa"/>
            <w:tcBorders>
              <w:top w:val="nil"/>
              <w:left w:val="nil"/>
              <w:bottom w:val="nil"/>
              <w:right w:val="nil"/>
            </w:tcBorders>
            <w:shd w:val="clear" w:color="auto" w:fill="auto"/>
            <w:noWrap/>
            <w:vAlign w:val="bottom"/>
            <w:hideMark/>
          </w:tcPr>
          <w:p w14:paraId="28033253" w14:textId="77777777" w:rsidR="00D80321" w:rsidRPr="008E4B24" w:rsidRDefault="00D80321" w:rsidP="00D80321">
            <w:pPr>
              <w:jc w:val="right"/>
              <w:rPr>
                <w:b/>
                <w:bCs/>
                <w:sz w:val="22"/>
                <w:szCs w:val="22"/>
                <w:lang w:val="hr-HR"/>
              </w:rPr>
            </w:pPr>
            <w:r w:rsidRPr="008E4B24">
              <w:rPr>
                <w:b/>
                <w:bCs/>
                <w:sz w:val="22"/>
                <w:szCs w:val="22"/>
                <w:lang w:val="hr-HR"/>
              </w:rPr>
              <w:t>96.880,00</w:t>
            </w:r>
          </w:p>
        </w:tc>
        <w:tc>
          <w:tcPr>
            <w:tcW w:w="1732" w:type="dxa"/>
            <w:tcBorders>
              <w:top w:val="nil"/>
              <w:left w:val="nil"/>
              <w:bottom w:val="nil"/>
              <w:right w:val="nil"/>
            </w:tcBorders>
            <w:shd w:val="clear" w:color="auto" w:fill="auto"/>
            <w:noWrap/>
            <w:vAlign w:val="bottom"/>
            <w:hideMark/>
          </w:tcPr>
          <w:p w14:paraId="1DAE5F2A" w14:textId="77777777" w:rsidR="00D80321" w:rsidRPr="008E4B24" w:rsidRDefault="00D80321" w:rsidP="00D80321">
            <w:pPr>
              <w:jc w:val="right"/>
              <w:rPr>
                <w:b/>
                <w:bCs/>
                <w:sz w:val="22"/>
                <w:szCs w:val="22"/>
                <w:lang w:val="hr-HR"/>
              </w:rPr>
            </w:pPr>
            <w:r w:rsidRPr="008E4B24">
              <w:rPr>
                <w:b/>
                <w:bCs/>
                <w:sz w:val="22"/>
                <w:szCs w:val="22"/>
                <w:lang w:val="hr-HR"/>
              </w:rPr>
              <w:t>113.159,00</w:t>
            </w:r>
          </w:p>
        </w:tc>
        <w:tc>
          <w:tcPr>
            <w:tcW w:w="1502" w:type="dxa"/>
            <w:tcBorders>
              <w:top w:val="nil"/>
              <w:left w:val="nil"/>
              <w:bottom w:val="nil"/>
              <w:right w:val="nil"/>
            </w:tcBorders>
            <w:shd w:val="clear" w:color="auto" w:fill="auto"/>
            <w:noWrap/>
            <w:vAlign w:val="bottom"/>
            <w:hideMark/>
          </w:tcPr>
          <w:p w14:paraId="45858CE6" w14:textId="77777777" w:rsidR="00D80321" w:rsidRPr="008E4B24" w:rsidRDefault="00D80321" w:rsidP="00D80321">
            <w:pPr>
              <w:jc w:val="right"/>
              <w:rPr>
                <w:b/>
                <w:bCs/>
                <w:color w:val="000000"/>
                <w:sz w:val="22"/>
                <w:szCs w:val="22"/>
                <w:lang w:val="hr-HR"/>
              </w:rPr>
            </w:pPr>
            <w:r w:rsidRPr="008E4B24">
              <w:rPr>
                <w:b/>
                <w:bCs/>
                <w:color w:val="000000"/>
                <w:sz w:val="22"/>
                <w:szCs w:val="22"/>
                <w:lang w:val="hr-HR"/>
              </w:rPr>
              <w:t>140,03</w:t>
            </w:r>
          </w:p>
        </w:tc>
        <w:tc>
          <w:tcPr>
            <w:tcW w:w="1479" w:type="dxa"/>
            <w:tcBorders>
              <w:top w:val="nil"/>
              <w:left w:val="nil"/>
              <w:bottom w:val="nil"/>
              <w:right w:val="nil"/>
            </w:tcBorders>
            <w:shd w:val="clear" w:color="auto" w:fill="auto"/>
            <w:noWrap/>
            <w:vAlign w:val="bottom"/>
            <w:hideMark/>
          </w:tcPr>
          <w:p w14:paraId="2F7B27B3" w14:textId="77777777" w:rsidR="00D80321" w:rsidRPr="008E4B24" w:rsidRDefault="00D80321" w:rsidP="00D80321">
            <w:pPr>
              <w:jc w:val="right"/>
              <w:rPr>
                <w:b/>
                <w:bCs/>
                <w:color w:val="000000"/>
                <w:sz w:val="22"/>
                <w:szCs w:val="22"/>
                <w:lang w:val="hr-HR"/>
              </w:rPr>
            </w:pPr>
            <w:r w:rsidRPr="008E4B24">
              <w:rPr>
                <w:b/>
                <w:bCs/>
                <w:color w:val="000000"/>
                <w:sz w:val="22"/>
                <w:szCs w:val="22"/>
                <w:lang w:val="hr-HR"/>
              </w:rPr>
              <w:t>116,80</w:t>
            </w:r>
          </w:p>
        </w:tc>
        <w:tc>
          <w:tcPr>
            <w:tcW w:w="1347" w:type="dxa"/>
            <w:tcBorders>
              <w:top w:val="nil"/>
              <w:left w:val="nil"/>
              <w:bottom w:val="nil"/>
              <w:right w:val="nil"/>
            </w:tcBorders>
            <w:shd w:val="clear" w:color="auto" w:fill="auto"/>
            <w:noWrap/>
            <w:vAlign w:val="bottom"/>
            <w:hideMark/>
          </w:tcPr>
          <w:p w14:paraId="22AED732" w14:textId="77777777" w:rsidR="00D80321" w:rsidRPr="008E4B24" w:rsidRDefault="00D80321" w:rsidP="00D80321">
            <w:pPr>
              <w:jc w:val="right"/>
              <w:rPr>
                <w:b/>
                <w:bCs/>
                <w:color w:val="000000"/>
                <w:sz w:val="22"/>
                <w:szCs w:val="22"/>
                <w:lang w:val="hr-HR"/>
              </w:rPr>
            </w:pPr>
            <w:r w:rsidRPr="008E4B24">
              <w:rPr>
                <w:b/>
                <w:bCs/>
                <w:color w:val="000000"/>
                <w:sz w:val="22"/>
                <w:szCs w:val="22"/>
                <w:lang w:val="hr-HR"/>
              </w:rPr>
              <w:t>163,56</w:t>
            </w:r>
          </w:p>
        </w:tc>
      </w:tr>
      <w:tr w:rsidR="00D80321" w:rsidRPr="008E4B24" w14:paraId="45F95BCC" w14:textId="77777777" w:rsidTr="00EB2914">
        <w:trPr>
          <w:trHeight w:val="284"/>
        </w:trPr>
        <w:tc>
          <w:tcPr>
            <w:tcW w:w="4699" w:type="dxa"/>
            <w:gridSpan w:val="2"/>
            <w:tcBorders>
              <w:top w:val="nil"/>
              <w:left w:val="nil"/>
              <w:bottom w:val="nil"/>
              <w:right w:val="nil"/>
            </w:tcBorders>
            <w:shd w:val="clear" w:color="auto" w:fill="auto"/>
            <w:noWrap/>
            <w:vAlign w:val="bottom"/>
            <w:hideMark/>
          </w:tcPr>
          <w:p w14:paraId="2AA3372A" w14:textId="77777777" w:rsidR="00D80321" w:rsidRPr="008E4B24" w:rsidRDefault="00D80321" w:rsidP="00D80321">
            <w:pPr>
              <w:rPr>
                <w:b/>
                <w:bCs/>
                <w:sz w:val="22"/>
                <w:szCs w:val="22"/>
                <w:lang w:val="hr-HR"/>
              </w:rPr>
            </w:pPr>
            <w:r w:rsidRPr="008E4B24">
              <w:rPr>
                <w:b/>
                <w:bCs/>
                <w:sz w:val="22"/>
                <w:szCs w:val="22"/>
                <w:lang w:val="hr-HR"/>
              </w:rPr>
              <w:t>65 Prihodi od upravnih i administrativnih pristojbi, pristojbi po posebnim propisima i naknada</w:t>
            </w:r>
          </w:p>
        </w:tc>
        <w:tc>
          <w:tcPr>
            <w:tcW w:w="1838" w:type="dxa"/>
            <w:tcBorders>
              <w:top w:val="nil"/>
              <w:left w:val="nil"/>
              <w:bottom w:val="nil"/>
              <w:right w:val="nil"/>
            </w:tcBorders>
            <w:shd w:val="clear" w:color="auto" w:fill="auto"/>
            <w:noWrap/>
            <w:vAlign w:val="bottom"/>
            <w:hideMark/>
          </w:tcPr>
          <w:p w14:paraId="5288111C" w14:textId="77777777" w:rsidR="00D80321" w:rsidRPr="008E4B24" w:rsidRDefault="00D80321" w:rsidP="00D80321">
            <w:pPr>
              <w:jc w:val="right"/>
              <w:rPr>
                <w:b/>
                <w:bCs/>
                <w:sz w:val="22"/>
                <w:szCs w:val="22"/>
                <w:lang w:val="hr-HR"/>
              </w:rPr>
            </w:pPr>
            <w:r w:rsidRPr="008E4B24">
              <w:rPr>
                <w:b/>
                <w:bCs/>
                <w:sz w:val="22"/>
                <w:szCs w:val="22"/>
                <w:lang w:val="hr-HR"/>
              </w:rPr>
              <w:t>861.924,41</w:t>
            </w:r>
          </w:p>
        </w:tc>
        <w:tc>
          <w:tcPr>
            <w:tcW w:w="1732" w:type="dxa"/>
            <w:tcBorders>
              <w:top w:val="nil"/>
              <w:left w:val="nil"/>
              <w:bottom w:val="nil"/>
              <w:right w:val="nil"/>
            </w:tcBorders>
            <w:shd w:val="clear" w:color="auto" w:fill="auto"/>
            <w:noWrap/>
            <w:vAlign w:val="bottom"/>
            <w:hideMark/>
          </w:tcPr>
          <w:p w14:paraId="49054A9E" w14:textId="77777777" w:rsidR="00D80321" w:rsidRPr="008E4B24" w:rsidRDefault="00D80321" w:rsidP="00D80321">
            <w:pPr>
              <w:jc w:val="right"/>
              <w:rPr>
                <w:b/>
                <w:bCs/>
                <w:sz w:val="22"/>
                <w:szCs w:val="22"/>
                <w:lang w:val="hr-HR"/>
              </w:rPr>
            </w:pPr>
            <w:r w:rsidRPr="008E4B24">
              <w:rPr>
                <w:b/>
                <w:bCs/>
                <w:sz w:val="22"/>
                <w:szCs w:val="22"/>
                <w:lang w:val="hr-HR"/>
              </w:rPr>
              <w:t>995.397,34</w:t>
            </w:r>
          </w:p>
        </w:tc>
        <w:tc>
          <w:tcPr>
            <w:tcW w:w="1732" w:type="dxa"/>
            <w:tcBorders>
              <w:top w:val="nil"/>
              <w:left w:val="nil"/>
              <w:bottom w:val="nil"/>
              <w:right w:val="nil"/>
            </w:tcBorders>
            <w:shd w:val="clear" w:color="auto" w:fill="auto"/>
            <w:noWrap/>
            <w:vAlign w:val="bottom"/>
            <w:hideMark/>
          </w:tcPr>
          <w:p w14:paraId="6B0C7B5E" w14:textId="77777777" w:rsidR="00D80321" w:rsidRPr="008E4B24" w:rsidRDefault="00D80321" w:rsidP="00D80321">
            <w:pPr>
              <w:jc w:val="right"/>
              <w:rPr>
                <w:b/>
                <w:bCs/>
                <w:sz w:val="22"/>
                <w:szCs w:val="22"/>
                <w:lang w:val="hr-HR"/>
              </w:rPr>
            </w:pPr>
            <w:r w:rsidRPr="008E4B24">
              <w:rPr>
                <w:b/>
                <w:bCs/>
                <w:sz w:val="22"/>
                <w:szCs w:val="22"/>
                <w:lang w:val="hr-HR"/>
              </w:rPr>
              <w:t>1.087.831,00</w:t>
            </w:r>
          </w:p>
        </w:tc>
        <w:tc>
          <w:tcPr>
            <w:tcW w:w="1502" w:type="dxa"/>
            <w:tcBorders>
              <w:top w:val="nil"/>
              <w:left w:val="nil"/>
              <w:bottom w:val="nil"/>
              <w:right w:val="nil"/>
            </w:tcBorders>
            <w:shd w:val="clear" w:color="auto" w:fill="auto"/>
            <w:noWrap/>
            <w:vAlign w:val="bottom"/>
            <w:hideMark/>
          </w:tcPr>
          <w:p w14:paraId="58E5BB89" w14:textId="77777777" w:rsidR="00D80321" w:rsidRPr="008E4B24" w:rsidRDefault="00D80321" w:rsidP="00D80321">
            <w:pPr>
              <w:jc w:val="right"/>
              <w:rPr>
                <w:b/>
                <w:bCs/>
                <w:color w:val="000000"/>
                <w:sz w:val="22"/>
                <w:szCs w:val="22"/>
                <w:lang w:val="hr-HR"/>
              </w:rPr>
            </w:pPr>
            <w:r w:rsidRPr="008E4B24">
              <w:rPr>
                <w:b/>
                <w:bCs/>
                <w:color w:val="000000"/>
                <w:sz w:val="22"/>
                <w:szCs w:val="22"/>
                <w:lang w:val="hr-HR"/>
              </w:rPr>
              <w:t>115,49</w:t>
            </w:r>
          </w:p>
        </w:tc>
        <w:tc>
          <w:tcPr>
            <w:tcW w:w="1479" w:type="dxa"/>
            <w:tcBorders>
              <w:top w:val="nil"/>
              <w:left w:val="nil"/>
              <w:bottom w:val="nil"/>
              <w:right w:val="nil"/>
            </w:tcBorders>
            <w:shd w:val="clear" w:color="auto" w:fill="auto"/>
            <w:noWrap/>
            <w:vAlign w:val="bottom"/>
            <w:hideMark/>
          </w:tcPr>
          <w:p w14:paraId="00585050" w14:textId="77777777" w:rsidR="00D80321" w:rsidRPr="008E4B24" w:rsidRDefault="00D80321" w:rsidP="00D80321">
            <w:pPr>
              <w:jc w:val="right"/>
              <w:rPr>
                <w:b/>
                <w:bCs/>
                <w:color w:val="000000"/>
                <w:sz w:val="22"/>
                <w:szCs w:val="22"/>
                <w:lang w:val="hr-HR"/>
              </w:rPr>
            </w:pPr>
            <w:r w:rsidRPr="008E4B24">
              <w:rPr>
                <w:b/>
                <w:bCs/>
                <w:color w:val="000000"/>
                <w:sz w:val="22"/>
                <w:szCs w:val="22"/>
                <w:lang w:val="hr-HR"/>
              </w:rPr>
              <w:t>109,29</w:t>
            </w:r>
          </w:p>
        </w:tc>
        <w:tc>
          <w:tcPr>
            <w:tcW w:w="1347" w:type="dxa"/>
            <w:tcBorders>
              <w:top w:val="nil"/>
              <w:left w:val="nil"/>
              <w:bottom w:val="nil"/>
              <w:right w:val="nil"/>
            </w:tcBorders>
            <w:shd w:val="clear" w:color="auto" w:fill="auto"/>
            <w:noWrap/>
            <w:vAlign w:val="bottom"/>
            <w:hideMark/>
          </w:tcPr>
          <w:p w14:paraId="570DC2DC" w14:textId="77777777" w:rsidR="00D80321" w:rsidRPr="008E4B24" w:rsidRDefault="00D80321" w:rsidP="00D80321">
            <w:pPr>
              <w:jc w:val="right"/>
              <w:rPr>
                <w:b/>
                <w:bCs/>
                <w:color w:val="000000"/>
                <w:sz w:val="22"/>
                <w:szCs w:val="22"/>
                <w:lang w:val="hr-HR"/>
              </w:rPr>
            </w:pPr>
            <w:r w:rsidRPr="008E4B24">
              <w:rPr>
                <w:b/>
                <w:bCs/>
                <w:color w:val="000000"/>
                <w:sz w:val="22"/>
                <w:szCs w:val="22"/>
                <w:lang w:val="hr-HR"/>
              </w:rPr>
              <w:t>126,21</w:t>
            </w:r>
          </w:p>
        </w:tc>
      </w:tr>
      <w:tr w:rsidR="00D80321" w:rsidRPr="008E4B24" w14:paraId="64F4BC2E" w14:textId="77777777" w:rsidTr="00EB2914">
        <w:trPr>
          <w:trHeight w:val="284"/>
        </w:trPr>
        <w:tc>
          <w:tcPr>
            <w:tcW w:w="4699" w:type="dxa"/>
            <w:gridSpan w:val="2"/>
            <w:tcBorders>
              <w:top w:val="nil"/>
              <w:left w:val="nil"/>
              <w:bottom w:val="nil"/>
              <w:right w:val="nil"/>
            </w:tcBorders>
            <w:shd w:val="clear" w:color="auto" w:fill="auto"/>
            <w:noWrap/>
            <w:vAlign w:val="bottom"/>
            <w:hideMark/>
          </w:tcPr>
          <w:p w14:paraId="0A437C3A" w14:textId="77777777" w:rsidR="00D80321" w:rsidRPr="008E4B24" w:rsidRDefault="00D80321" w:rsidP="00D80321">
            <w:pPr>
              <w:rPr>
                <w:b/>
                <w:bCs/>
                <w:sz w:val="22"/>
                <w:szCs w:val="22"/>
                <w:lang w:val="hr-HR"/>
              </w:rPr>
            </w:pPr>
            <w:r w:rsidRPr="008E4B24">
              <w:rPr>
                <w:b/>
                <w:bCs/>
                <w:sz w:val="22"/>
                <w:szCs w:val="22"/>
                <w:lang w:val="hr-HR"/>
              </w:rPr>
              <w:t>66 Prihodi od prodaje proizvoda i robe te pruženih usluga i prihodi od donacija</w:t>
            </w:r>
          </w:p>
        </w:tc>
        <w:tc>
          <w:tcPr>
            <w:tcW w:w="1838" w:type="dxa"/>
            <w:tcBorders>
              <w:top w:val="nil"/>
              <w:left w:val="nil"/>
              <w:bottom w:val="nil"/>
              <w:right w:val="nil"/>
            </w:tcBorders>
            <w:shd w:val="clear" w:color="auto" w:fill="auto"/>
            <w:noWrap/>
            <w:vAlign w:val="bottom"/>
            <w:hideMark/>
          </w:tcPr>
          <w:p w14:paraId="5A016BC0" w14:textId="77777777" w:rsidR="00D80321" w:rsidRPr="008E4B24" w:rsidRDefault="00D80321" w:rsidP="00D80321">
            <w:pPr>
              <w:jc w:val="right"/>
              <w:rPr>
                <w:b/>
                <w:bCs/>
                <w:sz w:val="22"/>
                <w:szCs w:val="22"/>
                <w:lang w:val="hr-HR"/>
              </w:rPr>
            </w:pPr>
            <w:r w:rsidRPr="008E4B24">
              <w:rPr>
                <w:b/>
                <w:bCs/>
                <w:sz w:val="22"/>
                <w:szCs w:val="22"/>
                <w:lang w:val="hr-HR"/>
              </w:rPr>
              <w:t>629.710,95</w:t>
            </w:r>
          </w:p>
        </w:tc>
        <w:tc>
          <w:tcPr>
            <w:tcW w:w="1732" w:type="dxa"/>
            <w:tcBorders>
              <w:top w:val="nil"/>
              <w:left w:val="nil"/>
              <w:bottom w:val="nil"/>
              <w:right w:val="nil"/>
            </w:tcBorders>
            <w:shd w:val="clear" w:color="auto" w:fill="auto"/>
            <w:noWrap/>
            <w:vAlign w:val="bottom"/>
            <w:hideMark/>
          </w:tcPr>
          <w:p w14:paraId="038F84D0" w14:textId="77777777" w:rsidR="00D80321" w:rsidRPr="008E4B24" w:rsidRDefault="00D80321" w:rsidP="00D80321">
            <w:pPr>
              <w:jc w:val="right"/>
              <w:rPr>
                <w:b/>
                <w:bCs/>
                <w:sz w:val="22"/>
                <w:szCs w:val="22"/>
                <w:lang w:val="hr-HR"/>
              </w:rPr>
            </w:pPr>
            <w:r w:rsidRPr="008E4B24">
              <w:rPr>
                <w:b/>
                <w:bCs/>
                <w:sz w:val="22"/>
                <w:szCs w:val="22"/>
                <w:lang w:val="hr-HR"/>
              </w:rPr>
              <w:t>126.198,55</w:t>
            </w:r>
          </w:p>
        </w:tc>
        <w:tc>
          <w:tcPr>
            <w:tcW w:w="1732" w:type="dxa"/>
            <w:tcBorders>
              <w:top w:val="nil"/>
              <w:left w:val="nil"/>
              <w:bottom w:val="nil"/>
              <w:right w:val="nil"/>
            </w:tcBorders>
            <w:shd w:val="clear" w:color="auto" w:fill="auto"/>
            <w:noWrap/>
            <w:vAlign w:val="bottom"/>
            <w:hideMark/>
          </w:tcPr>
          <w:p w14:paraId="33E6CDCB" w14:textId="77777777" w:rsidR="00D80321" w:rsidRPr="008E4B24" w:rsidRDefault="00D80321" w:rsidP="00D80321">
            <w:pPr>
              <w:jc w:val="right"/>
              <w:rPr>
                <w:b/>
                <w:bCs/>
                <w:sz w:val="22"/>
                <w:szCs w:val="22"/>
                <w:lang w:val="hr-HR"/>
              </w:rPr>
            </w:pPr>
            <w:r w:rsidRPr="008E4B24">
              <w:rPr>
                <w:b/>
                <w:bCs/>
                <w:sz w:val="22"/>
                <w:szCs w:val="22"/>
                <w:lang w:val="hr-HR"/>
              </w:rPr>
              <w:t>2.000,00</w:t>
            </w:r>
          </w:p>
        </w:tc>
        <w:tc>
          <w:tcPr>
            <w:tcW w:w="1502" w:type="dxa"/>
            <w:tcBorders>
              <w:top w:val="nil"/>
              <w:left w:val="nil"/>
              <w:bottom w:val="nil"/>
              <w:right w:val="nil"/>
            </w:tcBorders>
            <w:shd w:val="clear" w:color="auto" w:fill="auto"/>
            <w:noWrap/>
            <w:vAlign w:val="bottom"/>
            <w:hideMark/>
          </w:tcPr>
          <w:p w14:paraId="3871C15C" w14:textId="77777777" w:rsidR="00D80321" w:rsidRPr="008E4B24" w:rsidRDefault="00D80321" w:rsidP="00D80321">
            <w:pPr>
              <w:jc w:val="right"/>
              <w:rPr>
                <w:b/>
                <w:bCs/>
                <w:color w:val="000000"/>
                <w:sz w:val="22"/>
                <w:szCs w:val="22"/>
                <w:lang w:val="hr-HR"/>
              </w:rPr>
            </w:pPr>
            <w:r w:rsidRPr="008E4B24">
              <w:rPr>
                <w:b/>
                <w:bCs/>
                <w:color w:val="000000"/>
                <w:sz w:val="22"/>
                <w:szCs w:val="22"/>
                <w:lang w:val="hr-HR"/>
              </w:rPr>
              <w:t>20,04</w:t>
            </w:r>
          </w:p>
        </w:tc>
        <w:tc>
          <w:tcPr>
            <w:tcW w:w="1479" w:type="dxa"/>
            <w:tcBorders>
              <w:top w:val="nil"/>
              <w:left w:val="nil"/>
              <w:bottom w:val="nil"/>
              <w:right w:val="nil"/>
            </w:tcBorders>
            <w:shd w:val="clear" w:color="auto" w:fill="auto"/>
            <w:noWrap/>
            <w:vAlign w:val="bottom"/>
            <w:hideMark/>
          </w:tcPr>
          <w:p w14:paraId="7F13AD60" w14:textId="77777777" w:rsidR="00D80321" w:rsidRPr="008E4B24" w:rsidRDefault="00D80321" w:rsidP="00D80321">
            <w:pPr>
              <w:jc w:val="right"/>
              <w:rPr>
                <w:b/>
                <w:bCs/>
                <w:color w:val="000000"/>
                <w:sz w:val="22"/>
                <w:szCs w:val="22"/>
                <w:lang w:val="hr-HR"/>
              </w:rPr>
            </w:pPr>
            <w:r w:rsidRPr="008E4B24">
              <w:rPr>
                <w:b/>
                <w:bCs/>
                <w:color w:val="000000"/>
                <w:sz w:val="22"/>
                <w:szCs w:val="22"/>
                <w:lang w:val="hr-HR"/>
              </w:rPr>
              <w:t>1,58</w:t>
            </w:r>
          </w:p>
        </w:tc>
        <w:tc>
          <w:tcPr>
            <w:tcW w:w="1347" w:type="dxa"/>
            <w:tcBorders>
              <w:top w:val="nil"/>
              <w:left w:val="nil"/>
              <w:bottom w:val="nil"/>
              <w:right w:val="nil"/>
            </w:tcBorders>
            <w:shd w:val="clear" w:color="auto" w:fill="auto"/>
            <w:noWrap/>
            <w:vAlign w:val="bottom"/>
            <w:hideMark/>
          </w:tcPr>
          <w:p w14:paraId="30EF3C9A" w14:textId="77777777" w:rsidR="00D80321" w:rsidRPr="008E4B24" w:rsidRDefault="00D80321" w:rsidP="00D80321">
            <w:pPr>
              <w:jc w:val="right"/>
              <w:rPr>
                <w:b/>
                <w:bCs/>
                <w:color w:val="000000"/>
                <w:sz w:val="22"/>
                <w:szCs w:val="22"/>
                <w:lang w:val="hr-HR"/>
              </w:rPr>
            </w:pPr>
            <w:r w:rsidRPr="008E4B24">
              <w:rPr>
                <w:b/>
                <w:bCs/>
                <w:color w:val="000000"/>
                <w:sz w:val="22"/>
                <w:szCs w:val="22"/>
                <w:lang w:val="hr-HR"/>
              </w:rPr>
              <w:t>0,32</w:t>
            </w:r>
          </w:p>
        </w:tc>
      </w:tr>
      <w:tr w:rsidR="00D80321" w:rsidRPr="008E4B24" w14:paraId="657F3DA4" w14:textId="77777777" w:rsidTr="00EB2914">
        <w:trPr>
          <w:trHeight w:val="284"/>
        </w:trPr>
        <w:tc>
          <w:tcPr>
            <w:tcW w:w="4699" w:type="dxa"/>
            <w:gridSpan w:val="2"/>
            <w:tcBorders>
              <w:top w:val="nil"/>
              <w:left w:val="nil"/>
              <w:bottom w:val="nil"/>
              <w:right w:val="nil"/>
            </w:tcBorders>
            <w:shd w:val="clear" w:color="auto" w:fill="auto"/>
            <w:noWrap/>
            <w:vAlign w:val="bottom"/>
            <w:hideMark/>
          </w:tcPr>
          <w:p w14:paraId="1BE4218E" w14:textId="77777777" w:rsidR="00D80321" w:rsidRPr="008E4B24" w:rsidRDefault="00D80321" w:rsidP="00D80321">
            <w:pPr>
              <w:rPr>
                <w:b/>
                <w:bCs/>
                <w:sz w:val="22"/>
                <w:szCs w:val="22"/>
                <w:lang w:val="hr-HR"/>
              </w:rPr>
            </w:pPr>
            <w:r w:rsidRPr="008E4B24">
              <w:rPr>
                <w:b/>
                <w:bCs/>
                <w:sz w:val="22"/>
                <w:szCs w:val="22"/>
                <w:lang w:val="hr-HR"/>
              </w:rPr>
              <w:t xml:space="preserve">68 Kazne, upravne mjere i ostali prihodi                                                               </w:t>
            </w:r>
          </w:p>
        </w:tc>
        <w:tc>
          <w:tcPr>
            <w:tcW w:w="1838" w:type="dxa"/>
            <w:tcBorders>
              <w:top w:val="nil"/>
              <w:left w:val="nil"/>
              <w:bottom w:val="nil"/>
              <w:right w:val="nil"/>
            </w:tcBorders>
            <w:shd w:val="clear" w:color="auto" w:fill="auto"/>
            <w:noWrap/>
            <w:vAlign w:val="bottom"/>
            <w:hideMark/>
          </w:tcPr>
          <w:p w14:paraId="19E80D32" w14:textId="77777777" w:rsidR="00D80321" w:rsidRPr="008E4B24" w:rsidRDefault="00D80321" w:rsidP="00D80321">
            <w:pPr>
              <w:jc w:val="right"/>
              <w:rPr>
                <w:b/>
                <w:bCs/>
                <w:sz w:val="22"/>
                <w:szCs w:val="22"/>
                <w:lang w:val="hr-HR"/>
              </w:rPr>
            </w:pPr>
            <w:r w:rsidRPr="008E4B24">
              <w:rPr>
                <w:b/>
                <w:bCs/>
                <w:sz w:val="22"/>
                <w:szCs w:val="22"/>
                <w:lang w:val="hr-HR"/>
              </w:rPr>
              <w:t>165,81</w:t>
            </w:r>
          </w:p>
        </w:tc>
        <w:tc>
          <w:tcPr>
            <w:tcW w:w="1732" w:type="dxa"/>
            <w:tcBorders>
              <w:top w:val="nil"/>
              <w:left w:val="nil"/>
              <w:bottom w:val="nil"/>
              <w:right w:val="nil"/>
            </w:tcBorders>
            <w:shd w:val="clear" w:color="auto" w:fill="auto"/>
            <w:noWrap/>
            <w:vAlign w:val="bottom"/>
            <w:hideMark/>
          </w:tcPr>
          <w:p w14:paraId="764EEB03" w14:textId="77777777" w:rsidR="00D80321" w:rsidRPr="008E4B24" w:rsidRDefault="00D80321" w:rsidP="00D80321">
            <w:pPr>
              <w:jc w:val="right"/>
              <w:rPr>
                <w:b/>
                <w:bCs/>
                <w:sz w:val="22"/>
                <w:szCs w:val="22"/>
                <w:lang w:val="hr-HR"/>
              </w:rPr>
            </w:pPr>
            <w:r w:rsidRPr="008E4B24">
              <w:rPr>
                <w:b/>
                <w:bCs/>
                <w:sz w:val="22"/>
                <w:szCs w:val="22"/>
                <w:lang w:val="hr-HR"/>
              </w:rPr>
              <w:t>0,00</w:t>
            </w:r>
          </w:p>
        </w:tc>
        <w:tc>
          <w:tcPr>
            <w:tcW w:w="1732" w:type="dxa"/>
            <w:tcBorders>
              <w:top w:val="nil"/>
              <w:left w:val="nil"/>
              <w:bottom w:val="nil"/>
              <w:right w:val="nil"/>
            </w:tcBorders>
            <w:shd w:val="clear" w:color="auto" w:fill="auto"/>
            <w:noWrap/>
            <w:vAlign w:val="bottom"/>
            <w:hideMark/>
          </w:tcPr>
          <w:p w14:paraId="4C9AC69A" w14:textId="77777777" w:rsidR="00D80321" w:rsidRPr="008E4B24" w:rsidRDefault="00D80321" w:rsidP="00D80321">
            <w:pPr>
              <w:jc w:val="right"/>
              <w:rPr>
                <w:b/>
                <w:bCs/>
                <w:sz w:val="22"/>
                <w:szCs w:val="22"/>
                <w:lang w:val="hr-HR"/>
              </w:rPr>
            </w:pPr>
            <w:r w:rsidRPr="008E4B24">
              <w:rPr>
                <w:b/>
                <w:bCs/>
                <w:sz w:val="22"/>
                <w:szCs w:val="22"/>
                <w:lang w:val="hr-HR"/>
              </w:rPr>
              <w:t>0,00</w:t>
            </w:r>
          </w:p>
        </w:tc>
        <w:tc>
          <w:tcPr>
            <w:tcW w:w="1502" w:type="dxa"/>
            <w:tcBorders>
              <w:top w:val="nil"/>
              <w:left w:val="nil"/>
              <w:bottom w:val="nil"/>
              <w:right w:val="nil"/>
            </w:tcBorders>
            <w:shd w:val="clear" w:color="auto" w:fill="auto"/>
            <w:noWrap/>
            <w:vAlign w:val="bottom"/>
            <w:hideMark/>
          </w:tcPr>
          <w:p w14:paraId="68C1ED2A" w14:textId="77777777" w:rsidR="00D80321" w:rsidRPr="008E4B24" w:rsidRDefault="00D80321" w:rsidP="00D80321">
            <w:pPr>
              <w:jc w:val="right"/>
              <w:rPr>
                <w:b/>
                <w:bCs/>
                <w:color w:val="000000"/>
                <w:sz w:val="22"/>
                <w:szCs w:val="22"/>
                <w:lang w:val="hr-HR"/>
              </w:rPr>
            </w:pPr>
            <w:r w:rsidRPr="008E4B24">
              <w:rPr>
                <w:b/>
                <w:bCs/>
                <w:color w:val="000000"/>
                <w:sz w:val="22"/>
                <w:szCs w:val="22"/>
                <w:lang w:val="hr-HR"/>
              </w:rPr>
              <w:t>0,00</w:t>
            </w:r>
          </w:p>
        </w:tc>
        <w:tc>
          <w:tcPr>
            <w:tcW w:w="1479" w:type="dxa"/>
            <w:tcBorders>
              <w:top w:val="nil"/>
              <w:left w:val="nil"/>
              <w:bottom w:val="nil"/>
              <w:right w:val="nil"/>
            </w:tcBorders>
            <w:shd w:val="clear" w:color="auto" w:fill="auto"/>
            <w:noWrap/>
            <w:vAlign w:val="bottom"/>
            <w:hideMark/>
          </w:tcPr>
          <w:p w14:paraId="72B461AF" w14:textId="77777777" w:rsidR="00D80321" w:rsidRPr="008E4B24" w:rsidRDefault="00D80321" w:rsidP="00D80321">
            <w:pPr>
              <w:jc w:val="right"/>
              <w:rPr>
                <w:b/>
                <w:bCs/>
                <w:color w:val="000000"/>
                <w:sz w:val="22"/>
                <w:szCs w:val="22"/>
                <w:lang w:val="hr-HR"/>
              </w:rPr>
            </w:pPr>
            <w:r w:rsidRPr="008E4B24">
              <w:rPr>
                <w:b/>
                <w:bCs/>
                <w:color w:val="000000"/>
                <w:sz w:val="22"/>
                <w:szCs w:val="22"/>
                <w:lang w:val="hr-HR"/>
              </w:rPr>
              <w:t>0,00</w:t>
            </w:r>
          </w:p>
        </w:tc>
        <w:tc>
          <w:tcPr>
            <w:tcW w:w="1347" w:type="dxa"/>
            <w:tcBorders>
              <w:top w:val="nil"/>
              <w:left w:val="nil"/>
              <w:bottom w:val="nil"/>
              <w:right w:val="nil"/>
            </w:tcBorders>
            <w:shd w:val="clear" w:color="auto" w:fill="auto"/>
            <w:noWrap/>
            <w:vAlign w:val="bottom"/>
            <w:hideMark/>
          </w:tcPr>
          <w:p w14:paraId="0D147954" w14:textId="77777777" w:rsidR="00D80321" w:rsidRPr="008E4B24" w:rsidRDefault="00D80321" w:rsidP="00D80321">
            <w:pPr>
              <w:jc w:val="right"/>
              <w:rPr>
                <w:b/>
                <w:bCs/>
                <w:color w:val="000000"/>
                <w:sz w:val="22"/>
                <w:szCs w:val="22"/>
                <w:lang w:val="hr-HR"/>
              </w:rPr>
            </w:pPr>
            <w:r w:rsidRPr="008E4B24">
              <w:rPr>
                <w:b/>
                <w:bCs/>
                <w:color w:val="000000"/>
                <w:sz w:val="22"/>
                <w:szCs w:val="22"/>
                <w:lang w:val="hr-HR"/>
              </w:rPr>
              <w:t>0,00</w:t>
            </w:r>
          </w:p>
        </w:tc>
      </w:tr>
      <w:tr w:rsidR="00D80321" w:rsidRPr="008E4B24" w14:paraId="120069C1" w14:textId="77777777" w:rsidTr="00EB2914">
        <w:trPr>
          <w:trHeight w:val="284"/>
        </w:trPr>
        <w:tc>
          <w:tcPr>
            <w:tcW w:w="4699" w:type="dxa"/>
            <w:gridSpan w:val="2"/>
            <w:tcBorders>
              <w:top w:val="nil"/>
              <w:left w:val="nil"/>
              <w:bottom w:val="nil"/>
              <w:right w:val="nil"/>
            </w:tcBorders>
            <w:shd w:val="clear" w:color="auto" w:fill="auto"/>
            <w:noWrap/>
            <w:vAlign w:val="bottom"/>
            <w:hideMark/>
          </w:tcPr>
          <w:p w14:paraId="5D6CAA46" w14:textId="77777777" w:rsidR="00D80321" w:rsidRPr="008E4B24" w:rsidRDefault="00D80321" w:rsidP="00D80321">
            <w:pPr>
              <w:rPr>
                <w:b/>
                <w:bCs/>
                <w:sz w:val="22"/>
                <w:szCs w:val="22"/>
                <w:lang w:val="hr-HR"/>
              </w:rPr>
            </w:pPr>
            <w:r w:rsidRPr="008E4B24">
              <w:rPr>
                <w:b/>
                <w:bCs/>
                <w:sz w:val="22"/>
                <w:szCs w:val="22"/>
                <w:lang w:val="hr-HR"/>
              </w:rPr>
              <w:t>7 Prihodi od prodaje nefinancijske imovine</w:t>
            </w:r>
          </w:p>
        </w:tc>
        <w:tc>
          <w:tcPr>
            <w:tcW w:w="1838" w:type="dxa"/>
            <w:tcBorders>
              <w:top w:val="nil"/>
              <w:left w:val="nil"/>
              <w:bottom w:val="nil"/>
              <w:right w:val="nil"/>
            </w:tcBorders>
            <w:shd w:val="clear" w:color="auto" w:fill="auto"/>
            <w:noWrap/>
            <w:vAlign w:val="bottom"/>
            <w:hideMark/>
          </w:tcPr>
          <w:p w14:paraId="2CCD1646" w14:textId="77777777" w:rsidR="00D80321" w:rsidRPr="008E4B24" w:rsidRDefault="00D80321" w:rsidP="00D80321">
            <w:pPr>
              <w:jc w:val="right"/>
              <w:rPr>
                <w:b/>
                <w:bCs/>
                <w:sz w:val="22"/>
                <w:szCs w:val="22"/>
                <w:lang w:val="hr-HR"/>
              </w:rPr>
            </w:pPr>
            <w:r w:rsidRPr="008E4B24">
              <w:rPr>
                <w:b/>
                <w:bCs/>
                <w:sz w:val="22"/>
                <w:szCs w:val="22"/>
                <w:lang w:val="hr-HR"/>
              </w:rPr>
              <w:t>147.006,00</w:t>
            </w:r>
          </w:p>
        </w:tc>
        <w:tc>
          <w:tcPr>
            <w:tcW w:w="1732" w:type="dxa"/>
            <w:tcBorders>
              <w:top w:val="nil"/>
              <w:left w:val="nil"/>
              <w:bottom w:val="nil"/>
              <w:right w:val="nil"/>
            </w:tcBorders>
            <w:shd w:val="clear" w:color="auto" w:fill="auto"/>
            <w:noWrap/>
            <w:vAlign w:val="bottom"/>
            <w:hideMark/>
          </w:tcPr>
          <w:p w14:paraId="52DC42E9" w14:textId="77777777" w:rsidR="00D80321" w:rsidRPr="008E4B24" w:rsidRDefault="00D80321" w:rsidP="00D80321">
            <w:pPr>
              <w:jc w:val="right"/>
              <w:rPr>
                <w:b/>
                <w:bCs/>
                <w:sz w:val="22"/>
                <w:szCs w:val="22"/>
                <w:lang w:val="hr-HR"/>
              </w:rPr>
            </w:pPr>
            <w:r w:rsidRPr="008E4B24">
              <w:rPr>
                <w:b/>
                <w:bCs/>
                <w:sz w:val="22"/>
                <w:szCs w:val="22"/>
                <w:lang w:val="hr-HR"/>
              </w:rPr>
              <w:t>119.499,73</w:t>
            </w:r>
          </w:p>
        </w:tc>
        <w:tc>
          <w:tcPr>
            <w:tcW w:w="1732" w:type="dxa"/>
            <w:tcBorders>
              <w:top w:val="nil"/>
              <w:left w:val="nil"/>
              <w:bottom w:val="nil"/>
              <w:right w:val="nil"/>
            </w:tcBorders>
            <w:shd w:val="clear" w:color="auto" w:fill="auto"/>
            <w:noWrap/>
            <w:vAlign w:val="bottom"/>
            <w:hideMark/>
          </w:tcPr>
          <w:p w14:paraId="66FFC96C" w14:textId="77777777" w:rsidR="00D80321" w:rsidRPr="008E4B24" w:rsidRDefault="00D80321" w:rsidP="00D80321">
            <w:pPr>
              <w:jc w:val="right"/>
              <w:rPr>
                <w:b/>
                <w:bCs/>
                <w:sz w:val="22"/>
                <w:szCs w:val="22"/>
                <w:lang w:val="hr-HR"/>
              </w:rPr>
            </w:pPr>
            <w:r w:rsidRPr="008E4B24">
              <w:rPr>
                <w:b/>
                <w:bCs/>
                <w:sz w:val="22"/>
                <w:szCs w:val="22"/>
                <w:lang w:val="hr-HR"/>
              </w:rPr>
              <w:t>3.719.620,00</w:t>
            </w:r>
          </w:p>
        </w:tc>
        <w:tc>
          <w:tcPr>
            <w:tcW w:w="1502" w:type="dxa"/>
            <w:tcBorders>
              <w:top w:val="nil"/>
              <w:left w:val="nil"/>
              <w:bottom w:val="nil"/>
              <w:right w:val="nil"/>
            </w:tcBorders>
            <w:shd w:val="clear" w:color="auto" w:fill="auto"/>
            <w:noWrap/>
            <w:vAlign w:val="bottom"/>
            <w:hideMark/>
          </w:tcPr>
          <w:p w14:paraId="7DDF19D5" w14:textId="77777777" w:rsidR="00D80321" w:rsidRPr="008E4B24" w:rsidRDefault="00D80321" w:rsidP="00D80321">
            <w:pPr>
              <w:jc w:val="right"/>
              <w:rPr>
                <w:b/>
                <w:bCs/>
                <w:color w:val="000000"/>
                <w:sz w:val="22"/>
                <w:szCs w:val="22"/>
                <w:lang w:val="hr-HR"/>
              </w:rPr>
            </w:pPr>
            <w:r w:rsidRPr="008E4B24">
              <w:rPr>
                <w:b/>
                <w:bCs/>
                <w:color w:val="000000"/>
                <w:sz w:val="22"/>
                <w:szCs w:val="22"/>
                <w:lang w:val="hr-HR"/>
              </w:rPr>
              <w:t>81,29</w:t>
            </w:r>
          </w:p>
        </w:tc>
        <w:tc>
          <w:tcPr>
            <w:tcW w:w="1479" w:type="dxa"/>
            <w:tcBorders>
              <w:top w:val="nil"/>
              <w:left w:val="nil"/>
              <w:bottom w:val="nil"/>
              <w:right w:val="nil"/>
            </w:tcBorders>
            <w:shd w:val="clear" w:color="auto" w:fill="auto"/>
            <w:noWrap/>
            <w:vAlign w:val="bottom"/>
            <w:hideMark/>
          </w:tcPr>
          <w:p w14:paraId="72EF0C44" w14:textId="77777777" w:rsidR="00D80321" w:rsidRPr="008E4B24" w:rsidRDefault="00D80321" w:rsidP="00D80321">
            <w:pPr>
              <w:jc w:val="right"/>
              <w:rPr>
                <w:b/>
                <w:bCs/>
                <w:color w:val="000000"/>
                <w:sz w:val="22"/>
                <w:szCs w:val="22"/>
                <w:lang w:val="hr-HR"/>
              </w:rPr>
            </w:pPr>
            <w:r w:rsidRPr="008E4B24">
              <w:rPr>
                <w:b/>
                <w:bCs/>
                <w:color w:val="000000"/>
                <w:sz w:val="22"/>
                <w:szCs w:val="22"/>
                <w:lang w:val="hr-HR"/>
              </w:rPr>
              <w:t>3.112,66</w:t>
            </w:r>
          </w:p>
        </w:tc>
        <w:tc>
          <w:tcPr>
            <w:tcW w:w="1347" w:type="dxa"/>
            <w:tcBorders>
              <w:top w:val="nil"/>
              <w:left w:val="nil"/>
              <w:bottom w:val="nil"/>
              <w:right w:val="nil"/>
            </w:tcBorders>
            <w:shd w:val="clear" w:color="auto" w:fill="auto"/>
            <w:noWrap/>
            <w:vAlign w:val="bottom"/>
            <w:hideMark/>
          </w:tcPr>
          <w:p w14:paraId="57B691B3" w14:textId="77777777" w:rsidR="00D80321" w:rsidRPr="008E4B24" w:rsidRDefault="00D80321" w:rsidP="00D80321">
            <w:pPr>
              <w:jc w:val="right"/>
              <w:rPr>
                <w:b/>
                <w:bCs/>
                <w:color w:val="000000"/>
                <w:sz w:val="22"/>
                <w:szCs w:val="22"/>
                <w:lang w:val="hr-HR"/>
              </w:rPr>
            </w:pPr>
            <w:r w:rsidRPr="008E4B24">
              <w:rPr>
                <w:b/>
                <w:bCs/>
                <w:color w:val="000000"/>
                <w:sz w:val="22"/>
                <w:szCs w:val="22"/>
                <w:lang w:val="hr-HR"/>
              </w:rPr>
              <w:t>2.530,25</w:t>
            </w:r>
          </w:p>
        </w:tc>
      </w:tr>
      <w:tr w:rsidR="00D80321" w:rsidRPr="008E4B24" w14:paraId="35BFB9F7" w14:textId="77777777" w:rsidTr="00EB2914">
        <w:trPr>
          <w:trHeight w:val="284"/>
        </w:trPr>
        <w:tc>
          <w:tcPr>
            <w:tcW w:w="4699" w:type="dxa"/>
            <w:gridSpan w:val="2"/>
            <w:tcBorders>
              <w:top w:val="nil"/>
              <w:left w:val="nil"/>
              <w:bottom w:val="nil"/>
              <w:right w:val="nil"/>
            </w:tcBorders>
            <w:shd w:val="clear" w:color="auto" w:fill="auto"/>
            <w:noWrap/>
            <w:vAlign w:val="bottom"/>
            <w:hideMark/>
          </w:tcPr>
          <w:p w14:paraId="34E5CFE7" w14:textId="77777777" w:rsidR="00D80321" w:rsidRPr="008E4B24" w:rsidRDefault="00D80321" w:rsidP="00D80321">
            <w:pPr>
              <w:rPr>
                <w:b/>
                <w:bCs/>
                <w:sz w:val="22"/>
                <w:szCs w:val="22"/>
                <w:lang w:val="hr-HR"/>
              </w:rPr>
            </w:pPr>
            <w:r w:rsidRPr="008E4B24">
              <w:rPr>
                <w:b/>
                <w:bCs/>
                <w:sz w:val="22"/>
                <w:szCs w:val="22"/>
                <w:lang w:val="hr-HR"/>
              </w:rPr>
              <w:t xml:space="preserve">71 Prihodi od prodaje neproizvedene dugotrajne imovine                                                 </w:t>
            </w:r>
          </w:p>
        </w:tc>
        <w:tc>
          <w:tcPr>
            <w:tcW w:w="1838" w:type="dxa"/>
            <w:tcBorders>
              <w:top w:val="nil"/>
              <w:left w:val="nil"/>
              <w:bottom w:val="nil"/>
              <w:right w:val="nil"/>
            </w:tcBorders>
            <w:shd w:val="clear" w:color="auto" w:fill="auto"/>
            <w:noWrap/>
            <w:vAlign w:val="bottom"/>
            <w:hideMark/>
          </w:tcPr>
          <w:p w14:paraId="6F65B2FF" w14:textId="77777777" w:rsidR="00D80321" w:rsidRPr="008E4B24" w:rsidRDefault="00D80321" w:rsidP="00D80321">
            <w:pPr>
              <w:jc w:val="right"/>
              <w:rPr>
                <w:b/>
                <w:bCs/>
                <w:sz w:val="22"/>
                <w:szCs w:val="22"/>
                <w:lang w:val="hr-HR"/>
              </w:rPr>
            </w:pPr>
            <w:r w:rsidRPr="008E4B24">
              <w:rPr>
                <w:b/>
                <w:bCs/>
                <w:sz w:val="22"/>
                <w:szCs w:val="22"/>
                <w:lang w:val="hr-HR"/>
              </w:rPr>
              <w:t>147.006,00</w:t>
            </w:r>
          </w:p>
        </w:tc>
        <w:tc>
          <w:tcPr>
            <w:tcW w:w="1732" w:type="dxa"/>
            <w:tcBorders>
              <w:top w:val="nil"/>
              <w:left w:val="nil"/>
              <w:bottom w:val="nil"/>
              <w:right w:val="nil"/>
            </w:tcBorders>
            <w:shd w:val="clear" w:color="auto" w:fill="auto"/>
            <w:noWrap/>
            <w:vAlign w:val="bottom"/>
            <w:hideMark/>
          </w:tcPr>
          <w:p w14:paraId="2B90D7ED" w14:textId="77777777" w:rsidR="00D80321" w:rsidRPr="008E4B24" w:rsidRDefault="00D80321" w:rsidP="00D80321">
            <w:pPr>
              <w:jc w:val="right"/>
              <w:rPr>
                <w:b/>
                <w:bCs/>
                <w:sz w:val="22"/>
                <w:szCs w:val="22"/>
                <w:lang w:val="hr-HR"/>
              </w:rPr>
            </w:pPr>
            <w:r w:rsidRPr="008E4B24">
              <w:rPr>
                <w:b/>
                <w:bCs/>
                <w:sz w:val="22"/>
                <w:szCs w:val="22"/>
                <w:lang w:val="hr-HR"/>
              </w:rPr>
              <w:t>119.499,73</w:t>
            </w:r>
          </w:p>
        </w:tc>
        <w:tc>
          <w:tcPr>
            <w:tcW w:w="1732" w:type="dxa"/>
            <w:tcBorders>
              <w:top w:val="nil"/>
              <w:left w:val="nil"/>
              <w:bottom w:val="nil"/>
              <w:right w:val="nil"/>
            </w:tcBorders>
            <w:shd w:val="clear" w:color="auto" w:fill="auto"/>
            <w:noWrap/>
            <w:vAlign w:val="bottom"/>
            <w:hideMark/>
          </w:tcPr>
          <w:p w14:paraId="6EB8592A" w14:textId="77777777" w:rsidR="00D80321" w:rsidRPr="008E4B24" w:rsidRDefault="00D80321" w:rsidP="00D80321">
            <w:pPr>
              <w:jc w:val="right"/>
              <w:rPr>
                <w:b/>
                <w:bCs/>
                <w:sz w:val="22"/>
                <w:szCs w:val="22"/>
                <w:lang w:val="hr-HR"/>
              </w:rPr>
            </w:pPr>
            <w:r w:rsidRPr="008E4B24">
              <w:rPr>
                <w:b/>
                <w:bCs/>
                <w:sz w:val="22"/>
                <w:szCs w:val="22"/>
                <w:lang w:val="hr-HR"/>
              </w:rPr>
              <w:t>3.719.620,00</w:t>
            </w:r>
          </w:p>
        </w:tc>
        <w:tc>
          <w:tcPr>
            <w:tcW w:w="1502" w:type="dxa"/>
            <w:tcBorders>
              <w:top w:val="nil"/>
              <w:left w:val="nil"/>
              <w:bottom w:val="nil"/>
              <w:right w:val="nil"/>
            </w:tcBorders>
            <w:shd w:val="clear" w:color="auto" w:fill="auto"/>
            <w:noWrap/>
            <w:vAlign w:val="bottom"/>
            <w:hideMark/>
          </w:tcPr>
          <w:p w14:paraId="314197B2" w14:textId="77777777" w:rsidR="00D80321" w:rsidRPr="008E4B24" w:rsidRDefault="00D80321" w:rsidP="00D80321">
            <w:pPr>
              <w:jc w:val="right"/>
              <w:rPr>
                <w:b/>
                <w:bCs/>
                <w:color w:val="000000"/>
                <w:sz w:val="22"/>
                <w:szCs w:val="22"/>
                <w:lang w:val="hr-HR"/>
              </w:rPr>
            </w:pPr>
            <w:r w:rsidRPr="008E4B24">
              <w:rPr>
                <w:b/>
                <w:bCs/>
                <w:color w:val="000000"/>
                <w:sz w:val="22"/>
                <w:szCs w:val="22"/>
                <w:lang w:val="hr-HR"/>
              </w:rPr>
              <w:t>81,29</w:t>
            </w:r>
          </w:p>
        </w:tc>
        <w:tc>
          <w:tcPr>
            <w:tcW w:w="1479" w:type="dxa"/>
            <w:tcBorders>
              <w:top w:val="nil"/>
              <w:left w:val="nil"/>
              <w:bottom w:val="nil"/>
              <w:right w:val="nil"/>
            </w:tcBorders>
            <w:shd w:val="clear" w:color="auto" w:fill="auto"/>
            <w:noWrap/>
            <w:vAlign w:val="bottom"/>
            <w:hideMark/>
          </w:tcPr>
          <w:p w14:paraId="3C654FD2" w14:textId="77777777" w:rsidR="00D80321" w:rsidRPr="008E4B24" w:rsidRDefault="00D80321" w:rsidP="00D80321">
            <w:pPr>
              <w:jc w:val="right"/>
              <w:rPr>
                <w:b/>
                <w:bCs/>
                <w:color w:val="000000"/>
                <w:sz w:val="22"/>
                <w:szCs w:val="22"/>
                <w:lang w:val="hr-HR"/>
              </w:rPr>
            </w:pPr>
            <w:r w:rsidRPr="008E4B24">
              <w:rPr>
                <w:b/>
                <w:bCs/>
                <w:color w:val="000000"/>
                <w:sz w:val="22"/>
                <w:szCs w:val="22"/>
                <w:lang w:val="hr-HR"/>
              </w:rPr>
              <w:t>3.112,66</w:t>
            </w:r>
          </w:p>
        </w:tc>
        <w:tc>
          <w:tcPr>
            <w:tcW w:w="1347" w:type="dxa"/>
            <w:tcBorders>
              <w:top w:val="nil"/>
              <w:left w:val="nil"/>
              <w:bottom w:val="nil"/>
              <w:right w:val="nil"/>
            </w:tcBorders>
            <w:shd w:val="clear" w:color="auto" w:fill="auto"/>
            <w:noWrap/>
            <w:vAlign w:val="bottom"/>
            <w:hideMark/>
          </w:tcPr>
          <w:p w14:paraId="15B4020F" w14:textId="77777777" w:rsidR="00D80321" w:rsidRPr="008E4B24" w:rsidRDefault="00D80321" w:rsidP="00D80321">
            <w:pPr>
              <w:jc w:val="right"/>
              <w:rPr>
                <w:b/>
                <w:bCs/>
                <w:color w:val="000000"/>
                <w:sz w:val="22"/>
                <w:szCs w:val="22"/>
                <w:lang w:val="hr-HR"/>
              </w:rPr>
            </w:pPr>
            <w:r w:rsidRPr="008E4B24">
              <w:rPr>
                <w:b/>
                <w:bCs/>
                <w:color w:val="000000"/>
                <w:sz w:val="22"/>
                <w:szCs w:val="22"/>
                <w:lang w:val="hr-HR"/>
              </w:rPr>
              <w:t>2.530,25</w:t>
            </w:r>
          </w:p>
        </w:tc>
      </w:tr>
    </w:tbl>
    <w:p w14:paraId="05B9D878" w14:textId="77777777" w:rsidR="00D80321" w:rsidRPr="008E4B24" w:rsidRDefault="00D80321" w:rsidP="001E2E3B">
      <w:pPr>
        <w:pStyle w:val="Default"/>
        <w:jc w:val="both"/>
        <w:rPr>
          <w:b/>
          <w:bCs/>
          <w:sz w:val="22"/>
          <w:szCs w:val="22"/>
        </w:rPr>
      </w:pPr>
    </w:p>
    <w:p w14:paraId="5B5949AE" w14:textId="77777777" w:rsidR="00D80321" w:rsidRPr="008E4B24" w:rsidRDefault="00D80321" w:rsidP="001E2E3B">
      <w:pPr>
        <w:pStyle w:val="Default"/>
        <w:jc w:val="both"/>
        <w:rPr>
          <w:b/>
          <w:bCs/>
          <w:sz w:val="22"/>
          <w:szCs w:val="22"/>
        </w:rPr>
      </w:pPr>
    </w:p>
    <w:p w14:paraId="5C2939D5" w14:textId="77777777" w:rsidR="00D80321" w:rsidRPr="008E4B24" w:rsidRDefault="00D80321" w:rsidP="001E2E3B">
      <w:pPr>
        <w:pStyle w:val="Default"/>
        <w:jc w:val="both"/>
        <w:rPr>
          <w:b/>
          <w:bCs/>
          <w:sz w:val="22"/>
          <w:szCs w:val="22"/>
        </w:rPr>
      </w:pPr>
    </w:p>
    <w:p w14:paraId="71826E17" w14:textId="77777777" w:rsidR="00D80321" w:rsidRPr="008E4B24" w:rsidRDefault="00D80321" w:rsidP="001E2E3B">
      <w:pPr>
        <w:pStyle w:val="Default"/>
        <w:jc w:val="both"/>
        <w:rPr>
          <w:b/>
          <w:bCs/>
          <w:sz w:val="22"/>
          <w:szCs w:val="22"/>
        </w:rPr>
      </w:pPr>
    </w:p>
    <w:p w14:paraId="5DDCA550" w14:textId="77777777" w:rsidR="00D80321" w:rsidRPr="008E4B24" w:rsidRDefault="00D80321" w:rsidP="001E2E3B">
      <w:pPr>
        <w:pStyle w:val="Default"/>
        <w:jc w:val="both"/>
        <w:rPr>
          <w:b/>
          <w:bCs/>
          <w:sz w:val="22"/>
          <w:szCs w:val="22"/>
        </w:rPr>
      </w:pPr>
    </w:p>
    <w:p w14:paraId="57D0C607" w14:textId="77777777" w:rsidR="00D80321" w:rsidRPr="008E4B24" w:rsidRDefault="00D80321" w:rsidP="001E2E3B">
      <w:pPr>
        <w:pStyle w:val="Default"/>
        <w:jc w:val="both"/>
        <w:rPr>
          <w:b/>
          <w:bCs/>
          <w:sz w:val="22"/>
          <w:szCs w:val="22"/>
        </w:rPr>
      </w:pPr>
    </w:p>
    <w:p w14:paraId="452F104A" w14:textId="77777777" w:rsidR="00D80321" w:rsidRPr="008E4B24" w:rsidRDefault="00D80321" w:rsidP="001E2E3B">
      <w:pPr>
        <w:pStyle w:val="Default"/>
        <w:jc w:val="both"/>
        <w:rPr>
          <w:b/>
          <w:bCs/>
          <w:sz w:val="22"/>
          <w:szCs w:val="22"/>
        </w:rPr>
      </w:pPr>
    </w:p>
    <w:p w14:paraId="22CD37BB" w14:textId="77777777" w:rsidR="000128DE" w:rsidRPr="008E4B24" w:rsidRDefault="000128DE" w:rsidP="001E2E3B">
      <w:pPr>
        <w:pStyle w:val="Default"/>
        <w:jc w:val="both"/>
        <w:rPr>
          <w:i/>
          <w:iCs/>
          <w:sz w:val="22"/>
          <w:szCs w:val="22"/>
        </w:rPr>
      </w:pPr>
    </w:p>
    <w:p w14:paraId="141128EB" w14:textId="11D6B096" w:rsidR="00145091" w:rsidRPr="008E4B24" w:rsidRDefault="00145091" w:rsidP="001E2E3B">
      <w:pPr>
        <w:pStyle w:val="Default"/>
        <w:numPr>
          <w:ilvl w:val="0"/>
          <w:numId w:val="2"/>
        </w:numPr>
        <w:tabs>
          <w:tab w:val="clear" w:pos="720"/>
          <w:tab w:val="num" w:pos="142"/>
        </w:tabs>
        <w:ind w:left="0" w:firstLine="0"/>
        <w:jc w:val="both"/>
        <w:rPr>
          <w:sz w:val="22"/>
          <w:szCs w:val="22"/>
        </w:rPr>
      </w:pPr>
      <w:r w:rsidRPr="008E4B24">
        <w:rPr>
          <w:b/>
          <w:bCs/>
          <w:sz w:val="22"/>
          <w:szCs w:val="22"/>
        </w:rPr>
        <w:t>Prihodi od poreza</w:t>
      </w:r>
      <w:r w:rsidR="007C3A24" w:rsidRPr="008E4B24">
        <w:rPr>
          <w:b/>
          <w:bCs/>
          <w:sz w:val="22"/>
          <w:szCs w:val="22"/>
        </w:rPr>
        <w:t xml:space="preserve"> (skupina 61)</w:t>
      </w:r>
      <w:r w:rsidR="007C3A24" w:rsidRPr="008E4B24">
        <w:rPr>
          <w:sz w:val="22"/>
          <w:szCs w:val="22"/>
        </w:rPr>
        <w:t xml:space="preserve"> </w:t>
      </w:r>
      <w:r w:rsidRPr="008E4B24">
        <w:rPr>
          <w:sz w:val="22"/>
          <w:szCs w:val="22"/>
        </w:rPr>
        <w:t xml:space="preserve"> </w:t>
      </w:r>
      <w:r w:rsidR="0090548B" w:rsidRPr="008E4B24">
        <w:rPr>
          <w:sz w:val="22"/>
          <w:szCs w:val="22"/>
        </w:rPr>
        <w:t xml:space="preserve">uključuje prihode od </w:t>
      </w:r>
      <w:r w:rsidRPr="008E4B24">
        <w:rPr>
          <w:sz w:val="22"/>
          <w:szCs w:val="22"/>
        </w:rPr>
        <w:t>porez</w:t>
      </w:r>
      <w:r w:rsidR="0090548B" w:rsidRPr="008E4B24">
        <w:rPr>
          <w:sz w:val="22"/>
          <w:szCs w:val="22"/>
        </w:rPr>
        <w:t>a</w:t>
      </w:r>
      <w:r w:rsidR="005E6192" w:rsidRPr="008E4B24">
        <w:rPr>
          <w:sz w:val="22"/>
          <w:szCs w:val="22"/>
        </w:rPr>
        <w:t xml:space="preserve"> </w:t>
      </w:r>
      <w:r w:rsidRPr="008E4B24">
        <w:rPr>
          <w:sz w:val="22"/>
          <w:szCs w:val="22"/>
        </w:rPr>
        <w:t>na dohodak, porez</w:t>
      </w:r>
      <w:r w:rsidR="0090548B" w:rsidRPr="008E4B24">
        <w:rPr>
          <w:sz w:val="22"/>
          <w:szCs w:val="22"/>
        </w:rPr>
        <w:t>a</w:t>
      </w:r>
      <w:r w:rsidRPr="008E4B24">
        <w:rPr>
          <w:sz w:val="22"/>
          <w:szCs w:val="22"/>
        </w:rPr>
        <w:t xml:space="preserve"> na imovinu, </w:t>
      </w:r>
      <w:r w:rsidR="0090548B" w:rsidRPr="008E4B24">
        <w:rPr>
          <w:sz w:val="22"/>
          <w:szCs w:val="22"/>
        </w:rPr>
        <w:t xml:space="preserve">te </w:t>
      </w:r>
      <w:r w:rsidRPr="008E4B24">
        <w:rPr>
          <w:sz w:val="22"/>
          <w:szCs w:val="22"/>
        </w:rPr>
        <w:t>porez</w:t>
      </w:r>
      <w:r w:rsidR="0090548B" w:rsidRPr="008E4B24">
        <w:rPr>
          <w:sz w:val="22"/>
          <w:szCs w:val="22"/>
        </w:rPr>
        <w:t>a</w:t>
      </w:r>
      <w:r w:rsidRPr="008E4B24">
        <w:rPr>
          <w:sz w:val="22"/>
          <w:szCs w:val="22"/>
        </w:rPr>
        <w:t xml:space="preserve"> na robu i usluge</w:t>
      </w:r>
      <w:r w:rsidR="0090548B" w:rsidRPr="008E4B24">
        <w:rPr>
          <w:sz w:val="22"/>
          <w:szCs w:val="22"/>
        </w:rPr>
        <w:t>. Prihodi od poreza se</w:t>
      </w:r>
      <w:r w:rsidRPr="008E4B24">
        <w:rPr>
          <w:sz w:val="22"/>
          <w:szCs w:val="22"/>
        </w:rPr>
        <w:t xml:space="preserve"> planiraju u iznosu od </w:t>
      </w:r>
      <w:r w:rsidR="0090548B" w:rsidRPr="008E4B24">
        <w:rPr>
          <w:sz w:val="22"/>
          <w:szCs w:val="22"/>
        </w:rPr>
        <w:t>3.289.529</w:t>
      </w:r>
      <w:r w:rsidR="00AC67A9" w:rsidRPr="008E4B24">
        <w:rPr>
          <w:sz w:val="22"/>
          <w:szCs w:val="22"/>
        </w:rPr>
        <w:t xml:space="preserve"> eura</w:t>
      </w:r>
      <w:r w:rsidR="000D33E2" w:rsidRPr="008E4B24">
        <w:rPr>
          <w:sz w:val="22"/>
          <w:szCs w:val="22"/>
        </w:rPr>
        <w:t>, što je</w:t>
      </w:r>
      <w:r w:rsidR="00BE4A98" w:rsidRPr="008E4B24">
        <w:rPr>
          <w:sz w:val="22"/>
          <w:szCs w:val="22"/>
        </w:rPr>
        <w:t xml:space="preserve"> </w:t>
      </w:r>
      <w:r w:rsidR="0090548B" w:rsidRPr="008E4B24">
        <w:rPr>
          <w:sz w:val="22"/>
          <w:szCs w:val="22"/>
        </w:rPr>
        <w:t>5,7</w:t>
      </w:r>
      <w:r w:rsidR="00AC67A9" w:rsidRPr="008E4B24">
        <w:rPr>
          <w:sz w:val="22"/>
          <w:szCs w:val="22"/>
        </w:rPr>
        <w:t xml:space="preserve"> </w:t>
      </w:r>
      <w:r w:rsidR="00BE4A98" w:rsidRPr="008E4B24">
        <w:rPr>
          <w:sz w:val="22"/>
          <w:szCs w:val="22"/>
        </w:rPr>
        <w:t xml:space="preserve">% </w:t>
      </w:r>
      <w:r w:rsidR="000D33E2" w:rsidRPr="008E4B24">
        <w:rPr>
          <w:sz w:val="22"/>
          <w:szCs w:val="22"/>
        </w:rPr>
        <w:t xml:space="preserve"> više u odnosu na ostvarenje 202</w:t>
      </w:r>
      <w:r w:rsidR="0090548B" w:rsidRPr="008E4B24">
        <w:rPr>
          <w:sz w:val="22"/>
          <w:szCs w:val="22"/>
        </w:rPr>
        <w:t>3</w:t>
      </w:r>
      <w:r w:rsidR="000D33E2" w:rsidRPr="008E4B24">
        <w:rPr>
          <w:sz w:val="22"/>
          <w:szCs w:val="22"/>
        </w:rPr>
        <w:t xml:space="preserve">.godine , te </w:t>
      </w:r>
      <w:r w:rsidR="0090548B" w:rsidRPr="008E4B24">
        <w:rPr>
          <w:sz w:val="22"/>
          <w:szCs w:val="22"/>
        </w:rPr>
        <w:t>20,7</w:t>
      </w:r>
      <w:r w:rsidR="00AC67A9" w:rsidRPr="008E4B24">
        <w:rPr>
          <w:sz w:val="22"/>
          <w:szCs w:val="22"/>
        </w:rPr>
        <w:t xml:space="preserve"> </w:t>
      </w:r>
      <w:r w:rsidR="00BE4A98" w:rsidRPr="008E4B24">
        <w:rPr>
          <w:sz w:val="22"/>
          <w:szCs w:val="22"/>
        </w:rPr>
        <w:t xml:space="preserve">% više </w:t>
      </w:r>
      <w:r w:rsidR="000D33E2" w:rsidRPr="008E4B24">
        <w:rPr>
          <w:sz w:val="22"/>
          <w:szCs w:val="22"/>
        </w:rPr>
        <w:t>u odnosu na trenutni plan za 202</w:t>
      </w:r>
      <w:r w:rsidR="0090548B" w:rsidRPr="008E4B24">
        <w:rPr>
          <w:sz w:val="22"/>
          <w:szCs w:val="22"/>
        </w:rPr>
        <w:t>4</w:t>
      </w:r>
      <w:r w:rsidR="000D33E2" w:rsidRPr="008E4B24">
        <w:rPr>
          <w:sz w:val="22"/>
          <w:szCs w:val="22"/>
        </w:rPr>
        <w:t>.g.</w:t>
      </w:r>
    </w:p>
    <w:p w14:paraId="715B8CC5" w14:textId="45EDDB28" w:rsidR="00145091" w:rsidRPr="008E4B24" w:rsidRDefault="00E84E12" w:rsidP="001E2E3B">
      <w:pPr>
        <w:pStyle w:val="Default"/>
        <w:tabs>
          <w:tab w:val="num" w:pos="142"/>
        </w:tabs>
        <w:jc w:val="both"/>
        <w:rPr>
          <w:sz w:val="22"/>
          <w:szCs w:val="22"/>
        </w:rPr>
      </w:pPr>
      <w:r w:rsidRPr="008E4B24">
        <w:rPr>
          <w:b/>
          <w:bCs/>
          <w:sz w:val="22"/>
          <w:szCs w:val="22"/>
        </w:rPr>
        <w:t>Porez (i prirez) na dohodak</w:t>
      </w:r>
      <w:r w:rsidRPr="008E4B24">
        <w:rPr>
          <w:sz w:val="22"/>
          <w:szCs w:val="22"/>
        </w:rPr>
        <w:t xml:space="preserve"> =</w:t>
      </w:r>
      <w:r w:rsidR="00E1206D" w:rsidRPr="008E4B24">
        <w:rPr>
          <w:sz w:val="22"/>
          <w:szCs w:val="22"/>
        </w:rPr>
        <w:t xml:space="preserve">&gt; </w:t>
      </w:r>
      <w:r w:rsidR="00145091" w:rsidRPr="008E4B24">
        <w:rPr>
          <w:sz w:val="22"/>
          <w:szCs w:val="22"/>
        </w:rPr>
        <w:t xml:space="preserve">Obzirom </w:t>
      </w:r>
      <w:r w:rsidRPr="008E4B24">
        <w:rPr>
          <w:sz w:val="22"/>
          <w:szCs w:val="22"/>
        </w:rPr>
        <w:t>da</w:t>
      </w:r>
      <w:r w:rsidR="00145091" w:rsidRPr="008E4B24">
        <w:rPr>
          <w:sz w:val="22"/>
          <w:szCs w:val="22"/>
        </w:rPr>
        <w:t xml:space="preserve"> trend izvršenja prihoda od poreza na dohodak</w:t>
      </w:r>
      <w:r w:rsidRPr="008E4B24">
        <w:rPr>
          <w:sz w:val="22"/>
          <w:szCs w:val="22"/>
        </w:rPr>
        <w:t xml:space="preserve"> u 202</w:t>
      </w:r>
      <w:r w:rsidR="0090548B" w:rsidRPr="008E4B24">
        <w:rPr>
          <w:sz w:val="22"/>
          <w:szCs w:val="22"/>
        </w:rPr>
        <w:t>4</w:t>
      </w:r>
      <w:r w:rsidRPr="008E4B24">
        <w:rPr>
          <w:sz w:val="22"/>
          <w:szCs w:val="22"/>
        </w:rPr>
        <w:t xml:space="preserve">.g. </w:t>
      </w:r>
      <w:r w:rsidR="00145091" w:rsidRPr="008E4B24">
        <w:rPr>
          <w:sz w:val="22"/>
          <w:szCs w:val="22"/>
        </w:rPr>
        <w:t xml:space="preserve"> pokazuje trend </w:t>
      </w:r>
      <w:r w:rsidR="00633B30" w:rsidRPr="008E4B24">
        <w:rPr>
          <w:sz w:val="22"/>
          <w:szCs w:val="22"/>
        </w:rPr>
        <w:t xml:space="preserve">povećanja </w:t>
      </w:r>
      <w:r w:rsidR="0009320A" w:rsidRPr="008E4B24">
        <w:rPr>
          <w:sz w:val="22"/>
          <w:szCs w:val="22"/>
        </w:rPr>
        <w:t>u</w:t>
      </w:r>
      <w:r w:rsidR="00145091" w:rsidRPr="008E4B24">
        <w:rPr>
          <w:sz w:val="22"/>
          <w:szCs w:val="22"/>
        </w:rPr>
        <w:t xml:space="preserve"> odnosu na </w:t>
      </w:r>
      <w:r w:rsidRPr="008E4B24">
        <w:rPr>
          <w:sz w:val="22"/>
          <w:szCs w:val="22"/>
        </w:rPr>
        <w:t xml:space="preserve"> izvršenje za </w:t>
      </w:r>
      <w:r w:rsidR="00145091" w:rsidRPr="008E4B24">
        <w:rPr>
          <w:sz w:val="22"/>
          <w:szCs w:val="22"/>
        </w:rPr>
        <w:t>20</w:t>
      </w:r>
      <w:r w:rsidR="00633B30" w:rsidRPr="008E4B24">
        <w:rPr>
          <w:sz w:val="22"/>
          <w:szCs w:val="22"/>
        </w:rPr>
        <w:t>2</w:t>
      </w:r>
      <w:r w:rsidR="0090548B" w:rsidRPr="008E4B24">
        <w:rPr>
          <w:sz w:val="22"/>
          <w:szCs w:val="22"/>
        </w:rPr>
        <w:t>3</w:t>
      </w:r>
      <w:r w:rsidR="00145091" w:rsidRPr="008E4B24">
        <w:rPr>
          <w:sz w:val="22"/>
          <w:szCs w:val="22"/>
        </w:rPr>
        <w:t>.g.,</w:t>
      </w:r>
      <w:r w:rsidR="0015350B" w:rsidRPr="008E4B24">
        <w:rPr>
          <w:sz w:val="22"/>
          <w:szCs w:val="22"/>
        </w:rPr>
        <w:t xml:space="preserve"> </w:t>
      </w:r>
      <w:r w:rsidR="00E732A9" w:rsidRPr="008E4B24">
        <w:rPr>
          <w:sz w:val="22"/>
          <w:szCs w:val="22"/>
        </w:rPr>
        <w:t>te</w:t>
      </w:r>
      <w:r w:rsidRPr="008E4B24">
        <w:rPr>
          <w:sz w:val="22"/>
          <w:szCs w:val="22"/>
        </w:rPr>
        <w:t xml:space="preserve">  </w:t>
      </w:r>
      <w:r w:rsidR="0015350B" w:rsidRPr="008E4B24">
        <w:rPr>
          <w:sz w:val="22"/>
          <w:szCs w:val="22"/>
        </w:rPr>
        <w:t xml:space="preserve">obzirom </w:t>
      </w:r>
      <w:r w:rsidR="00E71112" w:rsidRPr="008E4B24">
        <w:rPr>
          <w:sz w:val="22"/>
          <w:szCs w:val="22"/>
        </w:rPr>
        <w:t>na</w:t>
      </w:r>
      <w:r w:rsidR="008F69CC" w:rsidRPr="008E4B24">
        <w:rPr>
          <w:sz w:val="22"/>
          <w:szCs w:val="22"/>
        </w:rPr>
        <w:t xml:space="preserve"> očekivanje da će </w:t>
      </w:r>
      <w:r w:rsidR="0090548B" w:rsidRPr="008E4B24">
        <w:rPr>
          <w:sz w:val="22"/>
          <w:szCs w:val="22"/>
        </w:rPr>
        <w:t xml:space="preserve">najavljene </w:t>
      </w:r>
      <w:r w:rsidR="008F69CC" w:rsidRPr="008E4B24">
        <w:rPr>
          <w:sz w:val="22"/>
          <w:szCs w:val="22"/>
        </w:rPr>
        <w:t>porezne reforme</w:t>
      </w:r>
      <w:r w:rsidR="0090548B" w:rsidRPr="008E4B24">
        <w:rPr>
          <w:sz w:val="22"/>
          <w:szCs w:val="22"/>
        </w:rPr>
        <w:t xml:space="preserve"> u smislu uvećanja poreznih olakšica i daljnjih rasterećenja oporezivanja rada i dohodaka imati utjecaja na </w:t>
      </w:r>
      <w:r w:rsidR="00E1206D" w:rsidRPr="008E4B24">
        <w:rPr>
          <w:sz w:val="22"/>
          <w:szCs w:val="22"/>
        </w:rPr>
        <w:t>navedene prihode</w:t>
      </w:r>
      <w:r w:rsidR="00E732A9" w:rsidRPr="008E4B24">
        <w:rPr>
          <w:sz w:val="22"/>
          <w:szCs w:val="22"/>
        </w:rPr>
        <w:t xml:space="preserve">, </w:t>
      </w:r>
      <w:r w:rsidR="0090548B" w:rsidRPr="008E4B24">
        <w:rPr>
          <w:sz w:val="22"/>
          <w:szCs w:val="22"/>
        </w:rPr>
        <w:t xml:space="preserve"> u </w:t>
      </w:r>
      <w:r w:rsidR="00E71112" w:rsidRPr="008E4B24">
        <w:rPr>
          <w:sz w:val="22"/>
          <w:szCs w:val="22"/>
        </w:rPr>
        <w:t xml:space="preserve"> </w:t>
      </w:r>
      <w:r w:rsidR="00A4245A" w:rsidRPr="008E4B24">
        <w:rPr>
          <w:sz w:val="22"/>
          <w:szCs w:val="22"/>
        </w:rPr>
        <w:t>2025</w:t>
      </w:r>
      <w:r w:rsidR="00E71112" w:rsidRPr="008E4B24">
        <w:rPr>
          <w:sz w:val="22"/>
          <w:szCs w:val="22"/>
        </w:rPr>
        <w:t>.</w:t>
      </w:r>
      <w:r w:rsidR="00331904" w:rsidRPr="008E4B24">
        <w:rPr>
          <w:sz w:val="22"/>
          <w:szCs w:val="22"/>
        </w:rPr>
        <w:t xml:space="preserve"> </w:t>
      </w:r>
      <w:r w:rsidR="00E71112" w:rsidRPr="008E4B24">
        <w:rPr>
          <w:sz w:val="22"/>
          <w:szCs w:val="22"/>
        </w:rPr>
        <w:t>godin</w:t>
      </w:r>
      <w:r w:rsidR="0090548B" w:rsidRPr="008E4B24">
        <w:rPr>
          <w:sz w:val="22"/>
          <w:szCs w:val="22"/>
        </w:rPr>
        <w:t>i</w:t>
      </w:r>
      <w:r w:rsidR="00E732A9" w:rsidRPr="008E4B24">
        <w:rPr>
          <w:sz w:val="22"/>
          <w:szCs w:val="22"/>
        </w:rPr>
        <w:t xml:space="preserve"> se </w:t>
      </w:r>
      <w:r w:rsidR="00E71112" w:rsidRPr="008E4B24">
        <w:rPr>
          <w:sz w:val="22"/>
          <w:szCs w:val="22"/>
        </w:rPr>
        <w:t xml:space="preserve"> </w:t>
      </w:r>
      <w:r w:rsidR="00AC67A9" w:rsidRPr="008E4B24">
        <w:rPr>
          <w:sz w:val="22"/>
          <w:szCs w:val="22"/>
        </w:rPr>
        <w:t>procjenju</w:t>
      </w:r>
      <w:r w:rsidR="0090548B" w:rsidRPr="008E4B24">
        <w:rPr>
          <w:sz w:val="22"/>
          <w:szCs w:val="22"/>
        </w:rPr>
        <w:t xml:space="preserve">je </w:t>
      </w:r>
      <w:r w:rsidR="00E732A9" w:rsidRPr="008E4B24">
        <w:rPr>
          <w:sz w:val="22"/>
          <w:szCs w:val="22"/>
        </w:rPr>
        <w:t>da</w:t>
      </w:r>
      <w:r w:rsidR="0090548B" w:rsidRPr="008E4B24">
        <w:rPr>
          <w:sz w:val="22"/>
          <w:szCs w:val="22"/>
        </w:rPr>
        <w:t xml:space="preserve"> će navedeni  porezni prihodi rasti ( radna procjena= 2,4 mil.eura)</w:t>
      </w:r>
      <w:r w:rsidR="00E732A9" w:rsidRPr="008E4B24">
        <w:rPr>
          <w:sz w:val="22"/>
          <w:szCs w:val="22"/>
        </w:rPr>
        <w:t xml:space="preserve">. </w:t>
      </w:r>
    </w:p>
    <w:p w14:paraId="48AF67FF" w14:textId="37C354F7" w:rsidR="00145091" w:rsidRPr="008E4B24" w:rsidRDefault="00145091" w:rsidP="001E2E3B">
      <w:pPr>
        <w:pStyle w:val="Default"/>
        <w:tabs>
          <w:tab w:val="num" w:pos="142"/>
        </w:tabs>
        <w:jc w:val="both"/>
        <w:rPr>
          <w:sz w:val="22"/>
          <w:szCs w:val="22"/>
        </w:rPr>
      </w:pPr>
      <w:r w:rsidRPr="008E4B24">
        <w:rPr>
          <w:b/>
          <w:bCs/>
          <w:sz w:val="22"/>
          <w:szCs w:val="22"/>
        </w:rPr>
        <w:t>Prihodi od poreza na imovinu</w:t>
      </w:r>
      <w:r w:rsidRPr="008E4B24">
        <w:rPr>
          <w:sz w:val="22"/>
          <w:szCs w:val="22"/>
        </w:rPr>
        <w:t xml:space="preserve"> </w:t>
      </w:r>
      <w:r w:rsidR="00E1206D" w:rsidRPr="008E4B24">
        <w:rPr>
          <w:sz w:val="22"/>
          <w:szCs w:val="22"/>
        </w:rPr>
        <w:t xml:space="preserve">=&gt; </w:t>
      </w:r>
      <w:r w:rsidR="0090548B" w:rsidRPr="008E4B24">
        <w:rPr>
          <w:sz w:val="22"/>
          <w:szCs w:val="22"/>
        </w:rPr>
        <w:t>uključuj</w:t>
      </w:r>
      <w:r w:rsidR="00E732A9" w:rsidRPr="008E4B24">
        <w:rPr>
          <w:sz w:val="22"/>
          <w:szCs w:val="22"/>
        </w:rPr>
        <w:t>u</w:t>
      </w:r>
      <w:r w:rsidR="0090548B" w:rsidRPr="008E4B24">
        <w:rPr>
          <w:sz w:val="22"/>
          <w:szCs w:val="22"/>
        </w:rPr>
        <w:t xml:space="preserve"> </w:t>
      </w:r>
      <w:r w:rsidRPr="008E4B24">
        <w:rPr>
          <w:sz w:val="22"/>
          <w:szCs w:val="22"/>
        </w:rPr>
        <w:t>porez na promet nekretninama, porez na kuće za odmor</w:t>
      </w:r>
      <w:r w:rsidR="0090548B" w:rsidRPr="008E4B24">
        <w:rPr>
          <w:sz w:val="22"/>
          <w:szCs w:val="22"/>
        </w:rPr>
        <w:t xml:space="preserve"> (porez na nekretnine), te </w:t>
      </w:r>
      <w:r w:rsidRPr="008E4B24">
        <w:rPr>
          <w:sz w:val="22"/>
          <w:szCs w:val="22"/>
        </w:rPr>
        <w:t>porez na korištenje javnih površina</w:t>
      </w:r>
      <w:r w:rsidR="0090548B" w:rsidRPr="008E4B24">
        <w:rPr>
          <w:sz w:val="22"/>
          <w:szCs w:val="22"/>
        </w:rPr>
        <w:t xml:space="preserve">. Za </w:t>
      </w:r>
      <w:r w:rsidRPr="008E4B24">
        <w:rPr>
          <w:sz w:val="22"/>
          <w:szCs w:val="22"/>
        </w:rPr>
        <w:t>20</w:t>
      </w:r>
      <w:r w:rsidR="0015350B" w:rsidRPr="008E4B24">
        <w:rPr>
          <w:sz w:val="22"/>
          <w:szCs w:val="22"/>
        </w:rPr>
        <w:t>2</w:t>
      </w:r>
      <w:r w:rsidR="0090548B" w:rsidRPr="008E4B24">
        <w:rPr>
          <w:sz w:val="22"/>
          <w:szCs w:val="22"/>
        </w:rPr>
        <w:t>5</w:t>
      </w:r>
      <w:r w:rsidRPr="008E4B24">
        <w:rPr>
          <w:sz w:val="22"/>
          <w:szCs w:val="22"/>
        </w:rPr>
        <w:t xml:space="preserve">.g. </w:t>
      </w:r>
      <w:r w:rsidR="00E1206D" w:rsidRPr="008E4B24">
        <w:rPr>
          <w:sz w:val="22"/>
          <w:szCs w:val="22"/>
        </w:rPr>
        <w:t xml:space="preserve">se </w:t>
      </w:r>
      <w:r w:rsidR="0090548B" w:rsidRPr="008E4B24">
        <w:rPr>
          <w:sz w:val="22"/>
          <w:szCs w:val="22"/>
        </w:rPr>
        <w:t xml:space="preserve"> radno</w:t>
      </w:r>
      <w:r w:rsidR="00AC67A9" w:rsidRPr="008E4B24">
        <w:rPr>
          <w:sz w:val="22"/>
          <w:szCs w:val="22"/>
        </w:rPr>
        <w:t xml:space="preserve"> procjenjuju </w:t>
      </w:r>
      <w:r w:rsidRPr="008E4B24">
        <w:rPr>
          <w:sz w:val="22"/>
          <w:szCs w:val="22"/>
        </w:rPr>
        <w:t xml:space="preserve">na razini od </w:t>
      </w:r>
      <w:r w:rsidR="0090548B" w:rsidRPr="008E4B24">
        <w:rPr>
          <w:sz w:val="22"/>
          <w:szCs w:val="22"/>
        </w:rPr>
        <w:t>849 tisuća</w:t>
      </w:r>
      <w:r w:rsidR="00AC67A9" w:rsidRPr="008E4B24">
        <w:rPr>
          <w:sz w:val="22"/>
          <w:szCs w:val="22"/>
        </w:rPr>
        <w:t xml:space="preserve"> eura</w:t>
      </w:r>
      <w:r w:rsidR="00E1206D" w:rsidRPr="008E4B24">
        <w:rPr>
          <w:sz w:val="22"/>
          <w:szCs w:val="22"/>
        </w:rPr>
        <w:t xml:space="preserve">, </w:t>
      </w:r>
      <w:r w:rsidR="00CA4778" w:rsidRPr="008E4B24">
        <w:rPr>
          <w:sz w:val="22"/>
          <w:szCs w:val="22"/>
        </w:rPr>
        <w:t xml:space="preserve">planiraju se u ukupno </w:t>
      </w:r>
      <w:r w:rsidR="00AC67A9" w:rsidRPr="008E4B24">
        <w:rPr>
          <w:sz w:val="22"/>
          <w:szCs w:val="22"/>
        </w:rPr>
        <w:t>višim iznosima od plana za 202</w:t>
      </w:r>
      <w:r w:rsidR="00E732A9" w:rsidRPr="008E4B24">
        <w:rPr>
          <w:sz w:val="22"/>
          <w:szCs w:val="22"/>
        </w:rPr>
        <w:t>4</w:t>
      </w:r>
      <w:r w:rsidR="00AC67A9" w:rsidRPr="008E4B24">
        <w:rPr>
          <w:sz w:val="22"/>
          <w:szCs w:val="22"/>
        </w:rPr>
        <w:t>.g</w:t>
      </w:r>
      <w:r w:rsidR="00CA4778" w:rsidRPr="008E4B24">
        <w:rPr>
          <w:sz w:val="22"/>
          <w:szCs w:val="22"/>
        </w:rPr>
        <w:t xml:space="preserve"> </w:t>
      </w:r>
      <w:r w:rsidR="00602DFA" w:rsidRPr="008E4B24">
        <w:rPr>
          <w:sz w:val="22"/>
          <w:szCs w:val="22"/>
        </w:rPr>
        <w:t>budući je</w:t>
      </w:r>
      <w:r w:rsidR="00E1206D" w:rsidRPr="008E4B24">
        <w:rPr>
          <w:sz w:val="22"/>
          <w:szCs w:val="22"/>
        </w:rPr>
        <w:t xml:space="preserve"> tijekom 202</w:t>
      </w:r>
      <w:r w:rsidR="00E732A9" w:rsidRPr="008E4B24">
        <w:rPr>
          <w:sz w:val="22"/>
          <w:szCs w:val="22"/>
        </w:rPr>
        <w:t>4</w:t>
      </w:r>
      <w:r w:rsidR="00E1206D" w:rsidRPr="008E4B24">
        <w:rPr>
          <w:sz w:val="22"/>
          <w:szCs w:val="22"/>
        </w:rPr>
        <w:t>.godine</w:t>
      </w:r>
      <w:r w:rsidR="00CA4778" w:rsidRPr="008E4B24">
        <w:rPr>
          <w:sz w:val="22"/>
          <w:szCs w:val="22"/>
        </w:rPr>
        <w:t xml:space="preserve"> </w:t>
      </w:r>
      <w:r w:rsidR="00E1206D" w:rsidRPr="008E4B24">
        <w:rPr>
          <w:sz w:val="22"/>
          <w:szCs w:val="22"/>
        </w:rPr>
        <w:t xml:space="preserve">prisutan trend </w:t>
      </w:r>
      <w:r w:rsidR="00AC67A9" w:rsidRPr="008E4B24">
        <w:rPr>
          <w:sz w:val="22"/>
          <w:szCs w:val="22"/>
        </w:rPr>
        <w:t>gospodarskih aktivnosti prometa nekretninama</w:t>
      </w:r>
      <w:r w:rsidR="00E1206D" w:rsidRPr="008E4B24">
        <w:rPr>
          <w:sz w:val="22"/>
          <w:szCs w:val="22"/>
        </w:rPr>
        <w:t xml:space="preserve"> i posljedično tome  povećane uplate po osnovi poreza na promet nekretninama. </w:t>
      </w:r>
      <w:r w:rsidR="00E732A9" w:rsidRPr="008E4B24">
        <w:rPr>
          <w:sz w:val="22"/>
          <w:szCs w:val="22"/>
        </w:rPr>
        <w:t xml:space="preserve">Prihodi po </w:t>
      </w:r>
      <w:r w:rsidR="00D53D39" w:rsidRPr="008E4B24">
        <w:rPr>
          <w:sz w:val="22"/>
          <w:szCs w:val="22"/>
        </w:rPr>
        <w:t>osnovi poreza na kuće za odmor</w:t>
      </w:r>
      <w:r w:rsidR="00E732A9" w:rsidRPr="008E4B24">
        <w:rPr>
          <w:sz w:val="22"/>
          <w:szCs w:val="22"/>
        </w:rPr>
        <w:t xml:space="preserve"> se u najavljenim izmjenama poreznih propisa preimenuju u novi porez - Porez na nekretnine i prema najavama od 1.1 više neće biti 100% općinski prihod već će 20%  toga prihoda </w:t>
      </w:r>
      <w:r w:rsidR="00516731">
        <w:rPr>
          <w:sz w:val="22"/>
          <w:szCs w:val="22"/>
        </w:rPr>
        <w:t>pripasti županiji</w:t>
      </w:r>
      <w:r w:rsidR="00E732A9" w:rsidRPr="008E4B24">
        <w:rPr>
          <w:sz w:val="22"/>
          <w:szCs w:val="22"/>
        </w:rPr>
        <w:t xml:space="preserve">. Unatoč tome,  budući su općinske službe tijekom 2024.godine </w:t>
      </w:r>
      <w:r w:rsidR="00872DB5" w:rsidRPr="008E4B24">
        <w:rPr>
          <w:sz w:val="22"/>
          <w:szCs w:val="22"/>
        </w:rPr>
        <w:t xml:space="preserve"> intenzivno </w:t>
      </w:r>
      <w:r w:rsidR="00E732A9" w:rsidRPr="008E4B24">
        <w:rPr>
          <w:sz w:val="22"/>
          <w:szCs w:val="22"/>
        </w:rPr>
        <w:t xml:space="preserve">radile na </w:t>
      </w:r>
      <w:r w:rsidR="00872DB5" w:rsidRPr="008E4B24">
        <w:rPr>
          <w:sz w:val="22"/>
          <w:szCs w:val="22"/>
        </w:rPr>
        <w:t>utvrđivanju svih potencijalnih</w:t>
      </w:r>
      <w:r w:rsidR="00E732A9" w:rsidRPr="008E4B24">
        <w:rPr>
          <w:sz w:val="22"/>
          <w:szCs w:val="22"/>
        </w:rPr>
        <w:t xml:space="preserve"> obveznika poreza na kuće za odmor, te se podaci o potencijalnom obveznicima dostavljaju u </w:t>
      </w:r>
      <w:r w:rsidR="00872DB5" w:rsidRPr="008E4B24">
        <w:rPr>
          <w:sz w:val="22"/>
          <w:szCs w:val="22"/>
        </w:rPr>
        <w:t xml:space="preserve"> nadležni odjel </w:t>
      </w:r>
      <w:r w:rsidR="00E732A9" w:rsidRPr="008E4B24">
        <w:rPr>
          <w:sz w:val="22"/>
          <w:szCs w:val="22"/>
        </w:rPr>
        <w:t>Istarsk</w:t>
      </w:r>
      <w:r w:rsidR="00872DB5" w:rsidRPr="008E4B24">
        <w:rPr>
          <w:sz w:val="22"/>
          <w:szCs w:val="22"/>
        </w:rPr>
        <w:t>e</w:t>
      </w:r>
      <w:r w:rsidR="00E732A9" w:rsidRPr="008E4B24">
        <w:rPr>
          <w:sz w:val="22"/>
          <w:szCs w:val="22"/>
        </w:rPr>
        <w:t xml:space="preserve"> županij</w:t>
      </w:r>
      <w:r w:rsidR="00872DB5" w:rsidRPr="008E4B24">
        <w:rPr>
          <w:sz w:val="22"/>
          <w:szCs w:val="22"/>
        </w:rPr>
        <w:t>e</w:t>
      </w:r>
      <w:r w:rsidR="00E732A9" w:rsidRPr="008E4B24">
        <w:rPr>
          <w:sz w:val="22"/>
          <w:szCs w:val="22"/>
        </w:rPr>
        <w:t xml:space="preserve"> na </w:t>
      </w:r>
      <w:r w:rsidR="00872DB5" w:rsidRPr="008E4B24">
        <w:rPr>
          <w:sz w:val="22"/>
          <w:szCs w:val="22"/>
        </w:rPr>
        <w:t xml:space="preserve">izdavanje novih poreznih rješenja, </w:t>
      </w:r>
      <w:r w:rsidR="00E732A9" w:rsidRPr="008E4B24">
        <w:rPr>
          <w:sz w:val="22"/>
          <w:szCs w:val="22"/>
        </w:rPr>
        <w:t xml:space="preserve"> očekuje se da </w:t>
      </w:r>
      <w:r w:rsidR="00872DB5" w:rsidRPr="008E4B24">
        <w:rPr>
          <w:sz w:val="22"/>
          <w:szCs w:val="22"/>
        </w:rPr>
        <w:t xml:space="preserve">prihodi od poreza na kuće za odmor (poreza na nekretnine) neće biti umanjeni. </w:t>
      </w:r>
    </w:p>
    <w:p w14:paraId="0C357689" w14:textId="7A988CA9" w:rsidR="003F48D4" w:rsidRPr="008E4B24" w:rsidRDefault="00145091" w:rsidP="001E2E3B">
      <w:pPr>
        <w:pStyle w:val="Default"/>
        <w:numPr>
          <w:ilvl w:val="0"/>
          <w:numId w:val="2"/>
        </w:numPr>
        <w:tabs>
          <w:tab w:val="clear" w:pos="720"/>
          <w:tab w:val="num" w:pos="142"/>
        </w:tabs>
        <w:ind w:left="0" w:firstLine="0"/>
        <w:jc w:val="both"/>
        <w:rPr>
          <w:sz w:val="22"/>
          <w:szCs w:val="22"/>
        </w:rPr>
      </w:pPr>
      <w:r w:rsidRPr="008E4B24">
        <w:rPr>
          <w:b/>
          <w:bCs/>
          <w:sz w:val="22"/>
          <w:szCs w:val="22"/>
        </w:rPr>
        <w:t xml:space="preserve">Prihodi od pomoći iz inozemstva i od subjekata unutar opće države </w:t>
      </w:r>
      <w:r w:rsidR="007C3A24" w:rsidRPr="008E4B24">
        <w:rPr>
          <w:b/>
          <w:bCs/>
          <w:sz w:val="22"/>
          <w:szCs w:val="22"/>
        </w:rPr>
        <w:t>(skupina 63)</w:t>
      </w:r>
      <w:r w:rsidR="007C3A24" w:rsidRPr="008E4B24">
        <w:rPr>
          <w:sz w:val="22"/>
          <w:szCs w:val="22"/>
        </w:rPr>
        <w:t xml:space="preserve"> </w:t>
      </w:r>
      <w:r w:rsidRPr="008E4B24">
        <w:rPr>
          <w:sz w:val="22"/>
          <w:szCs w:val="22"/>
        </w:rPr>
        <w:t xml:space="preserve">planiraju se u iznosu od </w:t>
      </w:r>
      <w:r w:rsidR="00872DB5" w:rsidRPr="008E4B24">
        <w:rPr>
          <w:sz w:val="22"/>
          <w:szCs w:val="22"/>
        </w:rPr>
        <w:t>2.294.303</w:t>
      </w:r>
      <w:r w:rsidR="00B4521E" w:rsidRPr="008E4B24">
        <w:rPr>
          <w:sz w:val="22"/>
          <w:szCs w:val="22"/>
        </w:rPr>
        <w:t xml:space="preserve"> </w:t>
      </w:r>
      <w:r w:rsidR="00B21DE7" w:rsidRPr="008E4B24">
        <w:rPr>
          <w:sz w:val="22"/>
          <w:szCs w:val="22"/>
        </w:rPr>
        <w:t>eura</w:t>
      </w:r>
      <w:r w:rsidR="00D53D39" w:rsidRPr="008E4B24">
        <w:rPr>
          <w:sz w:val="22"/>
          <w:szCs w:val="22"/>
        </w:rPr>
        <w:t>.</w:t>
      </w:r>
    </w:p>
    <w:p w14:paraId="334C5202" w14:textId="6C8B913E" w:rsidR="00F43311" w:rsidRPr="008E4B24" w:rsidRDefault="00F43311" w:rsidP="001E2E3B">
      <w:pPr>
        <w:pStyle w:val="Default"/>
        <w:tabs>
          <w:tab w:val="num" w:pos="142"/>
        </w:tabs>
        <w:jc w:val="both"/>
        <w:rPr>
          <w:sz w:val="22"/>
          <w:szCs w:val="22"/>
        </w:rPr>
      </w:pPr>
      <w:r w:rsidRPr="008E4B24">
        <w:rPr>
          <w:sz w:val="22"/>
          <w:szCs w:val="22"/>
        </w:rPr>
        <w:t>Navedeni se prihodi odnose  na tekuće i  kapitalne pomoći iz državnih i lokalnih proračuna,  ministarstava, fondova i agencija i Europske unije</w:t>
      </w:r>
      <w:r w:rsidR="00D53D39" w:rsidRPr="008E4B24">
        <w:rPr>
          <w:sz w:val="22"/>
          <w:szCs w:val="22"/>
        </w:rPr>
        <w:t xml:space="preserve">. </w:t>
      </w:r>
    </w:p>
    <w:p w14:paraId="3CAD6E36" w14:textId="142FF870" w:rsidR="008E1D62" w:rsidRPr="008E4B24" w:rsidRDefault="008E1D62" w:rsidP="001E2E3B">
      <w:pPr>
        <w:pStyle w:val="Default"/>
        <w:tabs>
          <w:tab w:val="num" w:pos="142"/>
        </w:tabs>
        <w:jc w:val="both"/>
        <w:rPr>
          <w:sz w:val="22"/>
          <w:szCs w:val="22"/>
        </w:rPr>
      </w:pPr>
      <w:r w:rsidRPr="008E4B24">
        <w:rPr>
          <w:b/>
          <w:bCs/>
          <w:sz w:val="22"/>
          <w:szCs w:val="22"/>
        </w:rPr>
        <w:t>Pomoći proračunu iz drugih proračuna</w:t>
      </w:r>
      <w:r w:rsidR="00D53D39" w:rsidRPr="008E4B24">
        <w:rPr>
          <w:sz w:val="22"/>
          <w:szCs w:val="22"/>
        </w:rPr>
        <w:t xml:space="preserve"> se odnose na</w:t>
      </w:r>
    </w:p>
    <w:p w14:paraId="32417EF1" w14:textId="507DFCE6" w:rsidR="00D53D39" w:rsidRPr="008E4B24" w:rsidRDefault="00D53D39" w:rsidP="001E2E3B">
      <w:pPr>
        <w:pStyle w:val="Default"/>
        <w:numPr>
          <w:ilvl w:val="0"/>
          <w:numId w:val="36"/>
        </w:numPr>
        <w:ind w:left="0" w:firstLine="0"/>
        <w:jc w:val="both"/>
        <w:rPr>
          <w:sz w:val="22"/>
          <w:szCs w:val="22"/>
        </w:rPr>
      </w:pPr>
      <w:r w:rsidRPr="008E4B24">
        <w:rPr>
          <w:sz w:val="22"/>
          <w:szCs w:val="22"/>
        </w:rPr>
        <w:t>iznos sredstava iz državnog proračuna na ime fiskalne održivosti dječjih vrtića</w:t>
      </w:r>
      <w:r w:rsidR="00307C7A" w:rsidRPr="008E4B24">
        <w:rPr>
          <w:sz w:val="22"/>
          <w:szCs w:val="22"/>
        </w:rPr>
        <w:t xml:space="preserve"> =&gt;</w:t>
      </w:r>
      <w:r w:rsidRPr="008E4B24">
        <w:rPr>
          <w:sz w:val="22"/>
          <w:szCs w:val="22"/>
        </w:rPr>
        <w:t xml:space="preserve"> Općina Ližnjan je svrstana u skupinu najrazvijenijih jedinica lokalne samouprave te će </w:t>
      </w:r>
      <w:r w:rsidR="001B7E7F" w:rsidRPr="008E4B24">
        <w:rPr>
          <w:sz w:val="22"/>
          <w:szCs w:val="22"/>
        </w:rPr>
        <w:t>na ime sredstava za fiskalnu održivost dobivati</w:t>
      </w:r>
      <w:r w:rsidR="00307C7A" w:rsidRPr="008E4B24">
        <w:rPr>
          <w:sz w:val="22"/>
          <w:szCs w:val="22"/>
        </w:rPr>
        <w:t xml:space="preserve"> svega </w:t>
      </w:r>
      <w:r w:rsidR="001B7E7F" w:rsidRPr="008E4B24">
        <w:rPr>
          <w:sz w:val="22"/>
          <w:szCs w:val="22"/>
        </w:rPr>
        <w:t xml:space="preserve"> 6,25% iznosa prosječne cijene smještaja u dječjim vrtićima na razini Republike Hrvatske, </w:t>
      </w:r>
      <w:r w:rsidR="007B0796" w:rsidRPr="008E4B24">
        <w:rPr>
          <w:sz w:val="22"/>
          <w:szCs w:val="22"/>
        </w:rPr>
        <w:t xml:space="preserve">iznos je </w:t>
      </w:r>
      <w:r w:rsidR="00516731">
        <w:rPr>
          <w:sz w:val="22"/>
          <w:szCs w:val="22"/>
        </w:rPr>
        <w:t>procijenjen</w:t>
      </w:r>
      <w:r w:rsidR="00872DB5" w:rsidRPr="008E4B24">
        <w:rPr>
          <w:sz w:val="22"/>
          <w:szCs w:val="22"/>
        </w:rPr>
        <w:t xml:space="preserve"> </w:t>
      </w:r>
      <w:r w:rsidR="007B0796" w:rsidRPr="008E4B24">
        <w:rPr>
          <w:sz w:val="22"/>
          <w:szCs w:val="22"/>
        </w:rPr>
        <w:t>u visini</w:t>
      </w:r>
      <w:r w:rsidR="00872DB5" w:rsidRPr="008E4B24">
        <w:rPr>
          <w:sz w:val="22"/>
          <w:szCs w:val="22"/>
        </w:rPr>
        <w:t xml:space="preserve"> od 18.996</w:t>
      </w:r>
      <w:r w:rsidR="007B0796" w:rsidRPr="008E4B24">
        <w:rPr>
          <w:sz w:val="22"/>
          <w:szCs w:val="22"/>
        </w:rPr>
        <w:t xml:space="preserve"> </w:t>
      </w:r>
      <w:r w:rsidR="00872DB5" w:rsidRPr="008E4B24">
        <w:rPr>
          <w:sz w:val="22"/>
          <w:szCs w:val="22"/>
        </w:rPr>
        <w:t>eura,</w:t>
      </w:r>
    </w:p>
    <w:p w14:paraId="1F5864B1" w14:textId="6260578B" w:rsidR="001B7E7F" w:rsidRPr="008E4B24" w:rsidRDefault="001B7E7F" w:rsidP="001E2E3B">
      <w:pPr>
        <w:pStyle w:val="Default"/>
        <w:numPr>
          <w:ilvl w:val="0"/>
          <w:numId w:val="36"/>
        </w:numPr>
        <w:ind w:left="0" w:firstLine="0"/>
        <w:jc w:val="both"/>
        <w:rPr>
          <w:sz w:val="22"/>
          <w:szCs w:val="22"/>
        </w:rPr>
      </w:pPr>
      <w:r w:rsidRPr="008E4B24">
        <w:rPr>
          <w:sz w:val="22"/>
          <w:szCs w:val="22"/>
        </w:rPr>
        <w:t xml:space="preserve">iznos sredstava iz proračuna Istarske županije na ime </w:t>
      </w:r>
      <w:r w:rsidR="00872DB5" w:rsidRPr="008E4B24">
        <w:rPr>
          <w:sz w:val="22"/>
          <w:szCs w:val="22"/>
        </w:rPr>
        <w:t>provođenja lokalnih izbora procijenjen je na 11.000</w:t>
      </w:r>
      <w:r w:rsidR="007B0796" w:rsidRPr="008E4B24">
        <w:rPr>
          <w:sz w:val="22"/>
          <w:szCs w:val="22"/>
        </w:rPr>
        <w:t xml:space="preserve"> </w:t>
      </w:r>
      <w:r w:rsidR="00872DB5" w:rsidRPr="008E4B24">
        <w:rPr>
          <w:sz w:val="22"/>
          <w:szCs w:val="22"/>
        </w:rPr>
        <w:t>eura</w:t>
      </w:r>
    </w:p>
    <w:p w14:paraId="76406788" w14:textId="72E7BAAB" w:rsidR="008E1D62" w:rsidRPr="008E4B24" w:rsidRDefault="008E1D62" w:rsidP="001E2E3B">
      <w:pPr>
        <w:pStyle w:val="Default"/>
        <w:numPr>
          <w:ilvl w:val="0"/>
          <w:numId w:val="36"/>
        </w:numPr>
        <w:ind w:left="0" w:firstLine="0"/>
        <w:jc w:val="both"/>
        <w:rPr>
          <w:sz w:val="22"/>
          <w:szCs w:val="22"/>
        </w:rPr>
      </w:pPr>
      <w:r w:rsidRPr="008E4B24">
        <w:rPr>
          <w:sz w:val="22"/>
          <w:szCs w:val="22"/>
        </w:rPr>
        <w:t>iznos pomoći izravnanja za decentralizirane funkcije vatrogastva iznose 45.239</w:t>
      </w:r>
      <w:r w:rsidR="007B0796" w:rsidRPr="008E4B24">
        <w:rPr>
          <w:sz w:val="22"/>
          <w:szCs w:val="22"/>
        </w:rPr>
        <w:t xml:space="preserve"> </w:t>
      </w:r>
      <w:r w:rsidRPr="008E4B24">
        <w:rPr>
          <w:sz w:val="22"/>
          <w:szCs w:val="22"/>
        </w:rPr>
        <w:t>eura</w:t>
      </w:r>
    </w:p>
    <w:p w14:paraId="7A111186" w14:textId="1439A3BE" w:rsidR="003F48D4" w:rsidRPr="008E4B24" w:rsidRDefault="00B4521E" w:rsidP="001E2E3B">
      <w:pPr>
        <w:pStyle w:val="Default"/>
        <w:tabs>
          <w:tab w:val="num" w:pos="142"/>
        </w:tabs>
        <w:jc w:val="both"/>
        <w:rPr>
          <w:sz w:val="22"/>
          <w:szCs w:val="22"/>
        </w:rPr>
      </w:pPr>
      <w:r w:rsidRPr="008E4B24">
        <w:rPr>
          <w:b/>
          <w:bCs/>
          <w:sz w:val="22"/>
          <w:szCs w:val="22"/>
        </w:rPr>
        <w:t>Kapitalne pomoći</w:t>
      </w:r>
      <w:r w:rsidRPr="008E4B24">
        <w:rPr>
          <w:sz w:val="22"/>
          <w:szCs w:val="22"/>
        </w:rPr>
        <w:t xml:space="preserve"> </w:t>
      </w:r>
      <w:r w:rsidR="008E1D62" w:rsidRPr="008E4B24">
        <w:rPr>
          <w:b/>
          <w:bCs/>
          <w:sz w:val="22"/>
          <w:szCs w:val="22"/>
        </w:rPr>
        <w:t>temeljem prijenosa EU sredstava</w:t>
      </w:r>
      <w:r w:rsidR="008E1D62" w:rsidRPr="008E4B24">
        <w:rPr>
          <w:sz w:val="22"/>
          <w:szCs w:val="22"/>
        </w:rPr>
        <w:t xml:space="preserve"> </w:t>
      </w:r>
      <w:r w:rsidRPr="008E4B24">
        <w:rPr>
          <w:sz w:val="22"/>
          <w:szCs w:val="22"/>
        </w:rPr>
        <w:t>– t</w:t>
      </w:r>
      <w:r w:rsidR="003F48D4" w:rsidRPr="008E4B24">
        <w:rPr>
          <w:sz w:val="22"/>
          <w:szCs w:val="22"/>
        </w:rPr>
        <w:t>emeljem  odobrenih</w:t>
      </w:r>
      <w:r w:rsidR="008502BD" w:rsidRPr="008E4B24">
        <w:rPr>
          <w:sz w:val="22"/>
          <w:szCs w:val="22"/>
        </w:rPr>
        <w:t xml:space="preserve">, odnosno kandidiranih  </w:t>
      </w:r>
      <w:r w:rsidR="003F48D4" w:rsidRPr="008E4B24">
        <w:rPr>
          <w:sz w:val="22"/>
          <w:szCs w:val="22"/>
        </w:rPr>
        <w:t>projekata planirana su</w:t>
      </w:r>
      <w:r w:rsidR="008502BD" w:rsidRPr="008E4B24">
        <w:rPr>
          <w:sz w:val="22"/>
          <w:szCs w:val="22"/>
        </w:rPr>
        <w:t xml:space="preserve"> </w:t>
      </w:r>
      <w:r w:rsidR="00F00C86" w:rsidRPr="008E4B24">
        <w:rPr>
          <w:sz w:val="22"/>
          <w:szCs w:val="22"/>
        </w:rPr>
        <w:t xml:space="preserve">državna i </w:t>
      </w:r>
      <w:r w:rsidR="008502BD" w:rsidRPr="008E4B24">
        <w:rPr>
          <w:sz w:val="22"/>
          <w:szCs w:val="22"/>
        </w:rPr>
        <w:t xml:space="preserve">europska </w:t>
      </w:r>
      <w:r w:rsidR="003F48D4" w:rsidRPr="008E4B24">
        <w:rPr>
          <w:sz w:val="22"/>
          <w:szCs w:val="22"/>
        </w:rPr>
        <w:t>sredstva</w:t>
      </w:r>
      <w:r w:rsidR="008502BD" w:rsidRPr="008E4B24">
        <w:rPr>
          <w:sz w:val="22"/>
          <w:szCs w:val="22"/>
        </w:rPr>
        <w:t xml:space="preserve"> </w:t>
      </w:r>
      <w:r w:rsidR="00D53D39" w:rsidRPr="008E4B24">
        <w:rPr>
          <w:sz w:val="22"/>
          <w:szCs w:val="22"/>
        </w:rPr>
        <w:t xml:space="preserve">kapitalnih </w:t>
      </w:r>
      <w:r w:rsidR="008502BD" w:rsidRPr="008E4B24">
        <w:rPr>
          <w:sz w:val="22"/>
          <w:szCs w:val="22"/>
        </w:rPr>
        <w:t xml:space="preserve">pomoći </w:t>
      </w:r>
      <w:r w:rsidR="003F48D4" w:rsidRPr="008E4B24">
        <w:rPr>
          <w:sz w:val="22"/>
          <w:szCs w:val="22"/>
        </w:rPr>
        <w:t>od:</w:t>
      </w:r>
    </w:p>
    <w:p w14:paraId="7D617D04" w14:textId="353DF4AE" w:rsidR="00B21DE7" w:rsidRPr="008E4B24" w:rsidRDefault="00B21DE7" w:rsidP="001E2E3B">
      <w:pPr>
        <w:pStyle w:val="Default"/>
        <w:numPr>
          <w:ilvl w:val="0"/>
          <w:numId w:val="4"/>
        </w:numPr>
        <w:tabs>
          <w:tab w:val="num" w:pos="142"/>
        </w:tabs>
        <w:ind w:left="0" w:firstLine="0"/>
        <w:jc w:val="both"/>
        <w:rPr>
          <w:sz w:val="22"/>
          <w:szCs w:val="22"/>
        </w:rPr>
      </w:pPr>
      <w:r w:rsidRPr="008E4B24">
        <w:rPr>
          <w:sz w:val="22"/>
          <w:szCs w:val="22"/>
        </w:rPr>
        <w:t>kapitalna pomoć iz ESI fondova (europski socijalni fond) – ITU mehanizam, za projekt izgradnje Zdravstveno-socijalnog multifunkcionalnog centra u Ližnjanu u iznosu od 1.327.22</w:t>
      </w:r>
      <w:r w:rsidR="00B4521E" w:rsidRPr="008E4B24">
        <w:rPr>
          <w:sz w:val="22"/>
          <w:szCs w:val="22"/>
        </w:rPr>
        <w:t>9</w:t>
      </w:r>
      <w:r w:rsidRPr="008E4B24">
        <w:rPr>
          <w:sz w:val="22"/>
          <w:szCs w:val="22"/>
        </w:rPr>
        <w:t xml:space="preserve"> </w:t>
      </w:r>
      <w:r w:rsidR="00151B75" w:rsidRPr="008E4B24">
        <w:rPr>
          <w:sz w:val="22"/>
          <w:szCs w:val="22"/>
        </w:rPr>
        <w:t>eura</w:t>
      </w:r>
    </w:p>
    <w:p w14:paraId="016B75BA" w14:textId="35684C51" w:rsidR="00B21DE7" w:rsidRPr="008E4B24" w:rsidRDefault="00B21DE7" w:rsidP="001E2E3B">
      <w:pPr>
        <w:pStyle w:val="Default"/>
        <w:numPr>
          <w:ilvl w:val="0"/>
          <w:numId w:val="4"/>
        </w:numPr>
        <w:tabs>
          <w:tab w:val="num" w:pos="142"/>
        </w:tabs>
        <w:ind w:left="0" w:firstLine="0"/>
        <w:jc w:val="both"/>
        <w:rPr>
          <w:sz w:val="22"/>
          <w:szCs w:val="22"/>
        </w:rPr>
      </w:pPr>
      <w:r w:rsidRPr="008E4B24">
        <w:rPr>
          <w:sz w:val="22"/>
          <w:szCs w:val="22"/>
        </w:rPr>
        <w:t xml:space="preserve">kapitalna pomoć iz FZEOU za </w:t>
      </w:r>
      <w:r w:rsidR="00B4521E" w:rsidRPr="008E4B24">
        <w:rPr>
          <w:sz w:val="22"/>
          <w:szCs w:val="22"/>
        </w:rPr>
        <w:t xml:space="preserve">projekt </w:t>
      </w:r>
      <w:r w:rsidRPr="008E4B24">
        <w:rPr>
          <w:sz w:val="22"/>
          <w:szCs w:val="22"/>
        </w:rPr>
        <w:t>energetsk</w:t>
      </w:r>
      <w:r w:rsidR="00B4521E" w:rsidRPr="008E4B24">
        <w:rPr>
          <w:sz w:val="22"/>
          <w:szCs w:val="22"/>
        </w:rPr>
        <w:t>e</w:t>
      </w:r>
      <w:r w:rsidRPr="008E4B24">
        <w:rPr>
          <w:sz w:val="22"/>
          <w:szCs w:val="22"/>
        </w:rPr>
        <w:t xml:space="preserve"> obnovu zgrade škole u Muntiću u iznosu od </w:t>
      </w:r>
      <w:r w:rsidR="008E1D62" w:rsidRPr="008E4B24">
        <w:rPr>
          <w:sz w:val="22"/>
          <w:szCs w:val="22"/>
        </w:rPr>
        <w:t>200.000</w:t>
      </w:r>
      <w:r w:rsidRPr="008E4B24">
        <w:rPr>
          <w:sz w:val="22"/>
          <w:szCs w:val="22"/>
        </w:rPr>
        <w:t xml:space="preserve"> </w:t>
      </w:r>
      <w:r w:rsidR="00151B75" w:rsidRPr="008E4B24">
        <w:rPr>
          <w:sz w:val="22"/>
          <w:szCs w:val="22"/>
        </w:rPr>
        <w:t>eura</w:t>
      </w:r>
      <w:r w:rsidR="00B4521E" w:rsidRPr="008E4B24">
        <w:rPr>
          <w:sz w:val="22"/>
          <w:szCs w:val="22"/>
        </w:rPr>
        <w:t xml:space="preserve"> (85% potrebnih sredstava ),</w:t>
      </w:r>
    </w:p>
    <w:p w14:paraId="04BB324E" w14:textId="0E1E7778" w:rsidR="008502BD" w:rsidRPr="008E4B24" w:rsidRDefault="007C3A24" w:rsidP="001E2E3B">
      <w:pPr>
        <w:pStyle w:val="Default"/>
        <w:numPr>
          <w:ilvl w:val="0"/>
          <w:numId w:val="4"/>
        </w:numPr>
        <w:tabs>
          <w:tab w:val="num" w:pos="142"/>
        </w:tabs>
        <w:ind w:left="0" w:firstLine="0"/>
        <w:jc w:val="both"/>
        <w:rPr>
          <w:sz w:val="22"/>
          <w:szCs w:val="22"/>
        </w:rPr>
      </w:pPr>
      <w:r w:rsidRPr="008E4B24">
        <w:rPr>
          <w:sz w:val="22"/>
          <w:szCs w:val="22"/>
        </w:rPr>
        <w:t xml:space="preserve">kapitalna pomoć za projekt </w:t>
      </w:r>
      <w:r w:rsidR="008502BD" w:rsidRPr="008E4B24">
        <w:rPr>
          <w:sz w:val="22"/>
          <w:szCs w:val="22"/>
        </w:rPr>
        <w:t>izgradnje reciklažnog dvorišta u Šišanu u iznosu od</w:t>
      </w:r>
      <w:r w:rsidR="00B4521E" w:rsidRPr="008E4B24">
        <w:rPr>
          <w:sz w:val="22"/>
          <w:szCs w:val="22"/>
        </w:rPr>
        <w:t xml:space="preserve"> 691.175 eura - </w:t>
      </w:r>
      <w:r w:rsidR="008502BD" w:rsidRPr="008E4B24">
        <w:rPr>
          <w:sz w:val="22"/>
          <w:szCs w:val="22"/>
        </w:rPr>
        <w:t>sredstava od Fonda za zaštitu okoliša i energetsku učinkovitost</w:t>
      </w:r>
      <w:r w:rsidR="00B4521E" w:rsidRPr="008E4B24">
        <w:rPr>
          <w:sz w:val="22"/>
          <w:szCs w:val="22"/>
        </w:rPr>
        <w:t>,</w:t>
      </w:r>
      <w:r w:rsidR="008E1D62" w:rsidRPr="008E4B24">
        <w:rPr>
          <w:sz w:val="22"/>
          <w:szCs w:val="22"/>
        </w:rPr>
        <w:t xml:space="preserve"> u sklopu nacionalnog plana oporavka i otpornosti 2021-2026, reformske mjere „provedba projekata za održivo gospodarenje otpadom i investicije; </w:t>
      </w:r>
    </w:p>
    <w:p w14:paraId="1C857B88" w14:textId="3EBDEEF4" w:rsidR="008502BD" w:rsidRPr="008E4B24" w:rsidRDefault="002307E0" w:rsidP="001E2E3B">
      <w:pPr>
        <w:pStyle w:val="Default"/>
        <w:tabs>
          <w:tab w:val="num" w:pos="142"/>
        </w:tabs>
        <w:jc w:val="both"/>
        <w:rPr>
          <w:sz w:val="22"/>
          <w:szCs w:val="22"/>
        </w:rPr>
      </w:pPr>
      <w:r w:rsidRPr="008E4B24">
        <w:rPr>
          <w:sz w:val="22"/>
          <w:szCs w:val="22"/>
        </w:rPr>
        <w:t xml:space="preserve">Pomoći </w:t>
      </w:r>
      <w:r w:rsidR="008E1D62" w:rsidRPr="008E4B24">
        <w:rPr>
          <w:sz w:val="22"/>
          <w:szCs w:val="22"/>
        </w:rPr>
        <w:t xml:space="preserve">u dijelu prihoda </w:t>
      </w:r>
      <w:r w:rsidR="00B5211A">
        <w:rPr>
          <w:sz w:val="22"/>
          <w:szCs w:val="22"/>
        </w:rPr>
        <w:t xml:space="preserve">općinskog </w:t>
      </w:r>
      <w:r w:rsidRPr="008E4B24">
        <w:rPr>
          <w:sz w:val="22"/>
          <w:szCs w:val="22"/>
        </w:rPr>
        <w:t>proračun</w:t>
      </w:r>
      <w:r w:rsidR="008E1D62" w:rsidRPr="008E4B24">
        <w:rPr>
          <w:sz w:val="22"/>
          <w:szCs w:val="22"/>
        </w:rPr>
        <w:t xml:space="preserve">skog </w:t>
      </w:r>
      <w:r w:rsidRPr="008E4B24">
        <w:rPr>
          <w:sz w:val="22"/>
          <w:szCs w:val="22"/>
        </w:rPr>
        <w:t xml:space="preserve"> korisni</w:t>
      </w:r>
      <w:r w:rsidR="00B5211A">
        <w:rPr>
          <w:sz w:val="22"/>
          <w:szCs w:val="22"/>
        </w:rPr>
        <w:t>ka</w:t>
      </w:r>
      <w:r w:rsidR="008E1D62" w:rsidRPr="008E4B24">
        <w:rPr>
          <w:sz w:val="22"/>
          <w:szCs w:val="22"/>
        </w:rPr>
        <w:t xml:space="preserve"> </w:t>
      </w:r>
      <w:r w:rsidR="00B5211A">
        <w:rPr>
          <w:sz w:val="22"/>
          <w:szCs w:val="22"/>
        </w:rPr>
        <w:t xml:space="preserve"> Dječjeg vrtića Bubamara </w:t>
      </w:r>
      <w:r w:rsidR="008E1D62" w:rsidRPr="008E4B24">
        <w:rPr>
          <w:sz w:val="22"/>
          <w:szCs w:val="22"/>
        </w:rPr>
        <w:t xml:space="preserve">– pomoći </w:t>
      </w:r>
      <w:r w:rsidRPr="008E4B24">
        <w:rPr>
          <w:sz w:val="22"/>
          <w:szCs w:val="22"/>
        </w:rPr>
        <w:t xml:space="preserve"> iz državnog proračuna </w:t>
      </w:r>
      <w:r w:rsidR="008E1D62" w:rsidRPr="008E4B24">
        <w:rPr>
          <w:sz w:val="22"/>
          <w:szCs w:val="22"/>
        </w:rPr>
        <w:t xml:space="preserve"> </w:t>
      </w:r>
      <w:r w:rsidR="00B5211A">
        <w:rPr>
          <w:sz w:val="22"/>
          <w:szCs w:val="22"/>
        </w:rPr>
        <w:t xml:space="preserve">u </w:t>
      </w:r>
      <w:r w:rsidRPr="008E4B24">
        <w:rPr>
          <w:sz w:val="22"/>
          <w:szCs w:val="22"/>
        </w:rPr>
        <w:t xml:space="preserve"> iznos</w:t>
      </w:r>
      <w:r w:rsidR="00B5211A">
        <w:rPr>
          <w:sz w:val="22"/>
          <w:szCs w:val="22"/>
        </w:rPr>
        <w:t xml:space="preserve">u od </w:t>
      </w:r>
      <w:r w:rsidRPr="008E4B24">
        <w:rPr>
          <w:sz w:val="22"/>
          <w:szCs w:val="22"/>
        </w:rPr>
        <w:t xml:space="preserve"> </w:t>
      </w:r>
      <w:r w:rsidR="00B4521E" w:rsidRPr="008E4B24">
        <w:rPr>
          <w:sz w:val="22"/>
          <w:szCs w:val="22"/>
        </w:rPr>
        <w:t>664</w:t>
      </w:r>
      <w:r w:rsidR="00B21DE7" w:rsidRPr="008E4B24">
        <w:rPr>
          <w:sz w:val="22"/>
          <w:szCs w:val="22"/>
        </w:rPr>
        <w:t xml:space="preserve"> </w:t>
      </w:r>
      <w:r w:rsidR="00151B75" w:rsidRPr="008E4B24">
        <w:rPr>
          <w:sz w:val="22"/>
          <w:szCs w:val="22"/>
        </w:rPr>
        <w:t>eura</w:t>
      </w:r>
      <w:r w:rsidR="008E1D62" w:rsidRPr="008E4B24">
        <w:rPr>
          <w:sz w:val="22"/>
          <w:szCs w:val="22"/>
        </w:rPr>
        <w:t xml:space="preserve">. </w:t>
      </w:r>
      <w:r w:rsidR="00B4521E" w:rsidRPr="008E4B24">
        <w:rPr>
          <w:sz w:val="22"/>
          <w:szCs w:val="22"/>
        </w:rPr>
        <w:t xml:space="preserve"> </w:t>
      </w:r>
    </w:p>
    <w:p w14:paraId="39470F30" w14:textId="77777777" w:rsidR="00145091" w:rsidRPr="008E4B24" w:rsidRDefault="00145091" w:rsidP="001E2E3B">
      <w:pPr>
        <w:pStyle w:val="Default"/>
        <w:tabs>
          <w:tab w:val="num" w:pos="142"/>
        </w:tabs>
        <w:jc w:val="both"/>
        <w:rPr>
          <w:sz w:val="22"/>
          <w:szCs w:val="22"/>
        </w:rPr>
      </w:pPr>
    </w:p>
    <w:p w14:paraId="761E7F79" w14:textId="2D1FB2AA" w:rsidR="00145091" w:rsidRPr="008E4B24" w:rsidRDefault="00145091" w:rsidP="001E2E3B">
      <w:pPr>
        <w:pStyle w:val="Default"/>
        <w:numPr>
          <w:ilvl w:val="0"/>
          <w:numId w:val="2"/>
        </w:numPr>
        <w:tabs>
          <w:tab w:val="num" w:pos="142"/>
        </w:tabs>
        <w:ind w:left="0" w:firstLine="0"/>
        <w:jc w:val="both"/>
        <w:rPr>
          <w:sz w:val="22"/>
          <w:szCs w:val="22"/>
        </w:rPr>
      </w:pPr>
      <w:r w:rsidRPr="008E4B24">
        <w:rPr>
          <w:b/>
          <w:bCs/>
          <w:sz w:val="22"/>
          <w:szCs w:val="22"/>
        </w:rPr>
        <w:t xml:space="preserve">Prihodi od imovine </w:t>
      </w:r>
      <w:r w:rsidR="00F87C18" w:rsidRPr="008E4B24">
        <w:rPr>
          <w:b/>
          <w:bCs/>
          <w:sz w:val="22"/>
          <w:szCs w:val="22"/>
        </w:rPr>
        <w:t>(skupina 64)</w:t>
      </w:r>
      <w:r w:rsidR="00F87C18" w:rsidRPr="008E4B24">
        <w:rPr>
          <w:sz w:val="22"/>
          <w:szCs w:val="22"/>
        </w:rPr>
        <w:t xml:space="preserve"> </w:t>
      </w:r>
      <w:r w:rsidRPr="008E4B24">
        <w:rPr>
          <w:sz w:val="22"/>
          <w:szCs w:val="22"/>
        </w:rPr>
        <w:t xml:space="preserve">su  planirani u iznosu od </w:t>
      </w:r>
      <w:r w:rsidR="007B0796" w:rsidRPr="008E4B24">
        <w:rPr>
          <w:sz w:val="22"/>
          <w:szCs w:val="22"/>
        </w:rPr>
        <w:t>113.159</w:t>
      </w:r>
      <w:r w:rsidR="006373EB" w:rsidRPr="008E4B24">
        <w:rPr>
          <w:sz w:val="22"/>
          <w:szCs w:val="22"/>
        </w:rPr>
        <w:t xml:space="preserve"> </w:t>
      </w:r>
      <w:r w:rsidR="00151B75" w:rsidRPr="008E4B24">
        <w:rPr>
          <w:sz w:val="22"/>
          <w:szCs w:val="22"/>
        </w:rPr>
        <w:t>eura</w:t>
      </w:r>
      <w:r w:rsidR="007E3443" w:rsidRPr="008E4B24">
        <w:rPr>
          <w:sz w:val="22"/>
          <w:szCs w:val="22"/>
        </w:rPr>
        <w:t xml:space="preserve">, </w:t>
      </w:r>
      <w:r w:rsidR="007A20BA" w:rsidRPr="008E4B24">
        <w:rPr>
          <w:sz w:val="22"/>
          <w:szCs w:val="22"/>
        </w:rPr>
        <w:t xml:space="preserve">te se </w:t>
      </w:r>
      <w:r w:rsidRPr="008E4B24">
        <w:rPr>
          <w:sz w:val="22"/>
          <w:szCs w:val="22"/>
        </w:rPr>
        <w:t>odnose</w:t>
      </w:r>
      <w:r w:rsidR="007A20BA" w:rsidRPr="008E4B24">
        <w:rPr>
          <w:sz w:val="22"/>
          <w:szCs w:val="22"/>
        </w:rPr>
        <w:t xml:space="preserve"> </w:t>
      </w:r>
      <w:r w:rsidRPr="008E4B24">
        <w:rPr>
          <w:sz w:val="22"/>
          <w:szCs w:val="22"/>
        </w:rPr>
        <w:t>na</w:t>
      </w:r>
      <w:r w:rsidR="006373EB" w:rsidRPr="008E4B24">
        <w:rPr>
          <w:sz w:val="22"/>
          <w:szCs w:val="22"/>
        </w:rPr>
        <w:t xml:space="preserve"> procijenjene iznose za:</w:t>
      </w:r>
    </w:p>
    <w:p w14:paraId="11FF47B6" w14:textId="7865348F" w:rsidR="0086697A" w:rsidRPr="008E4B24" w:rsidRDefault="00145091" w:rsidP="001E2E3B">
      <w:pPr>
        <w:pStyle w:val="Default"/>
        <w:numPr>
          <w:ilvl w:val="0"/>
          <w:numId w:val="3"/>
        </w:numPr>
        <w:tabs>
          <w:tab w:val="num" w:pos="142"/>
          <w:tab w:val="num" w:pos="426"/>
        </w:tabs>
        <w:ind w:left="0" w:firstLine="0"/>
        <w:jc w:val="both"/>
        <w:rPr>
          <w:sz w:val="22"/>
          <w:szCs w:val="22"/>
        </w:rPr>
      </w:pPr>
      <w:r w:rsidRPr="008E4B24">
        <w:rPr>
          <w:sz w:val="22"/>
          <w:szCs w:val="22"/>
        </w:rPr>
        <w:t xml:space="preserve">prihode od </w:t>
      </w:r>
      <w:r w:rsidR="00033F1A" w:rsidRPr="008E4B24">
        <w:rPr>
          <w:sz w:val="22"/>
          <w:szCs w:val="22"/>
        </w:rPr>
        <w:t>financijske</w:t>
      </w:r>
      <w:r w:rsidRPr="008E4B24">
        <w:rPr>
          <w:sz w:val="22"/>
          <w:szCs w:val="22"/>
        </w:rPr>
        <w:t xml:space="preserve"> imovine </w:t>
      </w:r>
      <w:r w:rsidR="007B0796" w:rsidRPr="008E4B24">
        <w:rPr>
          <w:sz w:val="22"/>
          <w:szCs w:val="22"/>
        </w:rPr>
        <w:t>47.100</w:t>
      </w:r>
      <w:r w:rsidR="007E3443" w:rsidRPr="008E4B24">
        <w:rPr>
          <w:sz w:val="22"/>
          <w:szCs w:val="22"/>
        </w:rPr>
        <w:t xml:space="preserve"> </w:t>
      </w:r>
      <w:r w:rsidR="00151B75" w:rsidRPr="008E4B24">
        <w:rPr>
          <w:sz w:val="22"/>
          <w:szCs w:val="22"/>
        </w:rPr>
        <w:t>eura</w:t>
      </w:r>
      <w:r w:rsidRPr="008E4B24">
        <w:rPr>
          <w:sz w:val="22"/>
          <w:szCs w:val="22"/>
        </w:rPr>
        <w:t xml:space="preserve"> (kamate na oročena sredstva, kamate na depozite po viđenju i prihode od zateznih kamata)</w:t>
      </w:r>
      <w:r w:rsidR="00F87C18" w:rsidRPr="008E4B24">
        <w:rPr>
          <w:sz w:val="22"/>
          <w:szCs w:val="22"/>
        </w:rPr>
        <w:t>;</w:t>
      </w:r>
    </w:p>
    <w:p w14:paraId="2DC99107" w14:textId="6CCF4099" w:rsidR="0086697A" w:rsidRPr="008E4B24" w:rsidRDefault="00145091" w:rsidP="001E2E3B">
      <w:pPr>
        <w:pStyle w:val="Default"/>
        <w:numPr>
          <w:ilvl w:val="0"/>
          <w:numId w:val="3"/>
        </w:numPr>
        <w:tabs>
          <w:tab w:val="num" w:pos="142"/>
          <w:tab w:val="num" w:pos="426"/>
        </w:tabs>
        <w:ind w:left="0" w:firstLine="0"/>
        <w:jc w:val="both"/>
        <w:rPr>
          <w:sz w:val="22"/>
          <w:szCs w:val="22"/>
        </w:rPr>
      </w:pPr>
      <w:r w:rsidRPr="008E4B24">
        <w:rPr>
          <w:sz w:val="22"/>
          <w:szCs w:val="22"/>
        </w:rPr>
        <w:t xml:space="preserve">na prihode od </w:t>
      </w:r>
      <w:r w:rsidR="00033F1A" w:rsidRPr="008E4B24">
        <w:rPr>
          <w:sz w:val="22"/>
          <w:szCs w:val="22"/>
        </w:rPr>
        <w:t>nefinancijske</w:t>
      </w:r>
      <w:r w:rsidRPr="008E4B24">
        <w:rPr>
          <w:sz w:val="22"/>
          <w:szCs w:val="22"/>
        </w:rPr>
        <w:t xml:space="preserve"> imovine u iznosu od </w:t>
      </w:r>
      <w:r w:rsidR="007B0796" w:rsidRPr="008E4B24">
        <w:rPr>
          <w:sz w:val="22"/>
          <w:szCs w:val="22"/>
        </w:rPr>
        <w:t>66.049</w:t>
      </w:r>
      <w:r w:rsidR="006373EB" w:rsidRPr="008E4B24">
        <w:rPr>
          <w:sz w:val="22"/>
          <w:szCs w:val="22"/>
        </w:rPr>
        <w:t xml:space="preserve"> </w:t>
      </w:r>
      <w:r w:rsidR="00151B75" w:rsidRPr="008E4B24">
        <w:rPr>
          <w:sz w:val="22"/>
          <w:szCs w:val="22"/>
        </w:rPr>
        <w:t>eura</w:t>
      </w:r>
      <w:r w:rsidR="007E3443" w:rsidRPr="008E4B24">
        <w:rPr>
          <w:sz w:val="22"/>
          <w:szCs w:val="22"/>
        </w:rPr>
        <w:t xml:space="preserve">: </w:t>
      </w:r>
      <w:r w:rsidRPr="008E4B24">
        <w:rPr>
          <w:sz w:val="22"/>
          <w:szCs w:val="22"/>
        </w:rPr>
        <w:t>zakup poslovnih prostora, udio u prihodu od zakupa poljoprivrednog zemljišta, nakade za  koncesije, naknade za eksploataciju mineralnih sirovina, te prihodi od naknade za elektroničku komunikacijsku infrastrukturu koji se potražuju od HT d.d.-a</w:t>
      </w:r>
      <w:r w:rsidR="00331904" w:rsidRPr="008E4B24">
        <w:rPr>
          <w:sz w:val="22"/>
          <w:szCs w:val="22"/>
        </w:rPr>
        <w:t xml:space="preserve">. </w:t>
      </w:r>
      <w:r w:rsidR="0086697A" w:rsidRPr="008E4B24">
        <w:rPr>
          <w:sz w:val="22"/>
          <w:szCs w:val="22"/>
        </w:rPr>
        <w:t>Prihodi imovine se planiraju u</w:t>
      </w:r>
      <w:r w:rsidR="006373EB" w:rsidRPr="008E4B24">
        <w:rPr>
          <w:sz w:val="22"/>
          <w:szCs w:val="22"/>
        </w:rPr>
        <w:t xml:space="preserve"> većem </w:t>
      </w:r>
      <w:r w:rsidR="0086697A" w:rsidRPr="008E4B24">
        <w:rPr>
          <w:sz w:val="22"/>
          <w:szCs w:val="22"/>
        </w:rPr>
        <w:t>iznosu u odnosu na</w:t>
      </w:r>
      <w:r w:rsidR="00CE511B" w:rsidRPr="008E4B24">
        <w:rPr>
          <w:sz w:val="22"/>
          <w:szCs w:val="22"/>
        </w:rPr>
        <w:t xml:space="preserve"> trenutni</w:t>
      </w:r>
      <w:r w:rsidR="0086697A" w:rsidRPr="008E4B24">
        <w:rPr>
          <w:sz w:val="22"/>
          <w:szCs w:val="22"/>
        </w:rPr>
        <w:t xml:space="preserve"> plan za 202</w:t>
      </w:r>
      <w:r w:rsidR="007B0796" w:rsidRPr="008E4B24">
        <w:rPr>
          <w:sz w:val="22"/>
          <w:szCs w:val="22"/>
        </w:rPr>
        <w:t>4</w:t>
      </w:r>
      <w:r w:rsidR="0086697A" w:rsidRPr="008E4B24">
        <w:rPr>
          <w:sz w:val="22"/>
          <w:szCs w:val="22"/>
        </w:rPr>
        <w:t>.godinu</w:t>
      </w:r>
      <w:r w:rsidR="007B0796" w:rsidRPr="008E4B24">
        <w:rPr>
          <w:sz w:val="22"/>
          <w:szCs w:val="22"/>
        </w:rPr>
        <w:t xml:space="preserve"> (+16,7%) </w:t>
      </w:r>
      <w:r w:rsidR="007E3443" w:rsidRPr="008E4B24">
        <w:rPr>
          <w:sz w:val="22"/>
          <w:szCs w:val="22"/>
        </w:rPr>
        <w:t xml:space="preserve"> iz razloga upravljanja likvidnošću i  kratkoročnih oročenja slobodnih novčanih sredstava</w:t>
      </w:r>
      <w:r w:rsidR="007B0796" w:rsidRPr="008E4B24">
        <w:rPr>
          <w:sz w:val="22"/>
          <w:szCs w:val="22"/>
        </w:rPr>
        <w:t>, te nešto većeg ostvarenja prihoda od naknada za pomorsko dobra i naknada za  eksploataciju mineralnih sirovina.</w:t>
      </w:r>
    </w:p>
    <w:p w14:paraId="2F024159" w14:textId="77777777" w:rsidR="00E52646" w:rsidRPr="008E4B24" w:rsidRDefault="00E52646" w:rsidP="001E2E3B">
      <w:pPr>
        <w:pStyle w:val="Default"/>
        <w:tabs>
          <w:tab w:val="num" w:pos="142"/>
          <w:tab w:val="num" w:pos="426"/>
          <w:tab w:val="num" w:pos="720"/>
        </w:tabs>
        <w:jc w:val="both"/>
        <w:rPr>
          <w:i/>
          <w:iCs/>
          <w:sz w:val="22"/>
          <w:szCs w:val="22"/>
        </w:rPr>
      </w:pPr>
    </w:p>
    <w:p w14:paraId="74648EAC" w14:textId="4D8419B3" w:rsidR="0040203E" w:rsidRPr="008E4B24" w:rsidRDefault="00145091" w:rsidP="001E2E3B">
      <w:pPr>
        <w:pStyle w:val="Odlomakpopisa"/>
        <w:numPr>
          <w:ilvl w:val="0"/>
          <w:numId w:val="2"/>
        </w:numPr>
        <w:tabs>
          <w:tab w:val="num" w:pos="142"/>
        </w:tabs>
        <w:ind w:left="0" w:firstLine="0"/>
        <w:jc w:val="both"/>
        <w:rPr>
          <w:sz w:val="22"/>
          <w:szCs w:val="22"/>
          <w:lang w:val="hr-HR"/>
        </w:rPr>
      </w:pPr>
      <w:r w:rsidRPr="008E4B24">
        <w:rPr>
          <w:b/>
          <w:bCs/>
          <w:sz w:val="22"/>
          <w:szCs w:val="22"/>
          <w:lang w:val="hr-HR"/>
        </w:rPr>
        <w:t>Prihodi od  upravnih i administrativnih pristojbi i po posebnim propisima</w:t>
      </w:r>
      <w:r w:rsidR="00A71316" w:rsidRPr="008E4B24">
        <w:rPr>
          <w:b/>
          <w:bCs/>
          <w:sz w:val="22"/>
          <w:szCs w:val="22"/>
          <w:lang w:val="hr-HR"/>
        </w:rPr>
        <w:t xml:space="preserve"> </w:t>
      </w:r>
      <w:r w:rsidR="00F87C18" w:rsidRPr="008E4B24">
        <w:rPr>
          <w:b/>
          <w:bCs/>
          <w:sz w:val="22"/>
          <w:szCs w:val="22"/>
          <w:lang w:val="hr-HR"/>
        </w:rPr>
        <w:t>(skupina 65)</w:t>
      </w:r>
      <w:r w:rsidR="00F87C18" w:rsidRPr="008E4B24">
        <w:rPr>
          <w:sz w:val="22"/>
          <w:szCs w:val="22"/>
          <w:lang w:val="hr-HR"/>
        </w:rPr>
        <w:t xml:space="preserve"> </w:t>
      </w:r>
      <w:r w:rsidRPr="008E4B24">
        <w:rPr>
          <w:sz w:val="22"/>
          <w:szCs w:val="22"/>
          <w:lang w:val="hr-HR"/>
        </w:rPr>
        <w:t xml:space="preserve">planiraju se u iznosu od </w:t>
      </w:r>
      <w:r w:rsidR="005F34DA" w:rsidRPr="008E4B24">
        <w:rPr>
          <w:sz w:val="22"/>
          <w:szCs w:val="22"/>
          <w:lang w:val="hr-HR"/>
        </w:rPr>
        <w:t>1.087.831</w:t>
      </w:r>
      <w:r w:rsidR="006373EB" w:rsidRPr="008E4B24">
        <w:rPr>
          <w:sz w:val="22"/>
          <w:szCs w:val="22"/>
          <w:lang w:val="hr-HR"/>
        </w:rPr>
        <w:t xml:space="preserve"> </w:t>
      </w:r>
      <w:r w:rsidR="00151B75" w:rsidRPr="008E4B24">
        <w:rPr>
          <w:sz w:val="22"/>
          <w:szCs w:val="22"/>
          <w:lang w:val="hr-HR"/>
        </w:rPr>
        <w:t>eura</w:t>
      </w:r>
      <w:r w:rsidR="006373EB" w:rsidRPr="008E4B24">
        <w:rPr>
          <w:sz w:val="22"/>
          <w:szCs w:val="22"/>
          <w:lang w:val="hr-HR"/>
        </w:rPr>
        <w:t xml:space="preserve"> </w:t>
      </w:r>
      <w:r w:rsidR="007E3443" w:rsidRPr="008E4B24">
        <w:rPr>
          <w:sz w:val="22"/>
          <w:szCs w:val="22"/>
          <w:lang w:val="hr-HR"/>
        </w:rPr>
        <w:t xml:space="preserve"> </w:t>
      </w:r>
      <w:r w:rsidR="00191176" w:rsidRPr="008E4B24">
        <w:rPr>
          <w:sz w:val="22"/>
          <w:szCs w:val="22"/>
          <w:lang w:val="hr-HR"/>
        </w:rPr>
        <w:t xml:space="preserve">od čega se na prihode proračunskog korisnika </w:t>
      </w:r>
      <w:r w:rsidR="00A71316" w:rsidRPr="008E4B24">
        <w:rPr>
          <w:sz w:val="22"/>
          <w:szCs w:val="22"/>
          <w:lang w:val="hr-HR"/>
        </w:rPr>
        <w:t xml:space="preserve"> </w:t>
      </w:r>
      <w:r w:rsidR="00191176" w:rsidRPr="008E4B24">
        <w:rPr>
          <w:sz w:val="22"/>
          <w:szCs w:val="22"/>
          <w:lang w:val="hr-HR"/>
        </w:rPr>
        <w:t>odnosi</w:t>
      </w:r>
      <w:r w:rsidR="006373EB" w:rsidRPr="008E4B24">
        <w:rPr>
          <w:sz w:val="22"/>
          <w:szCs w:val="22"/>
          <w:lang w:val="hr-HR"/>
        </w:rPr>
        <w:t xml:space="preserve"> </w:t>
      </w:r>
      <w:r w:rsidR="005F34DA" w:rsidRPr="008E4B24">
        <w:rPr>
          <w:sz w:val="22"/>
          <w:szCs w:val="22"/>
          <w:lang w:val="hr-HR"/>
        </w:rPr>
        <w:t>99.000</w:t>
      </w:r>
      <w:r w:rsidR="006373EB" w:rsidRPr="008E4B24">
        <w:rPr>
          <w:sz w:val="22"/>
          <w:szCs w:val="22"/>
          <w:lang w:val="hr-HR"/>
        </w:rPr>
        <w:t xml:space="preserve"> </w:t>
      </w:r>
      <w:r w:rsidR="00151B75" w:rsidRPr="008E4B24">
        <w:rPr>
          <w:sz w:val="22"/>
          <w:szCs w:val="22"/>
          <w:lang w:val="hr-HR"/>
        </w:rPr>
        <w:t>eura</w:t>
      </w:r>
      <w:r w:rsidR="007E3443" w:rsidRPr="008E4B24">
        <w:rPr>
          <w:sz w:val="22"/>
          <w:szCs w:val="22"/>
          <w:lang w:val="hr-HR"/>
        </w:rPr>
        <w:t xml:space="preserve">. </w:t>
      </w:r>
      <w:r w:rsidR="00586E4D" w:rsidRPr="008E4B24">
        <w:rPr>
          <w:sz w:val="22"/>
          <w:szCs w:val="22"/>
          <w:lang w:val="hr-HR"/>
        </w:rPr>
        <w:t xml:space="preserve">Navedeni prihodi se cijene  </w:t>
      </w:r>
      <w:r w:rsidR="007E3443" w:rsidRPr="008E4B24">
        <w:rPr>
          <w:sz w:val="22"/>
          <w:szCs w:val="22"/>
          <w:lang w:val="hr-HR"/>
        </w:rPr>
        <w:t>više</w:t>
      </w:r>
      <w:r w:rsidR="00586E4D" w:rsidRPr="008E4B24">
        <w:rPr>
          <w:sz w:val="22"/>
          <w:szCs w:val="22"/>
          <w:lang w:val="hr-HR"/>
        </w:rPr>
        <w:t xml:space="preserve">  od ostvarenja u 202</w:t>
      </w:r>
      <w:r w:rsidR="005F34DA" w:rsidRPr="008E4B24">
        <w:rPr>
          <w:sz w:val="22"/>
          <w:szCs w:val="22"/>
          <w:lang w:val="hr-HR"/>
        </w:rPr>
        <w:t>3</w:t>
      </w:r>
      <w:r w:rsidR="00586E4D" w:rsidRPr="008E4B24">
        <w:rPr>
          <w:sz w:val="22"/>
          <w:szCs w:val="22"/>
          <w:lang w:val="hr-HR"/>
        </w:rPr>
        <w:t>.g</w:t>
      </w:r>
      <w:r w:rsidR="007E3443" w:rsidRPr="008E4B24">
        <w:rPr>
          <w:sz w:val="22"/>
          <w:szCs w:val="22"/>
          <w:lang w:val="hr-HR"/>
        </w:rPr>
        <w:t>odini, te više od trenutno planiranog iznosa za 2023.godinu</w:t>
      </w:r>
      <w:r w:rsidR="005F34DA" w:rsidRPr="008E4B24">
        <w:rPr>
          <w:sz w:val="22"/>
          <w:szCs w:val="22"/>
          <w:lang w:val="hr-HR"/>
        </w:rPr>
        <w:t xml:space="preserve"> (+9,3%)</w:t>
      </w:r>
    </w:p>
    <w:p w14:paraId="226F0356" w14:textId="6C9027BF" w:rsidR="00586E4D" w:rsidRPr="008E4B24" w:rsidRDefault="00586E4D" w:rsidP="001E2E3B">
      <w:pPr>
        <w:pStyle w:val="Default"/>
        <w:tabs>
          <w:tab w:val="num" w:pos="142"/>
          <w:tab w:val="num" w:pos="709"/>
        </w:tabs>
        <w:jc w:val="both"/>
        <w:rPr>
          <w:sz w:val="22"/>
          <w:szCs w:val="22"/>
        </w:rPr>
      </w:pPr>
      <w:r w:rsidRPr="008E4B24">
        <w:rPr>
          <w:sz w:val="22"/>
          <w:szCs w:val="22"/>
        </w:rPr>
        <w:t xml:space="preserve">Prihodi po osnovi komunalne naknade se očekuju na razini </w:t>
      </w:r>
      <w:r w:rsidR="005F34DA" w:rsidRPr="008E4B24">
        <w:rPr>
          <w:sz w:val="22"/>
          <w:szCs w:val="22"/>
        </w:rPr>
        <w:t>239.30</w:t>
      </w:r>
      <w:r w:rsidR="00DE354A">
        <w:rPr>
          <w:sz w:val="22"/>
          <w:szCs w:val="22"/>
        </w:rPr>
        <w:t>9</w:t>
      </w:r>
      <w:r w:rsidR="007E3443" w:rsidRPr="008E4B24">
        <w:rPr>
          <w:sz w:val="22"/>
          <w:szCs w:val="22"/>
        </w:rPr>
        <w:t xml:space="preserve"> eura, dok se za prihode </w:t>
      </w:r>
      <w:r w:rsidRPr="008E4B24">
        <w:rPr>
          <w:sz w:val="22"/>
          <w:szCs w:val="22"/>
        </w:rPr>
        <w:t>od komunalnog doprinosa</w:t>
      </w:r>
      <w:r w:rsidR="007E3443" w:rsidRPr="008E4B24">
        <w:rPr>
          <w:sz w:val="22"/>
          <w:szCs w:val="22"/>
        </w:rPr>
        <w:t xml:space="preserve"> očekuje ostvarenje od </w:t>
      </w:r>
      <w:r w:rsidR="005F34DA" w:rsidRPr="008E4B24">
        <w:rPr>
          <w:sz w:val="22"/>
          <w:szCs w:val="22"/>
        </w:rPr>
        <w:t>545.000</w:t>
      </w:r>
      <w:r w:rsidR="007E3443" w:rsidRPr="008E4B24">
        <w:rPr>
          <w:sz w:val="22"/>
          <w:szCs w:val="22"/>
        </w:rPr>
        <w:t xml:space="preserve"> </w:t>
      </w:r>
      <w:r w:rsidR="006373EB" w:rsidRPr="008E4B24">
        <w:rPr>
          <w:sz w:val="22"/>
          <w:szCs w:val="22"/>
        </w:rPr>
        <w:t>eura</w:t>
      </w:r>
      <w:r w:rsidR="00DE354A">
        <w:rPr>
          <w:sz w:val="22"/>
          <w:szCs w:val="22"/>
        </w:rPr>
        <w:t>,</w:t>
      </w:r>
      <w:r w:rsidR="006373EB" w:rsidRPr="008E4B24">
        <w:rPr>
          <w:sz w:val="22"/>
          <w:szCs w:val="22"/>
        </w:rPr>
        <w:t xml:space="preserve"> </w:t>
      </w:r>
      <w:r w:rsidR="00CE511B" w:rsidRPr="008E4B24">
        <w:rPr>
          <w:sz w:val="22"/>
          <w:szCs w:val="22"/>
        </w:rPr>
        <w:t xml:space="preserve">u skladu sa sadašnjim </w:t>
      </w:r>
      <w:r w:rsidRPr="008E4B24">
        <w:rPr>
          <w:sz w:val="22"/>
          <w:szCs w:val="22"/>
        </w:rPr>
        <w:t xml:space="preserve"> trend</w:t>
      </w:r>
      <w:r w:rsidR="00CE511B" w:rsidRPr="008E4B24">
        <w:rPr>
          <w:sz w:val="22"/>
          <w:szCs w:val="22"/>
        </w:rPr>
        <w:t>om</w:t>
      </w:r>
      <w:r w:rsidRPr="008E4B24">
        <w:rPr>
          <w:sz w:val="22"/>
          <w:szCs w:val="22"/>
        </w:rPr>
        <w:t xml:space="preserve">  zaprimanja  zahtjeva  izdavanje novih akata za izgradnju</w:t>
      </w:r>
      <w:r w:rsidR="00CE511B" w:rsidRPr="008E4B24">
        <w:rPr>
          <w:sz w:val="22"/>
          <w:szCs w:val="22"/>
        </w:rPr>
        <w:t xml:space="preserve"> </w:t>
      </w:r>
      <w:r w:rsidRPr="008E4B24">
        <w:rPr>
          <w:sz w:val="22"/>
          <w:szCs w:val="22"/>
        </w:rPr>
        <w:t xml:space="preserve">te kontinuiranog izdavanja novih rješenja o komunalnoj naknadi </w:t>
      </w:r>
      <w:r w:rsidR="007E3443" w:rsidRPr="008E4B24">
        <w:rPr>
          <w:sz w:val="22"/>
          <w:szCs w:val="22"/>
        </w:rPr>
        <w:t xml:space="preserve">i </w:t>
      </w:r>
      <w:r w:rsidR="00DE354A">
        <w:rPr>
          <w:sz w:val="22"/>
          <w:szCs w:val="22"/>
        </w:rPr>
        <w:t xml:space="preserve">komunalnom </w:t>
      </w:r>
      <w:r w:rsidR="007E3443" w:rsidRPr="008E4B24">
        <w:rPr>
          <w:sz w:val="22"/>
          <w:szCs w:val="22"/>
        </w:rPr>
        <w:t>doprinosu</w:t>
      </w:r>
      <w:r w:rsidR="00CE511B" w:rsidRPr="008E4B24">
        <w:rPr>
          <w:sz w:val="22"/>
          <w:szCs w:val="22"/>
        </w:rPr>
        <w:t xml:space="preserve">. </w:t>
      </w:r>
    </w:p>
    <w:p w14:paraId="17DFC15A" w14:textId="0FF153A7" w:rsidR="00586E4D" w:rsidRPr="008E4B24" w:rsidRDefault="00586E4D" w:rsidP="001E2E3B">
      <w:pPr>
        <w:pStyle w:val="Default"/>
        <w:tabs>
          <w:tab w:val="num" w:pos="142"/>
          <w:tab w:val="num" w:pos="709"/>
        </w:tabs>
        <w:jc w:val="both"/>
        <w:rPr>
          <w:sz w:val="22"/>
          <w:szCs w:val="22"/>
        </w:rPr>
      </w:pPr>
      <w:r w:rsidRPr="008E4B24">
        <w:rPr>
          <w:sz w:val="22"/>
          <w:szCs w:val="22"/>
        </w:rPr>
        <w:t xml:space="preserve">Općinski prihodi po posebnim propisima kao što su udio u vodnom doprinosu, naknada za korištenje grobnih mjesta,  otplata grobnih mjesta, naknade za koncesijska odobrenja, ostali prihodi i naplaćene općinske novčane  kazne,  ukupno se </w:t>
      </w:r>
      <w:r w:rsidR="00231796" w:rsidRPr="008E4B24">
        <w:rPr>
          <w:sz w:val="22"/>
          <w:szCs w:val="22"/>
        </w:rPr>
        <w:t xml:space="preserve">procjenjuju </w:t>
      </w:r>
      <w:r w:rsidRPr="008E4B24">
        <w:rPr>
          <w:sz w:val="22"/>
          <w:szCs w:val="22"/>
        </w:rPr>
        <w:t xml:space="preserve"> u iznosu od </w:t>
      </w:r>
      <w:r w:rsidR="005F34DA" w:rsidRPr="008E4B24">
        <w:rPr>
          <w:sz w:val="22"/>
          <w:szCs w:val="22"/>
        </w:rPr>
        <w:t>66.410</w:t>
      </w:r>
      <w:r w:rsidR="00231796" w:rsidRPr="008E4B24">
        <w:rPr>
          <w:sz w:val="22"/>
          <w:szCs w:val="22"/>
        </w:rPr>
        <w:t xml:space="preserve"> </w:t>
      </w:r>
      <w:r w:rsidR="00151B75" w:rsidRPr="008E4B24">
        <w:rPr>
          <w:sz w:val="22"/>
          <w:szCs w:val="22"/>
        </w:rPr>
        <w:t>eura</w:t>
      </w:r>
    </w:p>
    <w:p w14:paraId="48338A9D" w14:textId="4BA114EA" w:rsidR="00586E4D" w:rsidRPr="008E4B24" w:rsidRDefault="00586E4D" w:rsidP="001E2E3B">
      <w:pPr>
        <w:tabs>
          <w:tab w:val="num" w:pos="142"/>
          <w:tab w:val="num" w:pos="709"/>
        </w:tabs>
        <w:jc w:val="both"/>
        <w:rPr>
          <w:sz w:val="22"/>
          <w:szCs w:val="22"/>
          <w:lang w:val="hr-HR"/>
        </w:rPr>
      </w:pPr>
      <w:r w:rsidRPr="008E4B24">
        <w:rPr>
          <w:sz w:val="22"/>
          <w:szCs w:val="22"/>
          <w:lang w:val="hr-HR"/>
        </w:rPr>
        <w:t xml:space="preserve">Prihodi po posebnim propisima proračunskog korisnika Dječjeg vrtića Bubamara Ližnjan – Lisignano iznose </w:t>
      </w:r>
      <w:r w:rsidR="005F34DA" w:rsidRPr="008E4B24">
        <w:rPr>
          <w:sz w:val="22"/>
          <w:szCs w:val="22"/>
          <w:lang w:val="hr-HR"/>
        </w:rPr>
        <w:t>99.000</w:t>
      </w:r>
      <w:r w:rsidR="00231796" w:rsidRPr="008E4B24">
        <w:rPr>
          <w:sz w:val="22"/>
          <w:szCs w:val="22"/>
          <w:lang w:val="hr-HR"/>
        </w:rPr>
        <w:t xml:space="preserve"> </w:t>
      </w:r>
      <w:r w:rsidR="00151B75" w:rsidRPr="008E4B24">
        <w:rPr>
          <w:sz w:val="22"/>
          <w:szCs w:val="22"/>
          <w:lang w:val="hr-HR"/>
        </w:rPr>
        <w:t>eura</w:t>
      </w:r>
      <w:r w:rsidR="00CE511B" w:rsidRPr="008E4B24">
        <w:rPr>
          <w:sz w:val="22"/>
          <w:szCs w:val="22"/>
          <w:lang w:val="hr-HR"/>
        </w:rPr>
        <w:t>,</w:t>
      </w:r>
      <w:r w:rsidR="005F34DA" w:rsidRPr="008E4B24">
        <w:rPr>
          <w:sz w:val="22"/>
          <w:szCs w:val="22"/>
          <w:lang w:val="hr-HR"/>
        </w:rPr>
        <w:t xml:space="preserve"> (+16%)</w:t>
      </w:r>
      <w:r w:rsidR="00CE511B" w:rsidRPr="008E4B24">
        <w:rPr>
          <w:sz w:val="22"/>
          <w:szCs w:val="22"/>
          <w:lang w:val="hr-HR"/>
        </w:rPr>
        <w:t xml:space="preserve"> </w:t>
      </w:r>
      <w:r w:rsidRPr="008E4B24">
        <w:rPr>
          <w:sz w:val="22"/>
          <w:szCs w:val="22"/>
          <w:lang w:val="hr-HR"/>
        </w:rPr>
        <w:t>odnose</w:t>
      </w:r>
      <w:r w:rsidR="002D5360" w:rsidRPr="008E4B24">
        <w:rPr>
          <w:sz w:val="22"/>
          <w:szCs w:val="22"/>
          <w:lang w:val="hr-HR"/>
        </w:rPr>
        <w:t xml:space="preserve"> se</w:t>
      </w:r>
      <w:r w:rsidRPr="008E4B24">
        <w:rPr>
          <w:sz w:val="22"/>
          <w:szCs w:val="22"/>
          <w:lang w:val="hr-HR"/>
        </w:rPr>
        <w:t xml:space="preserve"> na učešće roditelja u cijeni koštanja programa boravka djece u predškolskoj ustanovi</w:t>
      </w:r>
      <w:r w:rsidR="002D5360" w:rsidRPr="008E4B24">
        <w:rPr>
          <w:sz w:val="22"/>
          <w:szCs w:val="22"/>
          <w:lang w:val="hr-HR"/>
        </w:rPr>
        <w:t xml:space="preserve"> </w:t>
      </w:r>
      <w:r w:rsidR="0040203E" w:rsidRPr="008E4B24">
        <w:rPr>
          <w:sz w:val="22"/>
          <w:szCs w:val="22"/>
          <w:lang w:val="hr-HR"/>
        </w:rPr>
        <w:t xml:space="preserve"> te su </w:t>
      </w:r>
      <w:r w:rsidR="00231796" w:rsidRPr="008E4B24">
        <w:rPr>
          <w:sz w:val="22"/>
          <w:szCs w:val="22"/>
          <w:lang w:val="hr-HR"/>
        </w:rPr>
        <w:t xml:space="preserve">veći </w:t>
      </w:r>
      <w:r w:rsidR="0079367A" w:rsidRPr="008E4B24">
        <w:rPr>
          <w:sz w:val="22"/>
          <w:szCs w:val="22"/>
          <w:lang w:val="hr-HR"/>
        </w:rPr>
        <w:t xml:space="preserve"> u odnosu na </w:t>
      </w:r>
      <w:r w:rsidR="00231796" w:rsidRPr="008E4B24">
        <w:rPr>
          <w:sz w:val="22"/>
          <w:szCs w:val="22"/>
          <w:lang w:val="hr-HR"/>
        </w:rPr>
        <w:t>ostvarenje 202</w:t>
      </w:r>
      <w:r w:rsidR="005F34DA" w:rsidRPr="008E4B24">
        <w:rPr>
          <w:sz w:val="22"/>
          <w:szCs w:val="22"/>
          <w:lang w:val="hr-HR"/>
        </w:rPr>
        <w:t>3</w:t>
      </w:r>
      <w:r w:rsidR="00231796" w:rsidRPr="008E4B24">
        <w:rPr>
          <w:sz w:val="22"/>
          <w:szCs w:val="22"/>
          <w:lang w:val="hr-HR"/>
        </w:rPr>
        <w:t xml:space="preserve">.godine </w:t>
      </w:r>
      <w:r w:rsidR="0079367A" w:rsidRPr="008E4B24">
        <w:rPr>
          <w:sz w:val="22"/>
          <w:szCs w:val="22"/>
          <w:lang w:val="hr-HR"/>
        </w:rPr>
        <w:t xml:space="preserve"> zbog </w:t>
      </w:r>
      <w:r w:rsidR="00BA1DE2" w:rsidRPr="008E4B24">
        <w:rPr>
          <w:sz w:val="22"/>
          <w:szCs w:val="22"/>
          <w:lang w:val="hr-HR"/>
        </w:rPr>
        <w:t>povećan</w:t>
      </w:r>
      <w:r w:rsidR="005F34DA" w:rsidRPr="008E4B24">
        <w:rPr>
          <w:sz w:val="22"/>
          <w:szCs w:val="22"/>
          <w:lang w:val="hr-HR"/>
        </w:rPr>
        <w:t>og</w:t>
      </w:r>
      <w:r w:rsidR="00BA1DE2" w:rsidRPr="008E4B24">
        <w:rPr>
          <w:sz w:val="22"/>
          <w:szCs w:val="22"/>
          <w:lang w:val="hr-HR"/>
        </w:rPr>
        <w:t xml:space="preserve"> </w:t>
      </w:r>
      <w:r w:rsidR="0079367A" w:rsidRPr="008E4B24">
        <w:rPr>
          <w:sz w:val="22"/>
          <w:szCs w:val="22"/>
          <w:lang w:val="hr-HR"/>
        </w:rPr>
        <w:t>broj</w:t>
      </w:r>
      <w:r w:rsidR="005F34DA" w:rsidRPr="008E4B24">
        <w:rPr>
          <w:sz w:val="22"/>
          <w:szCs w:val="22"/>
          <w:lang w:val="hr-HR"/>
        </w:rPr>
        <w:t>a</w:t>
      </w:r>
      <w:r w:rsidR="0079367A" w:rsidRPr="008E4B24">
        <w:rPr>
          <w:sz w:val="22"/>
          <w:szCs w:val="22"/>
          <w:lang w:val="hr-HR"/>
        </w:rPr>
        <w:t xml:space="preserve"> upisane djece jasličke i vrtićke dobi</w:t>
      </w:r>
      <w:r w:rsidR="005F34DA" w:rsidRPr="008E4B24">
        <w:rPr>
          <w:sz w:val="22"/>
          <w:szCs w:val="22"/>
          <w:lang w:val="hr-HR"/>
        </w:rPr>
        <w:t xml:space="preserve"> te uvećanja cijene koštanja programa predškolskog odgoja. </w:t>
      </w:r>
    </w:p>
    <w:p w14:paraId="30CE95F4" w14:textId="474AB64D" w:rsidR="000C2972" w:rsidRPr="008E4B24" w:rsidRDefault="00D31638" w:rsidP="001E2E3B">
      <w:pPr>
        <w:pStyle w:val="Default"/>
        <w:tabs>
          <w:tab w:val="num" w:pos="142"/>
        </w:tabs>
        <w:jc w:val="both"/>
        <w:rPr>
          <w:i/>
          <w:iCs/>
          <w:sz w:val="22"/>
          <w:szCs w:val="22"/>
        </w:rPr>
      </w:pPr>
      <w:r w:rsidRPr="008E4B24">
        <w:rPr>
          <w:i/>
          <w:iCs/>
          <w:sz w:val="22"/>
          <w:szCs w:val="22"/>
        </w:rPr>
        <w:t>Prihodi skupine 65 su radno procijenjeni</w:t>
      </w:r>
      <w:r w:rsidR="00F01E42" w:rsidRPr="008E4B24">
        <w:rPr>
          <w:i/>
          <w:iCs/>
          <w:sz w:val="22"/>
          <w:szCs w:val="22"/>
        </w:rPr>
        <w:t xml:space="preserve"> </w:t>
      </w:r>
      <w:r w:rsidRPr="008E4B24">
        <w:rPr>
          <w:i/>
          <w:iCs/>
          <w:sz w:val="22"/>
          <w:szCs w:val="22"/>
        </w:rPr>
        <w:t xml:space="preserve">kako slijedi: </w:t>
      </w:r>
    </w:p>
    <w:p w14:paraId="7DC2EA5D" w14:textId="77777777" w:rsidR="00086A50" w:rsidRPr="008E4B24" w:rsidRDefault="00086A50" w:rsidP="001E2E3B">
      <w:pPr>
        <w:pStyle w:val="Default"/>
        <w:tabs>
          <w:tab w:val="num" w:pos="142"/>
        </w:tabs>
        <w:jc w:val="both"/>
        <w:rPr>
          <w:i/>
          <w:iCs/>
          <w:sz w:val="22"/>
          <w:szCs w:val="22"/>
        </w:rPr>
      </w:pPr>
    </w:p>
    <w:tbl>
      <w:tblPr>
        <w:tblW w:w="13097" w:type="dxa"/>
        <w:jc w:val="center"/>
        <w:tblLook w:val="04A0" w:firstRow="1" w:lastRow="0" w:firstColumn="1" w:lastColumn="0" w:noHBand="0" w:noVBand="1"/>
      </w:tblPr>
      <w:tblGrid>
        <w:gridCol w:w="374"/>
        <w:gridCol w:w="794"/>
        <w:gridCol w:w="9934"/>
        <w:gridCol w:w="1995"/>
      </w:tblGrid>
      <w:tr w:rsidR="00086A50" w:rsidRPr="008E4B24" w14:paraId="4251FF52" w14:textId="77777777" w:rsidTr="008449AE">
        <w:trPr>
          <w:trHeight w:val="265"/>
          <w:jc w:val="center"/>
        </w:trPr>
        <w:tc>
          <w:tcPr>
            <w:tcW w:w="11102" w:type="dxa"/>
            <w:gridSpan w:val="3"/>
            <w:tcBorders>
              <w:top w:val="nil"/>
              <w:left w:val="nil"/>
              <w:bottom w:val="nil"/>
              <w:right w:val="nil"/>
            </w:tcBorders>
            <w:shd w:val="clear" w:color="auto" w:fill="auto"/>
            <w:noWrap/>
            <w:vAlign w:val="bottom"/>
            <w:hideMark/>
          </w:tcPr>
          <w:p w14:paraId="0D433B53" w14:textId="77777777" w:rsidR="00086A50" w:rsidRPr="008E4B24" w:rsidRDefault="00086A50" w:rsidP="00086A50">
            <w:pPr>
              <w:rPr>
                <w:b/>
                <w:bCs/>
                <w:i/>
                <w:iCs/>
                <w:sz w:val="22"/>
                <w:szCs w:val="22"/>
                <w:lang w:val="hr-HR"/>
              </w:rPr>
            </w:pPr>
            <w:r w:rsidRPr="008E4B24">
              <w:rPr>
                <w:b/>
                <w:bCs/>
                <w:i/>
                <w:iCs/>
                <w:sz w:val="22"/>
                <w:szCs w:val="22"/>
                <w:lang w:val="hr-HR"/>
              </w:rPr>
              <w:t>65 Prihodi od upravnih i administrativnih pristojbi, pristojbi po posebnim propisima i naknada</w:t>
            </w:r>
          </w:p>
        </w:tc>
        <w:tc>
          <w:tcPr>
            <w:tcW w:w="1995" w:type="dxa"/>
            <w:tcBorders>
              <w:top w:val="nil"/>
              <w:left w:val="nil"/>
              <w:bottom w:val="nil"/>
              <w:right w:val="nil"/>
            </w:tcBorders>
            <w:shd w:val="clear" w:color="auto" w:fill="auto"/>
            <w:noWrap/>
            <w:vAlign w:val="bottom"/>
            <w:hideMark/>
          </w:tcPr>
          <w:p w14:paraId="6747A356" w14:textId="77777777" w:rsidR="00086A50" w:rsidRPr="008E4B24" w:rsidRDefault="00086A50" w:rsidP="00086A50">
            <w:pPr>
              <w:jc w:val="right"/>
              <w:rPr>
                <w:b/>
                <w:bCs/>
                <w:i/>
                <w:iCs/>
                <w:sz w:val="22"/>
                <w:szCs w:val="22"/>
                <w:lang w:val="hr-HR"/>
              </w:rPr>
            </w:pPr>
            <w:r w:rsidRPr="008E4B24">
              <w:rPr>
                <w:b/>
                <w:bCs/>
                <w:i/>
                <w:iCs/>
                <w:sz w:val="22"/>
                <w:szCs w:val="22"/>
                <w:lang w:val="hr-HR"/>
              </w:rPr>
              <w:t>1.087.831,00</w:t>
            </w:r>
          </w:p>
        </w:tc>
      </w:tr>
      <w:tr w:rsidR="00086A50" w:rsidRPr="008E4B24" w14:paraId="407D666D" w14:textId="77777777" w:rsidTr="008449AE">
        <w:trPr>
          <w:trHeight w:val="265"/>
          <w:jc w:val="center"/>
        </w:trPr>
        <w:tc>
          <w:tcPr>
            <w:tcW w:w="11102" w:type="dxa"/>
            <w:gridSpan w:val="3"/>
            <w:tcBorders>
              <w:top w:val="nil"/>
              <w:left w:val="nil"/>
              <w:bottom w:val="nil"/>
              <w:right w:val="nil"/>
            </w:tcBorders>
            <w:shd w:val="clear" w:color="auto" w:fill="auto"/>
            <w:noWrap/>
            <w:vAlign w:val="bottom"/>
            <w:hideMark/>
          </w:tcPr>
          <w:p w14:paraId="5EBCC7E6" w14:textId="77777777" w:rsidR="00086A50" w:rsidRPr="008E4B24" w:rsidRDefault="00086A50" w:rsidP="00086A50">
            <w:pPr>
              <w:rPr>
                <w:b/>
                <w:bCs/>
                <w:i/>
                <w:iCs/>
                <w:sz w:val="22"/>
                <w:szCs w:val="22"/>
                <w:lang w:val="hr-HR"/>
              </w:rPr>
            </w:pPr>
            <w:r w:rsidRPr="008E4B24">
              <w:rPr>
                <w:b/>
                <w:bCs/>
                <w:i/>
                <w:iCs/>
                <w:sz w:val="22"/>
                <w:szCs w:val="22"/>
                <w:lang w:val="hr-HR"/>
              </w:rPr>
              <w:t>651 Upravne i administrativne pristojbe</w:t>
            </w:r>
          </w:p>
        </w:tc>
        <w:tc>
          <w:tcPr>
            <w:tcW w:w="1995" w:type="dxa"/>
            <w:tcBorders>
              <w:top w:val="nil"/>
              <w:left w:val="nil"/>
              <w:bottom w:val="nil"/>
              <w:right w:val="nil"/>
            </w:tcBorders>
            <w:shd w:val="clear" w:color="auto" w:fill="auto"/>
            <w:noWrap/>
            <w:vAlign w:val="bottom"/>
            <w:hideMark/>
          </w:tcPr>
          <w:p w14:paraId="0B4DBDF7" w14:textId="77777777" w:rsidR="00086A50" w:rsidRPr="008E4B24" w:rsidRDefault="00086A50" w:rsidP="00086A50">
            <w:pPr>
              <w:jc w:val="right"/>
              <w:rPr>
                <w:b/>
                <w:bCs/>
                <w:i/>
                <w:iCs/>
                <w:sz w:val="22"/>
                <w:szCs w:val="22"/>
                <w:lang w:val="hr-HR"/>
              </w:rPr>
            </w:pPr>
            <w:r w:rsidRPr="008E4B24">
              <w:rPr>
                <w:b/>
                <w:bCs/>
                <w:i/>
                <w:iCs/>
                <w:sz w:val="22"/>
                <w:szCs w:val="22"/>
                <w:lang w:val="hr-HR"/>
              </w:rPr>
              <w:t>138.112,00</w:t>
            </w:r>
          </w:p>
        </w:tc>
      </w:tr>
      <w:tr w:rsidR="00086A50" w:rsidRPr="008E4B24" w14:paraId="7642A34D" w14:textId="77777777" w:rsidTr="008449AE">
        <w:trPr>
          <w:trHeight w:val="265"/>
          <w:jc w:val="center"/>
        </w:trPr>
        <w:tc>
          <w:tcPr>
            <w:tcW w:w="374" w:type="dxa"/>
            <w:tcBorders>
              <w:top w:val="nil"/>
              <w:left w:val="nil"/>
              <w:bottom w:val="nil"/>
              <w:right w:val="nil"/>
            </w:tcBorders>
            <w:shd w:val="clear" w:color="auto" w:fill="auto"/>
            <w:vAlign w:val="bottom"/>
          </w:tcPr>
          <w:p w14:paraId="25CF3832" w14:textId="194FC935" w:rsidR="00086A50" w:rsidRPr="008E4B24" w:rsidRDefault="00086A50" w:rsidP="00086A50">
            <w:pPr>
              <w:rPr>
                <w:b/>
                <w:bCs/>
                <w:i/>
                <w:iCs/>
                <w:sz w:val="22"/>
                <w:szCs w:val="22"/>
                <w:lang w:val="hr-HR"/>
              </w:rPr>
            </w:pPr>
          </w:p>
        </w:tc>
        <w:tc>
          <w:tcPr>
            <w:tcW w:w="794" w:type="dxa"/>
            <w:tcBorders>
              <w:top w:val="nil"/>
              <w:left w:val="nil"/>
              <w:bottom w:val="nil"/>
              <w:right w:val="nil"/>
            </w:tcBorders>
            <w:shd w:val="clear" w:color="auto" w:fill="auto"/>
            <w:noWrap/>
            <w:vAlign w:val="bottom"/>
            <w:hideMark/>
          </w:tcPr>
          <w:p w14:paraId="19AB8C6A" w14:textId="77777777" w:rsidR="00086A50" w:rsidRPr="008E4B24" w:rsidRDefault="00086A50" w:rsidP="00086A50">
            <w:pPr>
              <w:rPr>
                <w:i/>
                <w:iCs/>
                <w:sz w:val="22"/>
                <w:szCs w:val="22"/>
                <w:lang w:val="hr-HR"/>
              </w:rPr>
            </w:pPr>
            <w:r w:rsidRPr="008E4B24">
              <w:rPr>
                <w:i/>
                <w:iCs/>
                <w:sz w:val="22"/>
                <w:szCs w:val="22"/>
                <w:lang w:val="hr-HR"/>
              </w:rPr>
              <w:t>6512</w:t>
            </w:r>
          </w:p>
        </w:tc>
        <w:tc>
          <w:tcPr>
            <w:tcW w:w="9934" w:type="dxa"/>
            <w:tcBorders>
              <w:top w:val="nil"/>
              <w:left w:val="nil"/>
              <w:bottom w:val="nil"/>
              <w:right w:val="nil"/>
            </w:tcBorders>
            <w:shd w:val="clear" w:color="auto" w:fill="auto"/>
            <w:noWrap/>
            <w:vAlign w:val="bottom"/>
            <w:hideMark/>
          </w:tcPr>
          <w:p w14:paraId="65368577" w14:textId="6424ECA2" w:rsidR="00086A50" w:rsidRPr="008E4B24" w:rsidRDefault="00086A50" w:rsidP="00086A50">
            <w:pPr>
              <w:rPr>
                <w:i/>
                <w:iCs/>
                <w:sz w:val="22"/>
                <w:szCs w:val="22"/>
                <w:lang w:val="hr-HR"/>
              </w:rPr>
            </w:pPr>
            <w:r w:rsidRPr="008E4B24">
              <w:rPr>
                <w:i/>
                <w:iCs/>
                <w:sz w:val="22"/>
                <w:szCs w:val="22"/>
                <w:lang w:val="hr-HR"/>
              </w:rPr>
              <w:t>NAKN.ZA ZADRŽ.NEZAKONITO IZGR.ZGRADA U PROSTORU</w:t>
            </w:r>
          </w:p>
        </w:tc>
        <w:tc>
          <w:tcPr>
            <w:tcW w:w="1995" w:type="dxa"/>
            <w:tcBorders>
              <w:top w:val="nil"/>
              <w:left w:val="nil"/>
              <w:bottom w:val="nil"/>
              <w:right w:val="nil"/>
            </w:tcBorders>
            <w:shd w:val="clear" w:color="auto" w:fill="auto"/>
            <w:noWrap/>
            <w:vAlign w:val="bottom"/>
            <w:hideMark/>
          </w:tcPr>
          <w:p w14:paraId="77AB0097" w14:textId="77777777" w:rsidR="00086A50" w:rsidRPr="008E4B24" w:rsidRDefault="00086A50" w:rsidP="00086A50">
            <w:pPr>
              <w:jc w:val="right"/>
              <w:rPr>
                <w:b/>
                <w:bCs/>
                <w:i/>
                <w:iCs/>
                <w:sz w:val="22"/>
                <w:szCs w:val="22"/>
                <w:lang w:val="hr-HR"/>
              </w:rPr>
            </w:pPr>
            <w:r w:rsidRPr="008E4B24">
              <w:rPr>
                <w:b/>
                <w:bCs/>
                <w:i/>
                <w:iCs/>
                <w:sz w:val="22"/>
                <w:szCs w:val="22"/>
                <w:lang w:val="hr-HR"/>
              </w:rPr>
              <w:t>2.700,00</w:t>
            </w:r>
          </w:p>
        </w:tc>
      </w:tr>
      <w:tr w:rsidR="00086A50" w:rsidRPr="008E4B24" w14:paraId="02B37C8D" w14:textId="77777777" w:rsidTr="008449AE">
        <w:trPr>
          <w:trHeight w:val="265"/>
          <w:jc w:val="center"/>
        </w:trPr>
        <w:tc>
          <w:tcPr>
            <w:tcW w:w="374" w:type="dxa"/>
            <w:tcBorders>
              <w:top w:val="nil"/>
              <w:left w:val="nil"/>
              <w:bottom w:val="nil"/>
              <w:right w:val="nil"/>
            </w:tcBorders>
            <w:shd w:val="clear" w:color="auto" w:fill="auto"/>
            <w:vAlign w:val="bottom"/>
          </w:tcPr>
          <w:p w14:paraId="757FCA50" w14:textId="24E6A84F" w:rsidR="00086A50" w:rsidRPr="008E4B24" w:rsidRDefault="00086A50" w:rsidP="00086A50">
            <w:pPr>
              <w:rPr>
                <w:b/>
                <w:bCs/>
                <w:i/>
                <w:iCs/>
                <w:sz w:val="22"/>
                <w:szCs w:val="22"/>
                <w:lang w:val="hr-HR"/>
              </w:rPr>
            </w:pPr>
          </w:p>
        </w:tc>
        <w:tc>
          <w:tcPr>
            <w:tcW w:w="794" w:type="dxa"/>
            <w:tcBorders>
              <w:top w:val="nil"/>
              <w:left w:val="nil"/>
              <w:bottom w:val="nil"/>
              <w:right w:val="nil"/>
            </w:tcBorders>
            <w:shd w:val="clear" w:color="auto" w:fill="auto"/>
            <w:noWrap/>
            <w:vAlign w:val="bottom"/>
            <w:hideMark/>
          </w:tcPr>
          <w:p w14:paraId="42815D51" w14:textId="77777777" w:rsidR="00086A50" w:rsidRPr="008E4B24" w:rsidRDefault="00086A50" w:rsidP="00086A50">
            <w:pPr>
              <w:rPr>
                <w:i/>
                <w:iCs/>
                <w:sz w:val="22"/>
                <w:szCs w:val="22"/>
                <w:lang w:val="hr-HR"/>
              </w:rPr>
            </w:pPr>
            <w:r w:rsidRPr="008E4B24">
              <w:rPr>
                <w:i/>
                <w:iCs/>
                <w:sz w:val="22"/>
                <w:szCs w:val="22"/>
                <w:lang w:val="hr-HR"/>
              </w:rPr>
              <w:t>6512</w:t>
            </w:r>
          </w:p>
        </w:tc>
        <w:tc>
          <w:tcPr>
            <w:tcW w:w="9934" w:type="dxa"/>
            <w:tcBorders>
              <w:top w:val="nil"/>
              <w:left w:val="nil"/>
              <w:bottom w:val="nil"/>
              <w:right w:val="nil"/>
            </w:tcBorders>
            <w:shd w:val="clear" w:color="auto" w:fill="auto"/>
            <w:noWrap/>
            <w:vAlign w:val="bottom"/>
            <w:hideMark/>
          </w:tcPr>
          <w:p w14:paraId="77E5C8CF" w14:textId="74706F7F" w:rsidR="00086A50" w:rsidRPr="008E4B24" w:rsidRDefault="00086A50" w:rsidP="00086A50">
            <w:pPr>
              <w:rPr>
                <w:i/>
                <w:iCs/>
                <w:sz w:val="22"/>
                <w:szCs w:val="22"/>
                <w:lang w:val="hr-HR"/>
              </w:rPr>
            </w:pPr>
            <w:r w:rsidRPr="008E4B24">
              <w:rPr>
                <w:i/>
                <w:iCs/>
                <w:sz w:val="22"/>
                <w:szCs w:val="22"/>
                <w:lang w:val="hr-HR"/>
              </w:rPr>
              <w:t>NAKNADA ZA UPORABU JAVNIH POVRŠINA</w:t>
            </w:r>
          </w:p>
        </w:tc>
        <w:tc>
          <w:tcPr>
            <w:tcW w:w="1995" w:type="dxa"/>
            <w:tcBorders>
              <w:top w:val="nil"/>
              <w:left w:val="nil"/>
              <w:bottom w:val="nil"/>
              <w:right w:val="nil"/>
            </w:tcBorders>
            <w:shd w:val="clear" w:color="auto" w:fill="auto"/>
            <w:noWrap/>
            <w:vAlign w:val="bottom"/>
            <w:hideMark/>
          </w:tcPr>
          <w:p w14:paraId="4555ABFA" w14:textId="77777777" w:rsidR="00086A50" w:rsidRPr="008E4B24" w:rsidRDefault="00086A50" w:rsidP="00086A50">
            <w:pPr>
              <w:jc w:val="right"/>
              <w:rPr>
                <w:b/>
                <w:bCs/>
                <w:i/>
                <w:iCs/>
                <w:sz w:val="22"/>
                <w:szCs w:val="22"/>
                <w:lang w:val="hr-HR"/>
              </w:rPr>
            </w:pPr>
            <w:r w:rsidRPr="008E4B24">
              <w:rPr>
                <w:b/>
                <w:bCs/>
                <w:i/>
                <w:iCs/>
                <w:sz w:val="22"/>
                <w:szCs w:val="22"/>
                <w:lang w:val="hr-HR"/>
              </w:rPr>
              <w:t>30.260,00</w:t>
            </w:r>
          </w:p>
        </w:tc>
      </w:tr>
      <w:tr w:rsidR="00086A50" w:rsidRPr="008E4B24" w14:paraId="547E60CD" w14:textId="77777777" w:rsidTr="008449AE">
        <w:trPr>
          <w:trHeight w:val="265"/>
          <w:jc w:val="center"/>
        </w:trPr>
        <w:tc>
          <w:tcPr>
            <w:tcW w:w="374" w:type="dxa"/>
            <w:tcBorders>
              <w:top w:val="nil"/>
              <w:left w:val="nil"/>
              <w:bottom w:val="nil"/>
              <w:right w:val="nil"/>
            </w:tcBorders>
            <w:shd w:val="clear" w:color="auto" w:fill="auto"/>
            <w:vAlign w:val="bottom"/>
          </w:tcPr>
          <w:p w14:paraId="3ABDE1D3" w14:textId="3FD3B611" w:rsidR="00086A50" w:rsidRPr="008E4B24" w:rsidRDefault="00086A50" w:rsidP="00086A50">
            <w:pPr>
              <w:rPr>
                <w:b/>
                <w:bCs/>
                <w:i/>
                <w:iCs/>
                <w:sz w:val="22"/>
                <w:szCs w:val="22"/>
                <w:lang w:val="hr-HR"/>
              </w:rPr>
            </w:pPr>
          </w:p>
        </w:tc>
        <w:tc>
          <w:tcPr>
            <w:tcW w:w="794" w:type="dxa"/>
            <w:tcBorders>
              <w:top w:val="nil"/>
              <w:left w:val="nil"/>
              <w:bottom w:val="nil"/>
              <w:right w:val="nil"/>
            </w:tcBorders>
            <w:shd w:val="clear" w:color="auto" w:fill="auto"/>
            <w:noWrap/>
            <w:vAlign w:val="bottom"/>
            <w:hideMark/>
          </w:tcPr>
          <w:p w14:paraId="218D22C4" w14:textId="77777777" w:rsidR="00086A50" w:rsidRPr="008E4B24" w:rsidRDefault="00086A50" w:rsidP="00086A50">
            <w:pPr>
              <w:rPr>
                <w:i/>
                <w:iCs/>
                <w:sz w:val="22"/>
                <w:szCs w:val="22"/>
                <w:lang w:val="hr-HR"/>
              </w:rPr>
            </w:pPr>
            <w:r w:rsidRPr="008E4B24">
              <w:rPr>
                <w:i/>
                <w:iCs/>
                <w:sz w:val="22"/>
                <w:szCs w:val="22"/>
                <w:lang w:val="hr-HR"/>
              </w:rPr>
              <w:t>6513</w:t>
            </w:r>
          </w:p>
        </w:tc>
        <w:tc>
          <w:tcPr>
            <w:tcW w:w="9934" w:type="dxa"/>
            <w:tcBorders>
              <w:top w:val="nil"/>
              <w:left w:val="nil"/>
              <w:bottom w:val="nil"/>
              <w:right w:val="nil"/>
            </w:tcBorders>
            <w:shd w:val="clear" w:color="auto" w:fill="auto"/>
            <w:noWrap/>
            <w:vAlign w:val="bottom"/>
            <w:hideMark/>
          </w:tcPr>
          <w:p w14:paraId="3E7B6BC8" w14:textId="77777777" w:rsidR="00086A50" w:rsidRPr="008E4B24" w:rsidRDefault="00086A50" w:rsidP="00086A50">
            <w:pPr>
              <w:rPr>
                <w:i/>
                <w:iCs/>
                <w:sz w:val="22"/>
                <w:szCs w:val="22"/>
                <w:lang w:val="hr-HR"/>
              </w:rPr>
            </w:pPr>
            <w:r w:rsidRPr="008E4B24">
              <w:rPr>
                <w:i/>
                <w:iCs/>
                <w:sz w:val="22"/>
                <w:szCs w:val="22"/>
                <w:lang w:val="hr-HR"/>
              </w:rPr>
              <w:t>PRIHODI OD PRODAJE DRŽAVNIH BILJEGA/UPRAVNE PRISTOJBE</w:t>
            </w:r>
          </w:p>
        </w:tc>
        <w:tc>
          <w:tcPr>
            <w:tcW w:w="1995" w:type="dxa"/>
            <w:tcBorders>
              <w:top w:val="nil"/>
              <w:left w:val="nil"/>
              <w:bottom w:val="nil"/>
              <w:right w:val="nil"/>
            </w:tcBorders>
            <w:shd w:val="clear" w:color="auto" w:fill="auto"/>
            <w:noWrap/>
            <w:vAlign w:val="bottom"/>
            <w:hideMark/>
          </w:tcPr>
          <w:p w14:paraId="1FE2A270" w14:textId="77777777" w:rsidR="00086A50" w:rsidRPr="008E4B24" w:rsidRDefault="00086A50" w:rsidP="00086A50">
            <w:pPr>
              <w:jc w:val="right"/>
              <w:rPr>
                <w:b/>
                <w:bCs/>
                <w:i/>
                <w:iCs/>
                <w:sz w:val="22"/>
                <w:szCs w:val="22"/>
                <w:lang w:val="hr-HR"/>
              </w:rPr>
            </w:pPr>
            <w:r w:rsidRPr="008E4B24">
              <w:rPr>
                <w:b/>
                <w:bCs/>
                <w:i/>
                <w:iCs/>
                <w:sz w:val="22"/>
                <w:szCs w:val="22"/>
                <w:lang w:val="hr-HR"/>
              </w:rPr>
              <w:t>960,00</w:t>
            </w:r>
          </w:p>
        </w:tc>
      </w:tr>
      <w:tr w:rsidR="00086A50" w:rsidRPr="008E4B24" w14:paraId="40DDAE9A" w14:textId="77777777" w:rsidTr="008449AE">
        <w:trPr>
          <w:trHeight w:val="265"/>
          <w:jc w:val="center"/>
        </w:trPr>
        <w:tc>
          <w:tcPr>
            <w:tcW w:w="374" w:type="dxa"/>
            <w:tcBorders>
              <w:top w:val="nil"/>
              <w:left w:val="nil"/>
              <w:bottom w:val="nil"/>
              <w:right w:val="nil"/>
            </w:tcBorders>
            <w:shd w:val="clear" w:color="auto" w:fill="auto"/>
            <w:vAlign w:val="bottom"/>
          </w:tcPr>
          <w:p w14:paraId="0F548892" w14:textId="37FC7C13" w:rsidR="00086A50" w:rsidRPr="008E4B24" w:rsidRDefault="00086A50" w:rsidP="00086A50">
            <w:pPr>
              <w:rPr>
                <w:b/>
                <w:bCs/>
                <w:i/>
                <w:iCs/>
                <w:sz w:val="22"/>
                <w:szCs w:val="22"/>
                <w:lang w:val="hr-HR"/>
              </w:rPr>
            </w:pPr>
          </w:p>
        </w:tc>
        <w:tc>
          <w:tcPr>
            <w:tcW w:w="794" w:type="dxa"/>
            <w:tcBorders>
              <w:top w:val="nil"/>
              <w:left w:val="nil"/>
              <w:bottom w:val="nil"/>
              <w:right w:val="nil"/>
            </w:tcBorders>
            <w:shd w:val="clear" w:color="auto" w:fill="auto"/>
            <w:noWrap/>
            <w:vAlign w:val="bottom"/>
            <w:hideMark/>
          </w:tcPr>
          <w:p w14:paraId="3907F253" w14:textId="77777777" w:rsidR="00086A50" w:rsidRPr="008E4B24" w:rsidRDefault="00086A50" w:rsidP="00086A50">
            <w:pPr>
              <w:rPr>
                <w:i/>
                <w:iCs/>
                <w:sz w:val="22"/>
                <w:szCs w:val="22"/>
                <w:lang w:val="hr-HR"/>
              </w:rPr>
            </w:pPr>
            <w:r w:rsidRPr="008E4B24">
              <w:rPr>
                <w:i/>
                <w:iCs/>
                <w:sz w:val="22"/>
                <w:szCs w:val="22"/>
                <w:lang w:val="hr-HR"/>
              </w:rPr>
              <w:t>6514</w:t>
            </w:r>
          </w:p>
        </w:tc>
        <w:tc>
          <w:tcPr>
            <w:tcW w:w="9934" w:type="dxa"/>
            <w:tcBorders>
              <w:top w:val="nil"/>
              <w:left w:val="nil"/>
              <w:bottom w:val="nil"/>
              <w:right w:val="nil"/>
            </w:tcBorders>
            <w:shd w:val="clear" w:color="auto" w:fill="auto"/>
            <w:noWrap/>
            <w:vAlign w:val="bottom"/>
            <w:hideMark/>
          </w:tcPr>
          <w:p w14:paraId="00E83738" w14:textId="6EDD326D" w:rsidR="00086A50" w:rsidRPr="008E4B24" w:rsidRDefault="00086A50" w:rsidP="00086A50">
            <w:pPr>
              <w:rPr>
                <w:i/>
                <w:iCs/>
                <w:sz w:val="22"/>
                <w:szCs w:val="22"/>
                <w:lang w:val="hr-HR"/>
              </w:rPr>
            </w:pPr>
            <w:r w:rsidRPr="008E4B24">
              <w:rPr>
                <w:i/>
                <w:iCs/>
                <w:sz w:val="22"/>
                <w:szCs w:val="22"/>
                <w:lang w:val="hr-HR"/>
              </w:rPr>
              <w:t>NAKNAD. ZA PRENAMJENU POLJOPRIV. ZEMLJIŠTA</w:t>
            </w:r>
          </w:p>
        </w:tc>
        <w:tc>
          <w:tcPr>
            <w:tcW w:w="1995" w:type="dxa"/>
            <w:tcBorders>
              <w:top w:val="nil"/>
              <w:left w:val="nil"/>
              <w:bottom w:val="nil"/>
              <w:right w:val="nil"/>
            </w:tcBorders>
            <w:shd w:val="clear" w:color="auto" w:fill="auto"/>
            <w:noWrap/>
            <w:vAlign w:val="bottom"/>
            <w:hideMark/>
          </w:tcPr>
          <w:p w14:paraId="679B0362" w14:textId="77777777" w:rsidR="00086A50" w:rsidRPr="008E4B24" w:rsidRDefault="00086A50" w:rsidP="00086A50">
            <w:pPr>
              <w:jc w:val="right"/>
              <w:rPr>
                <w:b/>
                <w:bCs/>
                <w:i/>
                <w:iCs/>
                <w:sz w:val="22"/>
                <w:szCs w:val="22"/>
                <w:lang w:val="hr-HR"/>
              </w:rPr>
            </w:pPr>
            <w:r w:rsidRPr="008E4B24">
              <w:rPr>
                <w:b/>
                <w:bCs/>
                <w:i/>
                <w:iCs/>
                <w:sz w:val="22"/>
                <w:szCs w:val="22"/>
                <w:lang w:val="hr-HR"/>
              </w:rPr>
              <w:t>50,00</w:t>
            </w:r>
          </w:p>
        </w:tc>
      </w:tr>
      <w:tr w:rsidR="00086A50" w:rsidRPr="008E4B24" w14:paraId="53CA9664" w14:textId="77777777" w:rsidTr="008449AE">
        <w:trPr>
          <w:trHeight w:val="265"/>
          <w:jc w:val="center"/>
        </w:trPr>
        <w:tc>
          <w:tcPr>
            <w:tcW w:w="374" w:type="dxa"/>
            <w:tcBorders>
              <w:top w:val="nil"/>
              <w:left w:val="nil"/>
              <w:bottom w:val="nil"/>
              <w:right w:val="nil"/>
            </w:tcBorders>
            <w:shd w:val="clear" w:color="auto" w:fill="auto"/>
            <w:vAlign w:val="bottom"/>
          </w:tcPr>
          <w:p w14:paraId="138033BF" w14:textId="6C30ACD5" w:rsidR="00086A50" w:rsidRPr="008E4B24" w:rsidRDefault="00086A50" w:rsidP="00086A50">
            <w:pPr>
              <w:rPr>
                <w:b/>
                <w:bCs/>
                <w:i/>
                <w:iCs/>
                <w:sz w:val="22"/>
                <w:szCs w:val="22"/>
                <w:lang w:val="hr-HR"/>
              </w:rPr>
            </w:pPr>
          </w:p>
        </w:tc>
        <w:tc>
          <w:tcPr>
            <w:tcW w:w="794" w:type="dxa"/>
            <w:tcBorders>
              <w:top w:val="nil"/>
              <w:left w:val="nil"/>
              <w:bottom w:val="nil"/>
              <w:right w:val="nil"/>
            </w:tcBorders>
            <w:shd w:val="clear" w:color="auto" w:fill="auto"/>
            <w:noWrap/>
            <w:vAlign w:val="bottom"/>
            <w:hideMark/>
          </w:tcPr>
          <w:p w14:paraId="384DEC25" w14:textId="77777777" w:rsidR="00086A50" w:rsidRPr="008E4B24" w:rsidRDefault="00086A50" w:rsidP="00086A50">
            <w:pPr>
              <w:rPr>
                <w:i/>
                <w:iCs/>
                <w:sz w:val="22"/>
                <w:szCs w:val="22"/>
                <w:lang w:val="hr-HR"/>
              </w:rPr>
            </w:pPr>
            <w:r w:rsidRPr="008E4B24">
              <w:rPr>
                <w:i/>
                <w:iCs/>
                <w:sz w:val="22"/>
                <w:szCs w:val="22"/>
                <w:lang w:val="hr-HR"/>
              </w:rPr>
              <w:t>6514</w:t>
            </w:r>
          </w:p>
        </w:tc>
        <w:tc>
          <w:tcPr>
            <w:tcW w:w="9934" w:type="dxa"/>
            <w:tcBorders>
              <w:top w:val="nil"/>
              <w:left w:val="nil"/>
              <w:bottom w:val="nil"/>
              <w:right w:val="nil"/>
            </w:tcBorders>
            <w:shd w:val="clear" w:color="auto" w:fill="auto"/>
            <w:noWrap/>
            <w:vAlign w:val="bottom"/>
            <w:hideMark/>
          </w:tcPr>
          <w:p w14:paraId="20692567" w14:textId="36BEFAE7" w:rsidR="00086A50" w:rsidRPr="008E4B24" w:rsidRDefault="00086A50" w:rsidP="00086A50">
            <w:pPr>
              <w:rPr>
                <w:i/>
                <w:iCs/>
                <w:sz w:val="22"/>
                <w:szCs w:val="22"/>
                <w:lang w:val="hr-HR"/>
              </w:rPr>
            </w:pPr>
            <w:r w:rsidRPr="008E4B24">
              <w:rPr>
                <w:i/>
                <w:iCs/>
                <w:sz w:val="22"/>
                <w:szCs w:val="22"/>
                <w:lang w:val="hr-HR"/>
              </w:rPr>
              <w:t xml:space="preserve">TURISTIČKE (BORAVIŠNE) PRISTOJBE </w:t>
            </w:r>
          </w:p>
        </w:tc>
        <w:tc>
          <w:tcPr>
            <w:tcW w:w="1995" w:type="dxa"/>
            <w:tcBorders>
              <w:top w:val="nil"/>
              <w:left w:val="nil"/>
              <w:bottom w:val="nil"/>
              <w:right w:val="nil"/>
            </w:tcBorders>
            <w:shd w:val="clear" w:color="auto" w:fill="auto"/>
            <w:noWrap/>
            <w:vAlign w:val="bottom"/>
            <w:hideMark/>
          </w:tcPr>
          <w:p w14:paraId="7CCCB1B6" w14:textId="77777777" w:rsidR="00086A50" w:rsidRPr="008E4B24" w:rsidRDefault="00086A50" w:rsidP="00086A50">
            <w:pPr>
              <w:jc w:val="right"/>
              <w:rPr>
                <w:b/>
                <w:bCs/>
                <w:i/>
                <w:iCs/>
                <w:sz w:val="22"/>
                <w:szCs w:val="22"/>
                <w:lang w:val="hr-HR"/>
              </w:rPr>
            </w:pPr>
            <w:r w:rsidRPr="008E4B24">
              <w:rPr>
                <w:b/>
                <w:bCs/>
                <w:i/>
                <w:iCs/>
                <w:sz w:val="22"/>
                <w:szCs w:val="22"/>
                <w:lang w:val="hr-HR"/>
              </w:rPr>
              <w:t>104.142,00</w:t>
            </w:r>
          </w:p>
        </w:tc>
      </w:tr>
      <w:tr w:rsidR="00086A50" w:rsidRPr="008E4B24" w14:paraId="08090485" w14:textId="77777777" w:rsidTr="008449AE">
        <w:trPr>
          <w:trHeight w:val="265"/>
          <w:jc w:val="center"/>
        </w:trPr>
        <w:tc>
          <w:tcPr>
            <w:tcW w:w="11102" w:type="dxa"/>
            <w:gridSpan w:val="3"/>
            <w:tcBorders>
              <w:top w:val="nil"/>
              <w:left w:val="nil"/>
              <w:bottom w:val="nil"/>
              <w:right w:val="nil"/>
            </w:tcBorders>
            <w:shd w:val="clear" w:color="auto" w:fill="auto"/>
            <w:noWrap/>
            <w:vAlign w:val="bottom"/>
            <w:hideMark/>
          </w:tcPr>
          <w:p w14:paraId="1DF85D29" w14:textId="77777777" w:rsidR="00086A50" w:rsidRPr="008E4B24" w:rsidRDefault="00086A50" w:rsidP="00086A50">
            <w:pPr>
              <w:rPr>
                <w:b/>
                <w:bCs/>
                <w:i/>
                <w:iCs/>
                <w:sz w:val="22"/>
                <w:szCs w:val="22"/>
                <w:lang w:val="hr-HR"/>
              </w:rPr>
            </w:pPr>
            <w:r w:rsidRPr="008E4B24">
              <w:rPr>
                <w:b/>
                <w:bCs/>
                <w:i/>
                <w:iCs/>
                <w:sz w:val="22"/>
                <w:szCs w:val="22"/>
                <w:lang w:val="hr-HR"/>
              </w:rPr>
              <w:t>652 Prihodi po posebnim propisima</w:t>
            </w:r>
          </w:p>
        </w:tc>
        <w:tc>
          <w:tcPr>
            <w:tcW w:w="1995" w:type="dxa"/>
            <w:tcBorders>
              <w:top w:val="nil"/>
              <w:left w:val="nil"/>
              <w:bottom w:val="nil"/>
              <w:right w:val="nil"/>
            </w:tcBorders>
            <w:shd w:val="clear" w:color="auto" w:fill="auto"/>
            <w:noWrap/>
            <w:vAlign w:val="bottom"/>
            <w:hideMark/>
          </w:tcPr>
          <w:p w14:paraId="5C1AB7C6" w14:textId="77777777" w:rsidR="00086A50" w:rsidRPr="008E4B24" w:rsidRDefault="00086A50" w:rsidP="00086A50">
            <w:pPr>
              <w:jc w:val="right"/>
              <w:rPr>
                <w:b/>
                <w:bCs/>
                <w:i/>
                <w:iCs/>
                <w:sz w:val="22"/>
                <w:szCs w:val="22"/>
                <w:lang w:val="hr-HR"/>
              </w:rPr>
            </w:pPr>
            <w:r w:rsidRPr="008E4B24">
              <w:rPr>
                <w:b/>
                <w:bCs/>
                <w:i/>
                <w:iCs/>
                <w:sz w:val="22"/>
                <w:szCs w:val="22"/>
                <w:lang w:val="hr-HR"/>
              </w:rPr>
              <w:t>165.410,00</w:t>
            </w:r>
          </w:p>
        </w:tc>
      </w:tr>
      <w:tr w:rsidR="00086A50" w:rsidRPr="008E4B24" w14:paraId="192168B5" w14:textId="77777777" w:rsidTr="008449AE">
        <w:trPr>
          <w:trHeight w:val="265"/>
          <w:jc w:val="center"/>
        </w:trPr>
        <w:tc>
          <w:tcPr>
            <w:tcW w:w="374" w:type="dxa"/>
            <w:tcBorders>
              <w:top w:val="nil"/>
              <w:left w:val="nil"/>
              <w:bottom w:val="nil"/>
              <w:right w:val="nil"/>
            </w:tcBorders>
            <w:shd w:val="clear" w:color="auto" w:fill="auto"/>
            <w:vAlign w:val="bottom"/>
          </w:tcPr>
          <w:p w14:paraId="5CFF10C5" w14:textId="22634F9B" w:rsidR="00086A50" w:rsidRPr="008E4B24" w:rsidRDefault="00086A50" w:rsidP="00086A50">
            <w:pPr>
              <w:rPr>
                <w:b/>
                <w:bCs/>
                <w:i/>
                <w:iCs/>
                <w:sz w:val="22"/>
                <w:szCs w:val="22"/>
                <w:lang w:val="hr-HR"/>
              </w:rPr>
            </w:pPr>
          </w:p>
        </w:tc>
        <w:tc>
          <w:tcPr>
            <w:tcW w:w="794" w:type="dxa"/>
            <w:tcBorders>
              <w:top w:val="nil"/>
              <w:left w:val="nil"/>
              <w:bottom w:val="nil"/>
              <w:right w:val="nil"/>
            </w:tcBorders>
            <w:shd w:val="clear" w:color="auto" w:fill="auto"/>
            <w:noWrap/>
            <w:vAlign w:val="bottom"/>
            <w:hideMark/>
          </w:tcPr>
          <w:p w14:paraId="40334715" w14:textId="77777777" w:rsidR="00086A50" w:rsidRPr="008E4B24" w:rsidRDefault="00086A50" w:rsidP="00086A50">
            <w:pPr>
              <w:rPr>
                <w:i/>
                <w:iCs/>
                <w:sz w:val="22"/>
                <w:szCs w:val="22"/>
                <w:lang w:val="hr-HR"/>
              </w:rPr>
            </w:pPr>
            <w:r w:rsidRPr="008E4B24">
              <w:rPr>
                <w:i/>
                <w:iCs/>
                <w:sz w:val="22"/>
                <w:szCs w:val="22"/>
                <w:lang w:val="hr-HR"/>
              </w:rPr>
              <w:t>6522</w:t>
            </w:r>
          </w:p>
        </w:tc>
        <w:tc>
          <w:tcPr>
            <w:tcW w:w="9934" w:type="dxa"/>
            <w:tcBorders>
              <w:top w:val="nil"/>
              <w:left w:val="nil"/>
              <w:bottom w:val="nil"/>
              <w:right w:val="nil"/>
            </w:tcBorders>
            <w:shd w:val="clear" w:color="auto" w:fill="auto"/>
            <w:noWrap/>
            <w:vAlign w:val="bottom"/>
            <w:hideMark/>
          </w:tcPr>
          <w:p w14:paraId="0A3AD197" w14:textId="0DC42DD5" w:rsidR="00086A50" w:rsidRPr="008E4B24" w:rsidRDefault="00086A50" w:rsidP="00086A50">
            <w:pPr>
              <w:rPr>
                <w:i/>
                <w:iCs/>
                <w:sz w:val="22"/>
                <w:szCs w:val="22"/>
                <w:lang w:val="hr-HR"/>
              </w:rPr>
            </w:pPr>
            <w:r w:rsidRPr="008E4B24">
              <w:rPr>
                <w:i/>
                <w:iCs/>
                <w:sz w:val="22"/>
                <w:szCs w:val="22"/>
                <w:lang w:val="hr-HR"/>
              </w:rPr>
              <w:t xml:space="preserve">PRIHODI OD UDJELA U VODNOM DOPRINOSU </w:t>
            </w:r>
          </w:p>
        </w:tc>
        <w:tc>
          <w:tcPr>
            <w:tcW w:w="1995" w:type="dxa"/>
            <w:tcBorders>
              <w:top w:val="nil"/>
              <w:left w:val="nil"/>
              <w:bottom w:val="nil"/>
              <w:right w:val="nil"/>
            </w:tcBorders>
            <w:shd w:val="clear" w:color="auto" w:fill="auto"/>
            <w:noWrap/>
            <w:vAlign w:val="bottom"/>
            <w:hideMark/>
          </w:tcPr>
          <w:p w14:paraId="0D8742FC" w14:textId="77777777" w:rsidR="00086A50" w:rsidRPr="008E4B24" w:rsidRDefault="00086A50" w:rsidP="00086A50">
            <w:pPr>
              <w:jc w:val="right"/>
              <w:rPr>
                <w:b/>
                <w:bCs/>
                <w:i/>
                <w:iCs/>
                <w:sz w:val="22"/>
                <w:szCs w:val="22"/>
                <w:lang w:val="hr-HR"/>
              </w:rPr>
            </w:pPr>
            <w:r w:rsidRPr="008E4B24">
              <w:rPr>
                <w:b/>
                <w:bCs/>
                <w:i/>
                <w:iCs/>
                <w:sz w:val="22"/>
                <w:szCs w:val="22"/>
                <w:lang w:val="hr-HR"/>
              </w:rPr>
              <w:t>2.300,00</w:t>
            </w:r>
          </w:p>
        </w:tc>
      </w:tr>
      <w:tr w:rsidR="00086A50" w:rsidRPr="008E4B24" w14:paraId="240EFCF2" w14:textId="77777777" w:rsidTr="008449AE">
        <w:trPr>
          <w:trHeight w:val="265"/>
          <w:jc w:val="center"/>
        </w:trPr>
        <w:tc>
          <w:tcPr>
            <w:tcW w:w="374" w:type="dxa"/>
            <w:tcBorders>
              <w:top w:val="nil"/>
              <w:left w:val="nil"/>
              <w:bottom w:val="nil"/>
              <w:right w:val="nil"/>
            </w:tcBorders>
            <w:shd w:val="clear" w:color="auto" w:fill="auto"/>
            <w:vAlign w:val="bottom"/>
          </w:tcPr>
          <w:p w14:paraId="31BAB335" w14:textId="56F1BA42" w:rsidR="00086A50" w:rsidRPr="008E4B24" w:rsidRDefault="00086A50" w:rsidP="00086A50">
            <w:pPr>
              <w:rPr>
                <w:b/>
                <w:bCs/>
                <w:i/>
                <w:iCs/>
                <w:sz w:val="22"/>
                <w:szCs w:val="22"/>
                <w:lang w:val="hr-HR"/>
              </w:rPr>
            </w:pPr>
          </w:p>
        </w:tc>
        <w:tc>
          <w:tcPr>
            <w:tcW w:w="794" w:type="dxa"/>
            <w:tcBorders>
              <w:top w:val="nil"/>
              <w:left w:val="nil"/>
              <w:bottom w:val="nil"/>
              <w:right w:val="nil"/>
            </w:tcBorders>
            <w:shd w:val="clear" w:color="auto" w:fill="auto"/>
            <w:noWrap/>
            <w:vAlign w:val="bottom"/>
            <w:hideMark/>
          </w:tcPr>
          <w:p w14:paraId="6279CEB8" w14:textId="77777777" w:rsidR="00086A50" w:rsidRPr="008E4B24" w:rsidRDefault="00086A50" w:rsidP="00086A50">
            <w:pPr>
              <w:rPr>
                <w:i/>
                <w:iCs/>
                <w:sz w:val="22"/>
                <w:szCs w:val="22"/>
                <w:lang w:val="hr-HR"/>
              </w:rPr>
            </w:pPr>
            <w:r w:rsidRPr="008E4B24">
              <w:rPr>
                <w:i/>
                <w:iCs/>
                <w:sz w:val="22"/>
                <w:szCs w:val="22"/>
                <w:lang w:val="hr-HR"/>
              </w:rPr>
              <w:t>6524</w:t>
            </w:r>
          </w:p>
        </w:tc>
        <w:tc>
          <w:tcPr>
            <w:tcW w:w="9934" w:type="dxa"/>
            <w:tcBorders>
              <w:top w:val="nil"/>
              <w:left w:val="nil"/>
              <w:bottom w:val="nil"/>
              <w:right w:val="nil"/>
            </w:tcBorders>
            <w:shd w:val="clear" w:color="auto" w:fill="auto"/>
            <w:noWrap/>
            <w:vAlign w:val="bottom"/>
            <w:hideMark/>
          </w:tcPr>
          <w:p w14:paraId="75FC5A35" w14:textId="436841EA" w:rsidR="00086A50" w:rsidRPr="008E4B24" w:rsidRDefault="00086A50" w:rsidP="00086A50">
            <w:pPr>
              <w:rPr>
                <w:i/>
                <w:iCs/>
                <w:sz w:val="22"/>
                <w:szCs w:val="22"/>
                <w:lang w:val="hr-HR"/>
              </w:rPr>
            </w:pPr>
            <w:r w:rsidRPr="008E4B24">
              <w:rPr>
                <w:i/>
                <w:iCs/>
                <w:sz w:val="22"/>
                <w:szCs w:val="22"/>
                <w:lang w:val="hr-HR"/>
              </w:rPr>
              <w:t>DOPRINOS ZA ŠUME</w:t>
            </w:r>
          </w:p>
        </w:tc>
        <w:tc>
          <w:tcPr>
            <w:tcW w:w="1995" w:type="dxa"/>
            <w:tcBorders>
              <w:top w:val="nil"/>
              <w:left w:val="nil"/>
              <w:bottom w:val="nil"/>
              <w:right w:val="nil"/>
            </w:tcBorders>
            <w:shd w:val="clear" w:color="auto" w:fill="auto"/>
            <w:noWrap/>
            <w:vAlign w:val="bottom"/>
            <w:hideMark/>
          </w:tcPr>
          <w:p w14:paraId="6D1D9CA3" w14:textId="77777777" w:rsidR="00086A50" w:rsidRPr="008E4B24" w:rsidRDefault="00086A50" w:rsidP="00086A50">
            <w:pPr>
              <w:jc w:val="right"/>
              <w:rPr>
                <w:b/>
                <w:bCs/>
                <w:i/>
                <w:iCs/>
                <w:sz w:val="22"/>
                <w:szCs w:val="22"/>
                <w:lang w:val="hr-HR"/>
              </w:rPr>
            </w:pPr>
            <w:r w:rsidRPr="008E4B24">
              <w:rPr>
                <w:b/>
                <w:bCs/>
                <w:i/>
                <w:iCs/>
                <w:sz w:val="22"/>
                <w:szCs w:val="22"/>
                <w:lang w:val="hr-HR"/>
              </w:rPr>
              <w:t>400,00</w:t>
            </w:r>
          </w:p>
        </w:tc>
      </w:tr>
      <w:tr w:rsidR="00086A50" w:rsidRPr="008E4B24" w14:paraId="331D6BC4" w14:textId="77777777" w:rsidTr="008449AE">
        <w:trPr>
          <w:trHeight w:val="265"/>
          <w:jc w:val="center"/>
        </w:trPr>
        <w:tc>
          <w:tcPr>
            <w:tcW w:w="374" w:type="dxa"/>
            <w:tcBorders>
              <w:top w:val="nil"/>
              <w:left w:val="nil"/>
              <w:bottom w:val="nil"/>
              <w:right w:val="nil"/>
            </w:tcBorders>
            <w:shd w:val="clear" w:color="auto" w:fill="auto"/>
            <w:vAlign w:val="bottom"/>
          </w:tcPr>
          <w:p w14:paraId="6E0AA0C2" w14:textId="128364B9" w:rsidR="00086A50" w:rsidRPr="008E4B24" w:rsidRDefault="00086A50" w:rsidP="00086A50">
            <w:pPr>
              <w:rPr>
                <w:b/>
                <w:bCs/>
                <w:i/>
                <w:iCs/>
                <w:sz w:val="22"/>
                <w:szCs w:val="22"/>
                <w:lang w:val="hr-HR"/>
              </w:rPr>
            </w:pPr>
          </w:p>
        </w:tc>
        <w:tc>
          <w:tcPr>
            <w:tcW w:w="794" w:type="dxa"/>
            <w:tcBorders>
              <w:top w:val="nil"/>
              <w:left w:val="nil"/>
              <w:bottom w:val="nil"/>
              <w:right w:val="nil"/>
            </w:tcBorders>
            <w:shd w:val="clear" w:color="auto" w:fill="auto"/>
            <w:noWrap/>
            <w:vAlign w:val="bottom"/>
            <w:hideMark/>
          </w:tcPr>
          <w:p w14:paraId="28C6324E" w14:textId="77777777" w:rsidR="00086A50" w:rsidRPr="008E4B24" w:rsidRDefault="00086A50" w:rsidP="00086A50">
            <w:pPr>
              <w:rPr>
                <w:i/>
                <w:iCs/>
                <w:sz w:val="22"/>
                <w:szCs w:val="22"/>
                <w:lang w:val="hr-HR"/>
              </w:rPr>
            </w:pPr>
            <w:r w:rsidRPr="008E4B24">
              <w:rPr>
                <w:i/>
                <w:iCs/>
                <w:sz w:val="22"/>
                <w:szCs w:val="22"/>
                <w:lang w:val="hr-HR"/>
              </w:rPr>
              <w:t>6526</w:t>
            </w:r>
          </w:p>
        </w:tc>
        <w:tc>
          <w:tcPr>
            <w:tcW w:w="9934" w:type="dxa"/>
            <w:tcBorders>
              <w:top w:val="nil"/>
              <w:left w:val="nil"/>
              <w:bottom w:val="nil"/>
              <w:right w:val="nil"/>
            </w:tcBorders>
            <w:shd w:val="clear" w:color="auto" w:fill="auto"/>
            <w:noWrap/>
            <w:vAlign w:val="bottom"/>
            <w:hideMark/>
          </w:tcPr>
          <w:p w14:paraId="5684AFAE" w14:textId="77777777" w:rsidR="00086A50" w:rsidRPr="008E4B24" w:rsidRDefault="00086A50" w:rsidP="00086A50">
            <w:pPr>
              <w:rPr>
                <w:i/>
                <w:iCs/>
                <w:sz w:val="22"/>
                <w:szCs w:val="22"/>
                <w:lang w:val="hr-HR"/>
              </w:rPr>
            </w:pPr>
            <w:r w:rsidRPr="008E4B24">
              <w:rPr>
                <w:i/>
                <w:iCs/>
                <w:sz w:val="22"/>
                <w:szCs w:val="22"/>
                <w:lang w:val="hr-HR"/>
              </w:rPr>
              <w:t>OSTALI PRIHODI - TAKSI DOZVOLE</w:t>
            </w:r>
          </w:p>
        </w:tc>
        <w:tc>
          <w:tcPr>
            <w:tcW w:w="1995" w:type="dxa"/>
            <w:tcBorders>
              <w:top w:val="nil"/>
              <w:left w:val="nil"/>
              <w:bottom w:val="nil"/>
              <w:right w:val="nil"/>
            </w:tcBorders>
            <w:shd w:val="clear" w:color="auto" w:fill="auto"/>
            <w:noWrap/>
            <w:vAlign w:val="bottom"/>
            <w:hideMark/>
          </w:tcPr>
          <w:p w14:paraId="3B547BC8" w14:textId="77777777" w:rsidR="00086A50" w:rsidRPr="008E4B24" w:rsidRDefault="00086A50" w:rsidP="00086A50">
            <w:pPr>
              <w:jc w:val="right"/>
              <w:rPr>
                <w:b/>
                <w:bCs/>
                <w:i/>
                <w:iCs/>
                <w:sz w:val="22"/>
                <w:szCs w:val="22"/>
                <w:lang w:val="hr-HR"/>
              </w:rPr>
            </w:pPr>
            <w:r w:rsidRPr="008E4B24">
              <w:rPr>
                <w:b/>
                <w:bCs/>
                <w:i/>
                <w:iCs/>
                <w:sz w:val="22"/>
                <w:szCs w:val="22"/>
                <w:lang w:val="hr-HR"/>
              </w:rPr>
              <w:t>5.000,00</w:t>
            </w:r>
          </w:p>
        </w:tc>
      </w:tr>
      <w:tr w:rsidR="00086A50" w:rsidRPr="008E4B24" w14:paraId="1A461074" w14:textId="77777777" w:rsidTr="008449AE">
        <w:trPr>
          <w:trHeight w:val="265"/>
          <w:jc w:val="center"/>
        </w:trPr>
        <w:tc>
          <w:tcPr>
            <w:tcW w:w="374" w:type="dxa"/>
            <w:tcBorders>
              <w:top w:val="nil"/>
              <w:left w:val="nil"/>
              <w:bottom w:val="nil"/>
              <w:right w:val="nil"/>
            </w:tcBorders>
            <w:shd w:val="clear" w:color="auto" w:fill="auto"/>
            <w:vAlign w:val="bottom"/>
          </w:tcPr>
          <w:p w14:paraId="0ABC1C51" w14:textId="55BBD284" w:rsidR="00086A50" w:rsidRPr="008E4B24" w:rsidRDefault="00086A50" w:rsidP="00086A50">
            <w:pPr>
              <w:rPr>
                <w:b/>
                <w:bCs/>
                <w:i/>
                <w:iCs/>
                <w:sz w:val="22"/>
                <w:szCs w:val="22"/>
                <w:lang w:val="hr-HR"/>
              </w:rPr>
            </w:pPr>
          </w:p>
        </w:tc>
        <w:tc>
          <w:tcPr>
            <w:tcW w:w="794" w:type="dxa"/>
            <w:tcBorders>
              <w:top w:val="nil"/>
              <w:left w:val="nil"/>
              <w:bottom w:val="nil"/>
              <w:right w:val="nil"/>
            </w:tcBorders>
            <w:shd w:val="clear" w:color="auto" w:fill="auto"/>
            <w:noWrap/>
            <w:vAlign w:val="bottom"/>
            <w:hideMark/>
          </w:tcPr>
          <w:p w14:paraId="6D97084B" w14:textId="77777777" w:rsidR="00086A50" w:rsidRPr="008E4B24" w:rsidRDefault="00086A50" w:rsidP="00086A50">
            <w:pPr>
              <w:rPr>
                <w:i/>
                <w:iCs/>
                <w:sz w:val="22"/>
                <w:szCs w:val="22"/>
                <w:lang w:val="hr-HR"/>
              </w:rPr>
            </w:pPr>
            <w:r w:rsidRPr="008E4B24">
              <w:rPr>
                <w:i/>
                <w:iCs/>
                <w:sz w:val="22"/>
                <w:szCs w:val="22"/>
                <w:lang w:val="hr-HR"/>
              </w:rPr>
              <w:t>6526</w:t>
            </w:r>
          </w:p>
        </w:tc>
        <w:tc>
          <w:tcPr>
            <w:tcW w:w="9934" w:type="dxa"/>
            <w:tcBorders>
              <w:top w:val="nil"/>
              <w:left w:val="nil"/>
              <w:bottom w:val="nil"/>
              <w:right w:val="nil"/>
            </w:tcBorders>
            <w:shd w:val="clear" w:color="auto" w:fill="auto"/>
            <w:noWrap/>
            <w:vAlign w:val="bottom"/>
            <w:hideMark/>
          </w:tcPr>
          <w:p w14:paraId="56262047" w14:textId="5851FB98" w:rsidR="00086A50" w:rsidRPr="008E4B24" w:rsidRDefault="00086A50" w:rsidP="00086A50">
            <w:pPr>
              <w:rPr>
                <w:i/>
                <w:iCs/>
                <w:sz w:val="22"/>
                <w:szCs w:val="22"/>
                <w:lang w:val="hr-HR"/>
              </w:rPr>
            </w:pPr>
            <w:r w:rsidRPr="008E4B24">
              <w:rPr>
                <w:i/>
                <w:iCs/>
                <w:sz w:val="22"/>
                <w:szCs w:val="22"/>
                <w:lang w:val="hr-HR"/>
              </w:rPr>
              <w:t xml:space="preserve">PRIHODI OD NAKNADE ZA POMORSKO DOBRO </w:t>
            </w:r>
          </w:p>
        </w:tc>
        <w:tc>
          <w:tcPr>
            <w:tcW w:w="1995" w:type="dxa"/>
            <w:tcBorders>
              <w:top w:val="nil"/>
              <w:left w:val="nil"/>
              <w:bottom w:val="nil"/>
              <w:right w:val="nil"/>
            </w:tcBorders>
            <w:shd w:val="clear" w:color="auto" w:fill="auto"/>
            <w:noWrap/>
            <w:vAlign w:val="bottom"/>
            <w:hideMark/>
          </w:tcPr>
          <w:p w14:paraId="0FB12787" w14:textId="77777777" w:rsidR="00086A50" w:rsidRPr="008E4B24" w:rsidRDefault="00086A50" w:rsidP="00086A50">
            <w:pPr>
              <w:jc w:val="right"/>
              <w:rPr>
                <w:b/>
                <w:bCs/>
                <w:i/>
                <w:iCs/>
                <w:sz w:val="22"/>
                <w:szCs w:val="22"/>
                <w:lang w:val="hr-HR"/>
              </w:rPr>
            </w:pPr>
            <w:r w:rsidRPr="008E4B24">
              <w:rPr>
                <w:b/>
                <w:bCs/>
                <w:i/>
                <w:iCs/>
                <w:sz w:val="22"/>
                <w:szCs w:val="22"/>
                <w:lang w:val="hr-HR"/>
              </w:rPr>
              <w:t>20.000,00</w:t>
            </w:r>
          </w:p>
        </w:tc>
      </w:tr>
      <w:tr w:rsidR="00086A50" w:rsidRPr="008E4B24" w14:paraId="604FEFA4" w14:textId="77777777" w:rsidTr="008449AE">
        <w:trPr>
          <w:trHeight w:val="265"/>
          <w:jc w:val="center"/>
        </w:trPr>
        <w:tc>
          <w:tcPr>
            <w:tcW w:w="374" w:type="dxa"/>
            <w:tcBorders>
              <w:top w:val="nil"/>
              <w:left w:val="nil"/>
              <w:bottom w:val="nil"/>
              <w:right w:val="nil"/>
            </w:tcBorders>
            <w:shd w:val="clear" w:color="auto" w:fill="auto"/>
            <w:vAlign w:val="bottom"/>
          </w:tcPr>
          <w:p w14:paraId="42B1C38B" w14:textId="76877B40" w:rsidR="00086A50" w:rsidRPr="008E4B24" w:rsidRDefault="00086A50" w:rsidP="00086A50">
            <w:pPr>
              <w:rPr>
                <w:b/>
                <w:bCs/>
                <w:i/>
                <w:iCs/>
                <w:sz w:val="22"/>
                <w:szCs w:val="22"/>
                <w:lang w:val="hr-HR"/>
              </w:rPr>
            </w:pPr>
          </w:p>
        </w:tc>
        <w:tc>
          <w:tcPr>
            <w:tcW w:w="794" w:type="dxa"/>
            <w:tcBorders>
              <w:top w:val="nil"/>
              <w:left w:val="nil"/>
              <w:bottom w:val="nil"/>
              <w:right w:val="nil"/>
            </w:tcBorders>
            <w:shd w:val="clear" w:color="auto" w:fill="auto"/>
            <w:noWrap/>
            <w:vAlign w:val="bottom"/>
            <w:hideMark/>
          </w:tcPr>
          <w:p w14:paraId="38A7949F" w14:textId="77777777" w:rsidR="00086A50" w:rsidRPr="008E4B24" w:rsidRDefault="00086A50" w:rsidP="00086A50">
            <w:pPr>
              <w:rPr>
                <w:i/>
                <w:iCs/>
                <w:sz w:val="22"/>
                <w:szCs w:val="22"/>
                <w:lang w:val="hr-HR"/>
              </w:rPr>
            </w:pPr>
            <w:r w:rsidRPr="008E4B24">
              <w:rPr>
                <w:i/>
                <w:iCs/>
                <w:sz w:val="22"/>
                <w:szCs w:val="22"/>
                <w:lang w:val="hr-HR"/>
              </w:rPr>
              <w:t>6526</w:t>
            </w:r>
          </w:p>
        </w:tc>
        <w:tc>
          <w:tcPr>
            <w:tcW w:w="9934" w:type="dxa"/>
            <w:tcBorders>
              <w:top w:val="nil"/>
              <w:left w:val="nil"/>
              <w:bottom w:val="nil"/>
              <w:right w:val="nil"/>
            </w:tcBorders>
            <w:shd w:val="clear" w:color="auto" w:fill="auto"/>
            <w:noWrap/>
            <w:vAlign w:val="bottom"/>
            <w:hideMark/>
          </w:tcPr>
          <w:p w14:paraId="0FFD6B89" w14:textId="11B585AD" w:rsidR="00086A50" w:rsidRPr="008E4B24" w:rsidRDefault="00086A50" w:rsidP="00086A50">
            <w:pPr>
              <w:rPr>
                <w:i/>
                <w:iCs/>
                <w:sz w:val="22"/>
                <w:szCs w:val="22"/>
                <w:lang w:val="hr-HR"/>
              </w:rPr>
            </w:pPr>
            <w:r w:rsidRPr="008E4B24">
              <w:rPr>
                <w:i/>
                <w:iCs/>
                <w:sz w:val="22"/>
                <w:szCs w:val="22"/>
                <w:lang w:val="hr-HR"/>
              </w:rPr>
              <w:t xml:space="preserve">OPĆINSKE NOVĆANE  KAZNE  </w:t>
            </w:r>
          </w:p>
        </w:tc>
        <w:tc>
          <w:tcPr>
            <w:tcW w:w="1995" w:type="dxa"/>
            <w:tcBorders>
              <w:top w:val="nil"/>
              <w:left w:val="nil"/>
              <w:bottom w:val="nil"/>
              <w:right w:val="nil"/>
            </w:tcBorders>
            <w:shd w:val="clear" w:color="auto" w:fill="auto"/>
            <w:noWrap/>
            <w:vAlign w:val="bottom"/>
            <w:hideMark/>
          </w:tcPr>
          <w:p w14:paraId="08131D19" w14:textId="77777777" w:rsidR="00086A50" w:rsidRPr="008E4B24" w:rsidRDefault="00086A50" w:rsidP="00086A50">
            <w:pPr>
              <w:jc w:val="right"/>
              <w:rPr>
                <w:b/>
                <w:bCs/>
                <w:i/>
                <w:iCs/>
                <w:sz w:val="22"/>
                <w:szCs w:val="22"/>
                <w:lang w:val="hr-HR"/>
              </w:rPr>
            </w:pPr>
            <w:r w:rsidRPr="008E4B24">
              <w:rPr>
                <w:b/>
                <w:bCs/>
                <w:i/>
                <w:iCs/>
                <w:sz w:val="22"/>
                <w:szCs w:val="22"/>
                <w:lang w:val="hr-HR"/>
              </w:rPr>
              <w:t>2.500,00</w:t>
            </w:r>
          </w:p>
        </w:tc>
      </w:tr>
      <w:tr w:rsidR="00086A50" w:rsidRPr="008E4B24" w14:paraId="736301EB" w14:textId="77777777" w:rsidTr="008449AE">
        <w:trPr>
          <w:trHeight w:val="265"/>
          <w:jc w:val="center"/>
        </w:trPr>
        <w:tc>
          <w:tcPr>
            <w:tcW w:w="374" w:type="dxa"/>
            <w:tcBorders>
              <w:top w:val="nil"/>
              <w:left w:val="nil"/>
              <w:bottom w:val="nil"/>
              <w:right w:val="nil"/>
            </w:tcBorders>
            <w:shd w:val="clear" w:color="auto" w:fill="auto"/>
            <w:vAlign w:val="bottom"/>
          </w:tcPr>
          <w:p w14:paraId="75A9632E" w14:textId="46904747" w:rsidR="00086A50" w:rsidRPr="008E4B24" w:rsidRDefault="00086A50" w:rsidP="00086A50">
            <w:pPr>
              <w:rPr>
                <w:b/>
                <w:bCs/>
                <w:i/>
                <w:iCs/>
                <w:sz w:val="22"/>
                <w:szCs w:val="22"/>
                <w:lang w:val="hr-HR"/>
              </w:rPr>
            </w:pPr>
          </w:p>
        </w:tc>
        <w:tc>
          <w:tcPr>
            <w:tcW w:w="794" w:type="dxa"/>
            <w:tcBorders>
              <w:top w:val="nil"/>
              <w:left w:val="nil"/>
              <w:bottom w:val="nil"/>
              <w:right w:val="nil"/>
            </w:tcBorders>
            <w:shd w:val="clear" w:color="auto" w:fill="auto"/>
            <w:noWrap/>
            <w:vAlign w:val="bottom"/>
            <w:hideMark/>
          </w:tcPr>
          <w:p w14:paraId="7E4EDE88" w14:textId="77777777" w:rsidR="00086A50" w:rsidRPr="008E4B24" w:rsidRDefault="00086A50" w:rsidP="00086A50">
            <w:pPr>
              <w:rPr>
                <w:i/>
                <w:iCs/>
                <w:sz w:val="22"/>
                <w:szCs w:val="22"/>
                <w:lang w:val="hr-HR"/>
              </w:rPr>
            </w:pPr>
            <w:r w:rsidRPr="008E4B24">
              <w:rPr>
                <w:i/>
                <w:iCs/>
                <w:sz w:val="22"/>
                <w:szCs w:val="22"/>
                <w:lang w:val="hr-HR"/>
              </w:rPr>
              <w:t>6526</w:t>
            </w:r>
          </w:p>
        </w:tc>
        <w:tc>
          <w:tcPr>
            <w:tcW w:w="9934" w:type="dxa"/>
            <w:tcBorders>
              <w:top w:val="nil"/>
              <w:left w:val="nil"/>
              <w:bottom w:val="nil"/>
              <w:right w:val="nil"/>
            </w:tcBorders>
            <w:shd w:val="clear" w:color="auto" w:fill="auto"/>
            <w:noWrap/>
            <w:vAlign w:val="bottom"/>
            <w:hideMark/>
          </w:tcPr>
          <w:p w14:paraId="32BC0D4E" w14:textId="7BD60540" w:rsidR="00086A50" w:rsidRPr="008E4B24" w:rsidRDefault="00086A50" w:rsidP="00086A50">
            <w:pPr>
              <w:rPr>
                <w:i/>
                <w:iCs/>
                <w:sz w:val="22"/>
                <w:szCs w:val="22"/>
                <w:lang w:val="hr-HR"/>
              </w:rPr>
            </w:pPr>
            <w:r w:rsidRPr="008E4B24">
              <w:rPr>
                <w:i/>
                <w:iCs/>
                <w:sz w:val="22"/>
                <w:szCs w:val="22"/>
                <w:lang w:val="hr-HR"/>
              </w:rPr>
              <w:t xml:space="preserve">NAKNADA  ZA KORIŠTENJE  GROBNOG MJESTA </w:t>
            </w:r>
          </w:p>
        </w:tc>
        <w:tc>
          <w:tcPr>
            <w:tcW w:w="1995" w:type="dxa"/>
            <w:tcBorders>
              <w:top w:val="nil"/>
              <w:left w:val="nil"/>
              <w:bottom w:val="nil"/>
              <w:right w:val="nil"/>
            </w:tcBorders>
            <w:shd w:val="clear" w:color="auto" w:fill="auto"/>
            <w:noWrap/>
            <w:vAlign w:val="bottom"/>
            <w:hideMark/>
          </w:tcPr>
          <w:p w14:paraId="73573396" w14:textId="77777777" w:rsidR="00086A50" w:rsidRPr="008E4B24" w:rsidRDefault="00086A50" w:rsidP="00086A50">
            <w:pPr>
              <w:jc w:val="right"/>
              <w:rPr>
                <w:b/>
                <w:bCs/>
                <w:i/>
                <w:iCs/>
                <w:sz w:val="22"/>
                <w:szCs w:val="22"/>
                <w:lang w:val="hr-HR"/>
              </w:rPr>
            </w:pPr>
            <w:r w:rsidRPr="008E4B24">
              <w:rPr>
                <w:b/>
                <w:bCs/>
                <w:i/>
                <w:iCs/>
                <w:sz w:val="22"/>
                <w:szCs w:val="22"/>
                <w:lang w:val="hr-HR"/>
              </w:rPr>
              <w:t>15.800,00</w:t>
            </w:r>
          </w:p>
        </w:tc>
      </w:tr>
      <w:tr w:rsidR="00086A50" w:rsidRPr="008E4B24" w14:paraId="28000675" w14:textId="77777777" w:rsidTr="008449AE">
        <w:trPr>
          <w:trHeight w:val="265"/>
          <w:jc w:val="center"/>
        </w:trPr>
        <w:tc>
          <w:tcPr>
            <w:tcW w:w="374" w:type="dxa"/>
            <w:tcBorders>
              <w:top w:val="nil"/>
              <w:left w:val="nil"/>
              <w:bottom w:val="nil"/>
              <w:right w:val="nil"/>
            </w:tcBorders>
            <w:shd w:val="clear" w:color="auto" w:fill="auto"/>
            <w:vAlign w:val="bottom"/>
          </w:tcPr>
          <w:p w14:paraId="384D7B19" w14:textId="280B408B" w:rsidR="00086A50" w:rsidRPr="008E4B24" w:rsidRDefault="00086A50" w:rsidP="00086A50">
            <w:pPr>
              <w:rPr>
                <w:b/>
                <w:bCs/>
                <w:i/>
                <w:iCs/>
                <w:sz w:val="22"/>
                <w:szCs w:val="22"/>
                <w:lang w:val="hr-HR"/>
              </w:rPr>
            </w:pPr>
          </w:p>
        </w:tc>
        <w:tc>
          <w:tcPr>
            <w:tcW w:w="794" w:type="dxa"/>
            <w:tcBorders>
              <w:top w:val="nil"/>
              <w:left w:val="nil"/>
              <w:bottom w:val="nil"/>
              <w:right w:val="nil"/>
            </w:tcBorders>
            <w:shd w:val="clear" w:color="auto" w:fill="auto"/>
            <w:noWrap/>
            <w:vAlign w:val="bottom"/>
            <w:hideMark/>
          </w:tcPr>
          <w:p w14:paraId="0F784920" w14:textId="77777777" w:rsidR="00086A50" w:rsidRPr="008E4B24" w:rsidRDefault="00086A50" w:rsidP="00086A50">
            <w:pPr>
              <w:rPr>
                <w:i/>
                <w:iCs/>
                <w:sz w:val="22"/>
                <w:szCs w:val="22"/>
                <w:lang w:val="hr-HR"/>
              </w:rPr>
            </w:pPr>
            <w:r w:rsidRPr="008E4B24">
              <w:rPr>
                <w:i/>
                <w:iCs/>
                <w:sz w:val="22"/>
                <w:szCs w:val="22"/>
                <w:lang w:val="hr-HR"/>
              </w:rPr>
              <w:t>6526</w:t>
            </w:r>
          </w:p>
        </w:tc>
        <w:tc>
          <w:tcPr>
            <w:tcW w:w="9934" w:type="dxa"/>
            <w:tcBorders>
              <w:top w:val="nil"/>
              <w:left w:val="nil"/>
              <w:bottom w:val="nil"/>
              <w:right w:val="nil"/>
            </w:tcBorders>
            <w:shd w:val="clear" w:color="auto" w:fill="auto"/>
            <w:noWrap/>
            <w:vAlign w:val="bottom"/>
            <w:hideMark/>
          </w:tcPr>
          <w:p w14:paraId="1499F857" w14:textId="77777777" w:rsidR="00086A50" w:rsidRPr="008E4B24" w:rsidRDefault="00086A50" w:rsidP="00086A50">
            <w:pPr>
              <w:rPr>
                <w:i/>
                <w:iCs/>
                <w:sz w:val="22"/>
                <w:szCs w:val="22"/>
                <w:lang w:val="hr-HR"/>
              </w:rPr>
            </w:pPr>
            <w:r w:rsidRPr="008E4B24">
              <w:rPr>
                <w:i/>
                <w:iCs/>
                <w:sz w:val="22"/>
                <w:szCs w:val="22"/>
                <w:lang w:val="hr-HR"/>
              </w:rPr>
              <w:t>OSTALI PRIHODI - povrati u proračun, autob.karte i sl.  štete, kazne  i dr.</w:t>
            </w:r>
          </w:p>
        </w:tc>
        <w:tc>
          <w:tcPr>
            <w:tcW w:w="1995" w:type="dxa"/>
            <w:tcBorders>
              <w:top w:val="nil"/>
              <w:left w:val="nil"/>
              <w:bottom w:val="nil"/>
              <w:right w:val="nil"/>
            </w:tcBorders>
            <w:shd w:val="clear" w:color="auto" w:fill="auto"/>
            <w:noWrap/>
            <w:vAlign w:val="bottom"/>
            <w:hideMark/>
          </w:tcPr>
          <w:p w14:paraId="71D8DF6B" w14:textId="77777777" w:rsidR="00086A50" w:rsidRPr="008E4B24" w:rsidRDefault="00086A50" w:rsidP="00086A50">
            <w:pPr>
              <w:jc w:val="right"/>
              <w:rPr>
                <w:b/>
                <w:bCs/>
                <w:i/>
                <w:iCs/>
                <w:sz w:val="22"/>
                <w:szCs w:val="22"/>
                <w:lang w:val="hr-HR"/>
              </w:rPr>
            </w:pPr>
            <w:r w:rsidRPr="008E4B24">
              <w:rPr>
                <w:b/>
                <w:bCs/>
                <w:i/>
                <w:iCs/>
                <w:sz w:val="22"/>
                <w:szCs w:val="22"/>
                <w:lang w:val="hr-HR"/>
              </w:rPr>
              <w:t>5.710,00</w:t>
            </w:r>
          </w:p>
        </w:tc>
      </w:tr>
      <w:tr w:rsidR="00086A50" w:rsidRPr="008E4B24" w14:paraId="02A19E10" w14:textId="77777777" w:rsidTr="008449AE">
        <w:trPr>
          <w:trHeight w:val="265"/>
          <w:jc w:val="center"/>
        </w:trPr>
        <w:tc>
          <w:tcPr>
            <w:tcW w:w="374" w:type="dxa"/>
            <w:tcBorders>
              <w:top w:val="nil"/>
              <w:left w:val="nil"/>
              <w:bottom w:val="nil"/>
              <w:right w:val="nil"/>
            </w:tcBorders>
            <w:shd w:val="clear" w:color="auto" w:fill="auto"/>
            <w:vAlign w:val="bottom"/>
          </w:tcPr>
          <w:p w14:paraId="786E5A83" w14:textId="707981E0" w:rsidR="00086A50" w:rsidRPr="008E4B24" w:rsidRDefault="00086A50" w:rsidP="00086A50">
            <w:pPr>
              <w:rPr>
                <w:b/>
                <w:bCs/>
                <w:i/>
                <w:iCs/>
                <w:sz w:val="22"/>
                <w:szCs w:val="22"/>
                <w:lang w:val="hr-HR"/>
              </w:rPr>
            </w:pPr>
          </w:p>
        </w:tc>
        <w:tc>
          <w:tcPr>
            <w:tcW w:w="794" w:type="dxa"/>
            <w:tcBorders>
              <w:top w:val="nil"/>
              <w:left w:val="nil"/>
              <w:bottom w:val="nil"/>
              <w:right w:val="nil"/>
            </w:tcBorders>
            <w:shd w:val="clear" w:color="auto" w:fill="auto"/>
            <w:noWrap/>
            <w:vAlign w:val="bottom"/>
            <w:hideMark/>
          </w:tcPr>
          <w:p w14:paraId="3C935EBB" w14:textId="77777777" w:rsidR="00086A50" w:rsidRPr="008E4B24" w:rsidRDefault="00086A50" w:rsidP="00086A50">
            <w:pPr>
              <w:rPr>
                <w:i/>
                <w:iCs/>
                <w:sz w:val="22"/>
                <w:szCs w:val="22"/>
                <w:lang w:val="hr-HR"/>
              </w:rPr>
            </w:pPr>
            <w:r w:rsidRPr="008E4B24">
              <w:rPr>
                <w:i/>
                <w:iCs/>
                <w:sz w:val="22"/>
                <w:szCs w:val="22"/>
                <w:lang w:val="hr-HR"/>
              </w:rPr>
              <w:t>6526</w:t>
            </w:r>
          </w:p>
        </w:tc>
        <w:tc>
          <w:tcPr>
            <w:tcW w:w="9934" w:type="dxa"/>
            <w:tcBorders>
              <w:top w:val="nil"/>
              <w:left w:val="nil"/>
              <w:bottom w:val="nil"/>
              <w:right w:val="nil"/>
            </w:tcBorders>
            <w:shd w:val="clear" w:color="auto" w:fill="auto"/>
            <w:noWrap/>
            <w:vAlign w:val="bottom"/>
            <w:hideMark/>
          </w:tcPr>
          <w:p w14:paraId="7CA6119C" w14:textId="5C946C6C" w:rsidR="00086A50" w:rsidRPr="008E4B24" w:rsidRDefault="00086A50" w:rsidP="00086A50">
            <w:pPr>
              <w:rPr>
                <w:i/>
                <w:iCs/>
                <w:sz w:val="22"/>
                <w:szCs w:val="22"/>
                <w:lang w:val="hr-HR"/>
              </w:rPr>
            </w:pPr>
            <w:r w:rsidRPr="008E4B24">
              <w:rPr>
                <w:i/>
                <w:iCs/>
                <w:sz w:val="22"/>
                <w:szCs w:val="22"/>
                <w:lang w:val="hr-HR"/>
              </w:rPr>
              <w:t xml:space="preserve">NAKNADA ZA KONCESIJSKO ODOBRENJE </w:t>
            </w:r>
          </w:p>
        </w:tc>
        <w:tc>
          <w:tcPr>
            <w:tcW w:w="1995" w:type="dxa"/>
            <w:tcBorders>
              <w:top w:val="nil"/>
              <w:left w:val="nil"/>
              <w:bottom w:val="nil"/>
              <w:right w:val="nil"/>
            </w:tcBorders>
            <w:shd w:val="clear" w:color="auto" w:fill="auto"/>
            <w:noWrap/>
            <w:vAlign w:val="bottom"/>
            <w:hideMark/>
          </w:tcPr>
          <w:p w14:paraId="09FE7A2C" w14:textId="77777777" w:rsidR="00086A50" w:rsidRPr="008E4B24" w:rsidRDefault="00086A50" w:rsidP="00086A50">
            <w:pPr>
              <w:jc w:val="right"/>
              <w:rPr>
                <w:b/>
                <w:bCs/>
                <w:i/>
                <w:iCs/>
                <w:sz w:val="22"/>
                <w:szCs w:val="22"/>
                <w:lang w:val="hr-HR"/>
              </w:rPr>
            </w:pPr>
            <w:r w:rsidRPr="008E4B24">
              <w:rPr>
                <w:b/>
                <w:bCs/>
                <w:i/>
                <w:iCs/>
                <w:sz w:val="22"/>
                <w:szCs w:val="22"/>
                <w:lang w:val="hr-HR"/>
              </w:rPr>
              <w:t>1.700,00</w:t>
            </w:r>
          </w:p>
        </w:tc>
      </w:tr>
      <w:tr w:rsidR="00086A50" w:rsidRPr="008E4B24" w14:paraId="6CAD759D" w14:textId="77777777" w:rsidTr="008449AE">
        <w:trPr>
          <w:trHeight w:val="265"/>
          <w:jc w:val="center"/>
        </w:trPr>
        <w:tc>
          <w:tcPr>
            <w:tcW w:w="374" w:type="dxa"/>
            <w:tcBorders>
              <w:top w:val="nil"/>
              <w:left w:val="nil"/>
              <w:bottom w:val="nil"/>
              <w:right w:val="nil"/>
            </w:tcBorders>
            <w:shd w:val="clear" w:color="auto" w:fill="auto"/>
            <w:vAlign w:val="bottom"/>
          </w:tcPr>
          <w:p w14:paraId="0D398882" w14:textId="007860DF" w:rsidR="00086A50" w:rsidRPr="008E4B24" w:rsidRDefault="00086A50" w:rsidP="00086A50">
            <w:pPr>
              <w:rPr>
                <w:b/>
                <w:bCs/>
                <w:i/>
                <w:iCs/>
                <w:sz w:val="22"/>
                <w:szCs w:val="22"/>
                <w:lang w:val="hr-HR"/>
              </w:rPr>
            </w:pPr>
          </w:p>
        </w:tc>
        <w:tc>
          <w:tcPr>
            <w:tcW w:w="794" w:type="dxa"/>
            <w:tcBorders>
              <w:top w:val="nil"/>
              <w:left w:val="nil"/>
              <w:bottom w:val="nil"/>
              <w:right w:val="nil"/>
            </w:tcBorders>
            <w:shd w:val="clear" w:color="auto" w:fill="auto"/>
            <w:noWrap/>
            <w:vAlign w:val="bottom"/>
            <w:hideMark/>
          </w:tcPr>
          <w:p w14:paraId="73369BA6" w14:textId="77777777" w:rsidR="00086A50" w:rsidRPr="008E4B24" w:rsidRDefault="00086A50" w:rsidP="00086A50">
            <w:pPr>
              <w:rPr>
                <w:i/>
                <w:iCs/>
                <w:sz w:val="22"/>
                <w:szCs w:val="22"/>
                <w:lang w:val="hr-HR"/>
              </w:rPr>
            </w:pPr>
            <w:r w:rsidRPr="008E4B24">
              <w:rPr>
                <w:i/>
                <w:iCs/>
                <w:sz w:val="22"/>
                <w:szCs w:val="22"/>
                <w:lang w:val="hr-HR"/>
              </w:rPr>
              <w:t>6526</w:t>
            </w:r>
          </w:p>
        </w:tc>
        <w:tc>
          <w:tcPr>
            <w:tcW w:w="9934" w:type="dxa"/>
            <w:tcBorders>
              <w:top w:val="nil"/>
              <w:left w:val="nil"/>
              <w:bottom w:val="nil"/>
              <w:right w:val="nil"/>
            </w:tcBorders>
            <w:shd w:val="clear" w:color="auto" w:fill="auto"/>
            <w:noWrap/>
            <w:vAlign w:val="bottom"/>
            <w:hideMark/>
          </w:tcPr>
          <w:p w14:paraId="10FE1786" w14:textId="77777777" w:rsidR="00086A50" w:rsidRPr="008E4B24" w:rsidRDefault="00086A50" w:rsidP="00086A50">
            <w:pPr>
              <w:rPr>
                <w:i/>
                <w:iCs/>
                <w:sz w:val="22"/>
                <w:szCs w:val="22"/>
                <w:lang w:val="hr-HR"/>
              </w:rPr>
            </w:pPr>
            <w:r w:rsidRPr="008E4B24">
              <w:rPr>
                <w:i/>
                <w:iCs/>
                <w:sz w:val="22"/>
                <w:szCs w:val="22"/>
                <w:lang w:val="hr-HR"/>
              </w:rPr>
              <w:t>POVRAT OD ZAPOSLENIH - NAKNADA ŠTETE SUDSKA PRESUDA</w:t>
            </w:r>
          </w:p>
        </w:tc>
        <w:tc>
          <w:tcPr>
            <w:tcW w:w="1995" w:type="dxa"/>
            <w:tcBorders>
              <w:top w:val="nil"/>
              <w:left w:val="nil"/>
              <w:bottom w:val="nil"/>
              <w:right w:val="nil"/>
            </w:tcBorders>
            <w:shd w:val="clear" w:color="auto" w:fill="auto"/>
            <w:noWrap/>
            <w:vAlign w:val="bottom"/>
            <w:hideMark/>
          </w:tcPr>
          <w:p w14:paraId="7ED92D58" w14:textId="77777777" w:rsidR="00086A50" w:rsidRPr="008E4B24" w:rsidRDefault="00086A50" w:rsidP="00086A50">
            <w:pPr>
              <w:jc w:val="right"/>
              <w:rPr>
                <w:b/>
                <w:bCs/>
                <w:i/>
                <w:iCs/>
                <w:sz w:val="22"/>
                <w:szCs w:val="22"/>
                <w:lang w:val="hr-HR"/>
              </w:rPr>
            </w:pPr>
            <w:r w:rsidRPr="008E4B24">
              <w:rPr>
                <w:b/>
                <w:bCs/>
                <w:i/>
                <w:iCs/>
                <w:sz w:val="22"/>
                <w:szCs w:val="22"/>
                <w:lang w:val="hr-HR"/>
              </w:rPr>
              <w:t>2.500,00</w:t>
            </w:r>
          </w:p>
        </w:tc>
      </w:tr>
      <w:tr w:rsidR="00086A50" w:rsidRPr="008E4B24" w14:paraId="12F40B1A" w14:textId="77777777" w:rsidTr="008449AE">
        <w:trPr>
          <w:trHeight w:val="265"/>
          <w:jc w:val="center"/>
        </w:trPr>
        <w:tc>
          <w:tcPr>
            <w:tcW w:w="374" w:type="dxa"/>
            <w:tcBorders>
              <w:top w:val="nil"/>
              <w:left w:val="nil"/>
              <w:bottom w:val="nil"/>
              <w:right w:val="nil"/>
            </w:tcBorders>
            <w:shd w:val="clear" w:color="auto" w:fill="auto"/>
            <w:vAlign w:val="bottom"/>
          </w:tcPr>
          <w:p w14:paraId="5585F08F" w14:textId="2528ED1B" w:rsidR="00086A50" w:rsidRPr="008E4B24" w:rsidRDefault="00086A50" w:rsidP="00086A50">
            <w:pPr>
              <w:rPr>
                <w:b/>
                <w:bCs/>
                <w:i/>
                <w:iCs/>
                <w:sz w:val="22"/>
                <w:szCs w:val="22"/>
                <w:lang w:val="hr-HR"/>
              </w:rPr>
            </w:pPr>
          </w:p>
        </w:tc>
        <w:tc>
          <w:tcPr>
            <w:tcW w:w="794" w:type="dxa"/>
            <w:tcBorders>
              <w:top w:val="nil"/>
              <w:left w:val="nil"/>
              <w:bottom w:val="nil"/>
              <w:right w:val="nil"/>
            </w:tcBorders>
            <w:shd w:val="clear" w:color="auto" w:fill="auto"/>
            <w:noWrap/>
            <w:vAlign w:val="bottom"/>
            <w:hideMark/>
          </w:tcPr>
          <w:p w14:paraId="0E6A86C7" w14:textId="77777777" w:rsidR="00086A50" w:rsidRPr="008E4B24" w:rsidRDefault="00086A50" w:rsidP="00086A50">
            <w:pPr>
              <w:rPr>
                <w:i/>
                <w:iCs/>
                <w:sz w:val="22"/>
                <w:szCs w:val="22"/>
                <w:lang w:val="hr-HR"/>
              </w:rPr>
            </w:pPr>
            <w:r w:rsidRPr="008E4B24">
              <w:rPr>
                <w:i/>
                <w:iCs/>
                <w:sz w:val="22"/>
                <w:szCs w:val="22"/>
                <w:lang w:val="hr-HR"/>
              </w:rPr>
              <w:t>6526</w:t>
            </w:r>
          </w:p>
        </w:tc>
        <w:tc>
          <w:tcPr>
            <w:tcW w:w="9934" w:type="dxa"/>
            <w:tcBorders>
              <w:top w:val="nil"/>
              <w:left w:val="nil"/>
              <w:bottom w:val="nil"/>
              <w:right w:val="nil"/>
            </w:tcBorders>
            <w:shd w:val="clear" w:color="auto" w:fill="auto"/>
            <w:noWrap/>
            <w:vAlign w:val="bottom"/>
            <w:hideMark/>
          </w:tcPr>
          <w:p w14:paraId="27C13831" w14:textId="451054F5" w:rsidR="00086A50" w:rsidRPr="008E4B24" w:rsidRDefault="00086A50" w:rsidP="00086A50">
            <w:pPr>
              <w:rPr>
                <w:i/>
                <w:iCs/>
                <w:sz w:val="22"/>
                <w:szCs w:val="22"/>
                <w:lang w:val="hr-HR"/>
              </w:rPr>
            </w:pPr>
            <w:r w:rsidRPr="008E4B24">
              <w:rPr>
                <w:i/>
                <w:iCs/>
                <w:sz w:val="22"/>
                <w:szCs w:val="22"/>
                <w:lang w:val="hr-HR"/>
              </w:rPr>
              <w:t xml:space="preserve">OTPLATA GROBNIH MJESTA </w:t>
            </w:r>
          </w:p>
        </w:tc>
        <w:tc>
          <w:tcPr>
            <w:tcW w:w="1995" w:type="dxa"/>
            <w:tcBorders>
              <w:top w:val="nil"/>
              <w:left w:val="nil"/>
              <w:bottom w:val="nil"/>
              <w:right w:val="nil"/>
            </w:tcBorders>
            <w:shd w:val="clear" w:color="auto" w:fill="auto"/>
            <w:noWrap/>
            <w:vAlign w:val="bottom"/>
            <w:hideMark/>
          </w:tcPr>
          <w:p w14:paraId="3A95769C" w14:textId="77777777" w:rsidR="00086A50" w:rsidRPr="008E4B24" w:rsidRDefault="00086A50" w:rsidP="00086A50">
            <w:pPr>
              <w:jc w:val="right"/>
              <w:rPr>
                <w:b/>
                <w:bCs/>
                <w:i/>
                <w:iCs/>
                <w:sz w:val="22"/>
                <w:szCs w:val="22"/>
                <w:lang w:val="hr-HR"/>
              </w:rPr>
            </w:pPr>
            <w:r w:rsidRPr="008E4B24">
              <w:rPr>
                <w:b/>
                <w:bCs/>
                <w:i/>
                <w:iCs/>
                <w:sz w:val="22"/>
                <w:szCs w:val="22"/>
                <w:lang w:val="hr-HR"/>
              </w:rPr>
              <w:t>10.500,00</w:t>
            </w:r>
          </w:p>
        </w:tc>
      </w:tr>
      <w:tr w:rsidR="00086A50" w:rsidRPr="008E4B24" w14:paraId="77E01207" w14:textId="77777777" w:rsidTr="008449AE">
        <w:trPr>
          <w:trHeight w:val="265"/>
          <w:jc w:val="center"/>
        </w:trPr>
        <w:tc>
          <w:tcPr>
            <w:tcW w:w="374" w:type="dxa"/>
            <w:tcBorders>
              <w:top w:val="nil"/>
              <w:left w:val="nil"/>
              <w:bottom w:val="nil"/>
              <w:right w:val="nil"/>
            </w:tcBorders>
            <w:shd w:val="clear" w:color="auto" w:fill="auto"/>
            <w:vAlign w:val="bottom"/>
          </w:tcPr>
          <w:p w14:paraId="375AA269" w14:textId="2E1CF117" w:rsidR="00086A50" w:rsidRPr="008E4B24" w:rsidRDefault="00086A50" w:rsidP="00086A50">
            <w:pPr>
              <w:rPr>
                <w:b/>
                <w:bCs/>
                <w:i/>
                <w:iCs/>
                <w:sz w:val="22"/>
                <w:szCs w:val="22"/>
                <w:lang w:val="hr-HR"/>
              </w:rPr>
            </w:pPr>
          </w:p>
        </w:tc>
        <w:tc>
          <w:tcPr>
            <w:tcW w:w="794" w:type="dxa"/>
            <w:tcBorders>
              <w:top w:val="nil"/>
              <w:left w:val="nil"/>
              <w:bottom w:val="nil"/>
              <w:right w:val="nil"/>
            </w:tcBorders>
            <w:shd w:val="clear" w:color="auto" w:fill="auto"/>
            <w:noWrap/>
            <w:vAlign w:val="bottom"/>
            <w:hideMark/>
          </w:tcPr>
          <w:p w14:paraId="2B15784D" w14:textId="77777777" w:rsidR="00086A50" w:rsidRPr="008E4B24" w:rsidRDefault="00086A50" w:rsidP="00086A50">
            <w:pPr>
              <w:rPr>
                <w:i/>
                <w:iCs/>
                <w:sz w:val="22"/>
                <w:szCs w:val="22"/>
                <w:lang w:val="hr-HR"/>
              </w:rPr>
            </w:pPr>
            <w:r w:rsidRPr="008E4B24">
              <w:rPr>
                <w:i/>
                <w:iCs/>
                <w:sz w:val="22"/>
                <w:szCs w:val="22"/>
                <w:lang w:val="hr-HR"/>
              </w:rPr>
              <w:t>6526</w:t>
            </w:r>
          </w:p>
        </w:tc>
        <w:tc>
          <w:tcPr>
            <w:tcW w:w="9934" w:type="dxa"/>
            <w:tcBorders>
              <w:top w:val="nil"/>
              <w:left w:val="nil"/>
              <w:bottom w:val="nil"/>
              <w:right w:val="nil"/>
            </w:tcBorders>
            <w:shd w:val="clear" w:color="auto" w:fill="auto"/>
            <w:noWrap/>
            <w:vAlign w:val="bottom"/>
            <w:hideMark/>
          </w:tcPr>
          <w:p w14:paraId="71B4F9DC" w14:textId="77777777" w:rsidR="00086A50" w:rsidRPr="008E4B24" w:rsidRDefault="00086A50" w:rsidP="00086A50">
            <w:pPr>
              <w:rPr>
                <w:i/>
                <w:iCs/>
                <w:sz w:val="22"/>
                <w:szCs w:val="22"/>
                <w:lang w:val="hr-HR"/>
              </w:rPr>
            </w:pPr>
            <w:r w:rsidRPr="008E4B24">
              <w:rPr>
                <w:i/>
                <w:iCs/>
                <w:sz w:val="22"/>
                <w:szCs w:val="22"/>
                <w:lang w:val="hr-HR"/>
              </w:rPr>
              <w:t>PRIHODI DJEČJEG VRTIĆA BUBAMARA</w:t>
            </w:r>
          </w:p>
        </w:tc>
        <w:tc>
          <w:tcPr>
            <w:tcW w:w="1995" w:type="dxa"/>
            <w:tcBorders>
              <w:top w:val="nil"/>
              <w:left w:val="nil"/>
              <w:bottom w:val="nil"/>
              <w:right w:val="nil"/>
            </w:tcBorders>
            <w:shd w:val="clear" w:color="auto" w:fill="auto"/>
            <w:noWrap/>
            <w:vAlign w:val="bottom"/>
            <w:hideMark/>
          </w:tcPr>
          <w:p w14:paraId="46E26F99" w14:textId="77777777" w:rsidR="00086A50" w:rsidRPr="008E4B24" w:rsidRDefault="00086A50" w:rsidP="00086A50">
            <w:pPr>
              <w:jc w:val="right"/>
              <w:rPr>
                <w:b/>
                <w:bCs/>
                <w:i/>
                <w:iCs/>
                <w:sz w:val="22"/>
                <w:szCs w:val="22"/>
                <w:lang w:val="hr-HR"/>
              </w:rPr>
            </w:pPr>
            <w:r w:rsidRPr="008E4B24">
              <w:rPr>
                <w:b/>
                <w:bCs/>
                <w:i/>
                <w:iCs/>
                <w:sz w:val="22"/>
                <w:szCs w:val="22"/>
                <w:lang w:val="hr-HR"/>
              </w:rPr>
              <w:t>99.000,00</w:t>
            </w:r>
          </w:p>
        </w:tc>
      </w:tr>
      <w:tr w:rsidR="00086A50" w:rsidRPr="008E4B24" w14:paraId="27D8C8BE" w14:textId="77777777" w:rsidTr="008449AE">
        <w:trPr>
          <w:trHeight w:val="265"/>
          <w:jc w:val="center"/>
        </w:trPr>
        <w:tc>
          <w:tcPr>
            <w:tcW w:w="11102" w:type="dxa"/>
            <w:gridSpan w:val="3"/>
            <w:tcBorders>
              <w:top w:val="nil"/>
              <w:left w:val="nil"/>
              <w:bottom w:val="nil"/>
              <w:right w:val="nil"/>
            </w:tcBorders>
            <w:shd w:val="clear" w:color="auto" w:fill="auto"/>
            <w:noWrap/>
            <w:vAlign w:val="bottom"/>
            <w:hideMark/>
          </w:tcPr>
          <w:p w14:paraId="6A208163" w14:textId="77777777" w:rsidR="00086A50" w:rsidRPr="008E4B24" w:rsidRDefault="00086A50" w:rsidP="00086A50">
            <w:pPr>
              <w:rPr>
                <w:b/>
                <w:bCs/>
                <w:i/>
                <w:iCs/>
                <w:sz w:val="22"/>
                <w:szCs w:val="22"/>
                <w:lang w:val="hr-HR"/>
              </w:rPr>
            </w:pPr>
            <w:r w:rsidRPr="008E4B24">
              <w:rPr>
                <w:b/>
                <w:bCs/>
                <w:i/>
                <w:iCs/>
                <w:sz w:val="22"/>
                <w:szCs w:val="22"/>
                <w:lang w:val="hr-HR"/>
              </w:rPr>
              <w:t xml:space="preserve">653 Komunalni doprinosi i naknade                                                                       </w:t>
            </w:r>
          </w:p>
        </w:tc>
        <w:tc>
          <w:tcPr>
            <w:tcW w:w="1995" w:type="dxa"/>
            <w:tcBorders>
              <w:top w:val="nil"/>
              <w:left w:val="nil"/>
              <w:bottom w:val="nil"/>
              <w:right w:val="nil"/>
            </w:tcBorders>
            <w:shd w:val="clear" w:color="auto" w:fill="auto"/>
            <w:noWrap/>
            <w:vAlign w:val="bottom"/>
            <w:hideMark/>
          </w:tcPr>
          <w:p w14:paraId="7C10B410" w14:textId="77777777" w:rsidR="00086A50" w:rsidRPr="008E4B24" w:rsidRDefault="00086A50" w:rsidP="00086A50">
            <w:pPr>
              <w:jc w:val="right"/>
              <w:rPr>
                <w:b/>
                <w:bCs/>
                <w:i/>
                <w:iCs/>
                <w:sz w:val="22"/>
                <w:szCs w:val="22"/>
                <w:lang w:val="hr-HR"/>
              </w:rPr>
            </w:pPr>
            <w:r w:rsidRPr="008E4B24">
              <w:rPr>
                <w:b/>
                <w:bCs/>
                <w:i/>
                <w:iCs/>
                <w:sz w:val="22"/>
                <w:szCs w:val="22"/>
                <w:lang w:val="hr-HR"/>
              </w:rPr>
              <w:t>784.309,00</w:t>
            </w:r>
          </w:p>
        </w:tc>
      </w:tr>
      <w:tr w:rsidR="00086A50" w:rsidRPr="008E4B24" w14:paraId="0699280A" w14:textId="77777777" w:rsidTr="008449AE">
        <w:trPr>
          <w:trHeight w:val="265"/>
          <w:jc w:val="center"/>
        </w:trPr>
        <w:tc>
          <w:tcPr>
            <w:tcW w:w="374" w:type="dxa"/>
            <w:tcBorders>
              <w:top w:val="nil"/>
              <w:left w:val="nil"/>
              <w:bottom w:val="nil"/>
              <w:right w:val="nil"/>
            </w:tcBorders>
            <w:shd w:val="clear" w:color="auto" w:fill="auto"/>
            <w:vAlign w:val="bottom"/>
          </w:tcPr>
          <w:p w14:paraId="4299EF79" w14:textId="2759BAE3" w:rsidR="00086A50" w:rsidRPr="008E4B24" w:rsidRDefault="00086A50" w:rsidP="00086A50">
            <w:pPr>
              <w:rPr>
                <w:b/>
                <w:bCs/>
                <w:i/>
                <w:iCs/>
                <w:sz w:val="22"/>
                <w:szCs w:val="22"/>
                <w:lang w:val="hr-HR"/>
              </w:rPr>
            </w:pPr>
          </w:p>
        </w:tc>
        <w:tc>
          <w:tcPr>
            <w:tcW w:w="794" w:type="dxa"/>
            <w:tcBorders>
              <w:top w:val="nil"/>
              <w:left w:val="nil"/>
              <w:bottom w:val="nil"/>
              <w:right w:val="nil"/>
            </w:tcBorders>
            <w:shd w:val="clear" w:color="auto" w:fill="auto"/>
            <w:noWrap/>
            <w:vAlign w:val="bottom"/>
            <w:hideMark/>
          </w:tcPr>
          <w:p w14:paraId="2684D59E" w14:textId="77777777" w:rsidR="00086A50" w:rsidRPr="008E4B24" w:rsidRDefault="00086A50" w:rsidP="00086A50">
            <w:pPr>
              <w:rPr>
                <w:i/>
                <w:iCs/>
                <w:sz w:val="22"/>
                <w:szCs w:val="22"/>
                <w:lang w:val="hr-HR"/>
              </w:rPr>
            </w:pPr>
            <w:r w:rsidRPr="008E4B24">
              <w:rPr>
                <w:i/>
                <w:iCs/>
                <w:sz w:val="22"/>
                <w:szCs w:val="22"/>
                <w:lang w:val="hr-HR"/>
              </w:rPr>
              <w:t>6531</w:t>
            </w:r>
          </w:p>
        </w:tc>
        <w:tc>
          <w:tcPr>
            <w:tcW w:w="9934" w:type="dxa"/>
            <w:tcBorders>
              <w:top w:val="nil"/>
              <w:left w:val="nil"/>
              <w:bottom w:val="nil"/>
              <w:right w:val="nil"/>
            </w:tcBorders>
            <w:shd w:val="clear" w:color="auto" w:fill="auto"/>
            <w:noWrap/>
            <w:vAlign w:val="bottom"/>
            <w:hideMark/>
          </w:tcPr>
          <w:p w14:paraId="5103CE03" w14:textId="77777777" w:rsidR="00086A50" w:rsidRPr="008E4B24" w:rsidRDefault="00086A50" w:rsidP="00086A50">
            <w:pPr>
              <w:rPr>
                <w:i/>
                <w:iCs/>
                <w:sz w:val="22"/>
                <w:szCs w:val="22"/>
                <w:lang w:val="hr-HR"/>
              </w:rPr>
            </w:pPr>
            <w:r w:rsidRPr="008E4B24">
              <w:rPr>
                <w:i/>
                <w:iCs/>
                <w:sz w:val="22"/>
                <w:szCs w:val="22"/>
                <w:lang w:val="hr-HR"/>
              </w:rPr>
              <w:t>KOMUNALNI DOPRINOSI (5720)</w:t>
            </w:r>
          </w:p>
        </w:tc>
        <w:tc>
          <w:tcPr>
            <w:tcW w:w="1995" w:type="dxa"/>
            <w:tcBorders>
              <w:top w:val="nil"/>
              <w:left w:val="nil"/>
              <w:bottom w:val="nil"/>
              <w:right w:val="nil"/>
            </w:tcBorders>
            <w:shd w:val="clear" w:color="auto" w:fill="auto"/>
            <w:noWrap/>
            <w:vAlign w:val="bottom"/>
            <w:hideMark/>
          </w:tcPr>
          <w:p w14:paraId="1A032B19" w14:textId="77777777" w:rsidR="00086A50" w:rsidRPr="008E4B24" w:rsidRDefault="00086A50" w:rsidP="00086A50">
            <w:pPr>
              <w:jc w:val="right"/>
              <w:rPr>
                <w:b/>
                <w:bCs/>
                <w:i/>
                <w:iCs/>
                <w:sz w:val="22"/>
                <w:szCs w:val="22"/>
                <w:lang w:val="hr-HR"/>
              </w:rPr>
            </w:pPr>
            <w:r w:rsidRPr="008E4B24">
              <w:rPr>
                <w:b/>
                <w:bCs/>
                <w:i/>
                <w:iCs/>
                <w:sz w:val="22"/>
                <w:szCs w:val="22"/>
                <w:lang w:val="hr-HR"/>
              </w:rPr>
              <w:t>545.000,00</w:t>
            </w:r>
          </w:p>
        </w:tc>
      </w:tr>
      <w:tr w:rsidR="00086A50" w:rsidRPr="008E4B24" w14:paraId="77FEA252" w14:textId="77777777" w:rsidTr="008449AE">
        <w:trPr>
          <w:trHeight w:val="265"/>
          <w:jc w:val="center"/>
        </w:trPr>
        <w:tc>
          <w:tcPr>
            <w:tcW w:w="374" w:type="dxa"/>
            <w:tcBorders>
              <w:top w:val="nil"/>
              <w:left w:val="nil"/>
              <w:bottom w:val="nil"/>
              <w:right w:val="nil"/>
            </w:tcBorders>
            <w:shd w:val="clear" w:color="auto" w:fill="auto"/>
            <w:vAlign w:val="bottom"/>
          </w:tcPr>
          <w:p w14:paraId="3CA1C5D3" w14:textId="38636926" w:rsidR="00086A50" w:rsidRPr="008E4B24" w:rsidRDefault="00086A50" w:rsidP="00086A50">
            <w:pPr>
              <w:rPr>
                <w:b/>
                <w:bCs/>
                <w:i/>
                <w:iCs/>
                <w:sz w:val="22"/>
                <w:szCs w:val="22"/>
                <w:lang w:val="hr-HR"/>
              </w:rPr>
            </w:pPr>
          </w:p>
        </w:tc>
        <w:tc>
          <w:tcPr>
            <w:tcW w:w="794" w:type="dxa"/>
            <w:tcBorders>
              <w:top w:val="nil"/>
              <w:left w:val="nil"/>
              <w:bottom w:val="nil"/>
              <w:right w:val="nil"/>
            </w:tcBorders>
            <w:shd w:val="clear" w:color="auto" w:fill="auto"/>
            <w:noWrap/>
            <w:vAlign w:val="bottom"/>
            <w:hideMark/>
          </w:tcPr>
          <w:p w14:paraId="252F005A" w14:textId="77777777" w:rsidR="00086A50" w:rsidRPr="008E4B24" w:rsidRDefault="00086A50" w:rsidP="00086A50">
            <w:pPr>
              <w:rPr>
                <w:i/>
                <w:iCs/>
                <w:sz w:val="22"/>
                <w:szCs w:val="22"/>
                <w:lang w:val="hr-HR"/>
              </w:rPr>
            </w:pPr>
            <w:r w:rsidRPr="008E4B24">
              <w:rPr>
                <w:i/>
                <w:iCs/>
                <w:sz w:val="22"/>
                <w:szCs w:val="22"/>
                <w:lang w:val="hr-HR"/>
              </w:rPr>
              <w:t>6532</w:t>
            </w:r>
          </w:p>
        </w:tc>
        <w:tc>
          <w:tcPr>
            <w:tcW w:w="9934" w:type="dxa"/>
            <w:tcBorders>
              <w:top w:val="nil"/>
              <w:left w:val="nil"/>
              <w:bottom w:val="nil"/>
              <w:right w:val="nil"/>
            </w:tcBorders>
            <w:shd w:val="clear" w:color="auto" w:fill="auto"/>
            <w:noWrap/>
            <w:vAlign w:val="bottom"/>
            <w:hideMark/>
          </w:tcPr>
          <w:p w14:paraId="172D483A" w14:textId="77777777" w:rsidR="00086A50" w:rsidRPr="008E4B24" w:rsidRDefault="00086A50" w:rsidP="00086A50">
            <w:pPr>
              <w:rPr>
                <w:i/>
                <w:iCs/>
                <w:sz w:val="22"/>
                <w:szCs w:val="22"/>
                <w:lang w:val="hr-HR"/>
              </w:rPr>
            </w:pPr>
            <w:r w:rsidRPr="008E4B24">
              <w:rPr>
                <w:i/>
                <w:iCs/>
                <w:sz w:val="22"/>
                <w:szCs w:val="22"/>
                <w:lang w:val="hr-HR"/>
              </w:rPr>
              <w:t>KOMUNALNE NAKNADE (5770)</w:t>
            </w:r>
          </w:p>
        </w:tc>
        <w:tc>
          <w:tcPr>
            <w:tcW w:w="1995" w:type="dxa"/>
            <w:tcBorders>
              <w:top w:val="nil"/>
              <w:left w:val="nil"/>
              <w:bottom w:val="nil"/>
              <w:right w:val="nil"/>
            </w:tcBorders>
            <w:shd w:val="clear" w:color="auto" w:fill="auto"/>
            <w:noWrap/>
            <w:vAlign w:val="bottom"/>
            <w:hideMark/>
          </w:tcPr>
          <w:p w14:paraId="3F389025" w14:textId="77777777" w:rsidR="00086A50" w:rsidRPr="008E4B24" w:rsidRDefault="00086A50" w:rsidP="00086A50">
            <w:pPr>
              <w:jc w:val="right"/>
              <w:rPr>
                <w:b/>
                <w:bCs/>
                <w:i/>
                <w:iCs/>
                <w:sz w:val="22"/>
                <w:szCs w:val="22"/>
                <w:lang w:val="hr-HR"/>
              </w:rPr>
            </w:pPr>
            <w:r w:rsidRPr="008E4B24">
              <w:rPr>
                <w:b/>
                <w:bCs/>
                <w:i/>
                <w:iCs/>
                <w:sz w:val="22"/>
                <w:szCs w:val="22"/>
                <w:lang w:val="hr-HR"/>
              </w:rPr>
              <w:t>239.309,00</w:t>
            </w:r>
          </w:p>
        </w:tc>
      </w:tr>
    </w:tbl>
    <w:p w14:paraId="575A211C" w14:textId="1A516AF0" w:rsidR="0095622A" w:rsidRPr="008E4B24" w:rsidRDefault="0095622A" w:rsidP="001E2E3B">
      <w:pPr>
        <w:pStyle w:val="Default"/>
        <w:tabs>
          <w:tab w:val="num" w:pos="142"/>
        </w:tabs>
        <w:jc w:val="both"/>
        <w:rPr>
          <w:i/>
          <w:iCs/>
          <w:sz w:val="22"/>
          <w:szCs w:val="22"/>
        </w:rPr>
      </w:pPr>
    </w:p>
    <w:p w14:paraId="3527B0A0" w14:textId="76C54C8D" w:rsidR="009839F3" w:rsidRPr="008E4B24" w:rsidRDefault="008449AE" w:rsidP="00635B2B">
      <w:pPr>
        <w:pStyle w:val="Default"/>
        <w:numPr>
          <w:ilvl w:val="0"/>
          <w:numId w:val="2"/>
        </w:numPr>
        <w:tabs>
          <w:tab w:val="clear" w:pos="720"/>
          <w:tab w:val="num" w:pos="567"/>
        </w:tabs>
        <w:ind w:left="0" w:firstLine="0"/>
        <w:jc w:val="both"/>
        <w:rPr>
          <w:b/>
          <w:bCs/>
          <w:i/>
          <w:iCs/>
          <w:sz w:val="22"/>
          <w:szCs w:val="22"/>
        </w:rPr>
      </w:pPr>
      <w:r w:rsidRPr="008E4B24">
        <w:rPr>
          <w:b/>
          <w:bCs/>
          <w:sz w:val="22"/>
          <w:szCs w:val="22"/>
          <w:lang w:eastAsia="en-US"/>
        </w:rPr>
        <w:t>Prihodi od prodaje proizvoda i robe te pruženih usluga, prihodi od donacija te povrati po protestiranim jamstvima</w:t>
      </w:r>
      <w:r w:rsidR="009839F3" w:rsidRPr="008E4B24">
        <w:rPr>
          <w:b/>
          <w:bCs/>
          <w:sz w:val="22"/>
          <w:szCs w:val="22"/>
          <w:lang w:eastAsia="en-US"/>
        </w:rPr>
        <w:t xml:space="preserve"> (skupina 66)  </w:t>
      </w:r>
      <w:r w:rsidR="009839F3" w:rsidRPr="008E4B24">
        <w:rPr>
          <w:sz w:val="22"/>
          <w:szCs w:val="22"/>
          <w:lang w:eastAsia="en-US"/>
        </w:rPr>
        <w:t xml:space="preserve">Prihodi od  donacija od pravnih i fizičkih osoba izvan općeg proračuna </w:t>
      </w:r>
      <w:r w:rsidRPr="008E4B24">
        <w:rPr>
          <w:sz w:val="22"/>
          <w:szCs w:val="22"/>
          <w:lang w:eastAsia="en-US"/>
        </w:rPr>
        <w:t xml:space="preserve">u 2023. i 2024.godini ukupno su  </w:t>
      </w:r>
      <w:r w:rsidR="009839F3" w:rsidRPr="008E4B24">
        <w:rPr>
          <w:sz w:val="22"/>
          <w:szCs w:val="22"/>
          <w:lang w:eastAsia="en-US"/>
        </w:rPr>
        <w:t>izno</w:t>
      </w:r>
      <w:r w:rsidRPr="008E4B24">
        <w:rPr>
          <w:sz w:val="22"/>
          <w:szCs w:val="22"/>
          <w:lang w:eastAsia="en-US"/>
        </w:rPr>
        <w:t xml:space="preserve">sili </w:t>
      </w:r>
      <w:r w:rsidR="009839F3" w:rsidRPr="008E4B24">
        <w:rPr>
          <w:sz w:val="22"/>
          <w:szCs w:val="22"/>
          <w:lang w:eastAsia="en-US"/>
        </w:rPr>
        <w:t xml:space="preserve"> </w:t>
      </w:r>
      <w:r w:rsidR="00AF3361" w:rsidRPr="008E4B24">
        <w:rPr>
          <w:sz w:val="22"/>
          <w:szCs w:val="22"/>
        </w:rPr>
        <w:t>703.602</w:t>
      </w:r>
      <w:r w:rsidRPr="008E4B24">
        <w:rPr>
          <w:sz w:val="22"/>
          <w:szCs w:val="22"/>
          <w:lang w:eastAsia="en-US"/>
        </w:rPr>
        <w:t>.</w:t>
      </w:r>
      <w:r w:rsidR="009839F3" w:rsidRPr="008E4B24">
        <w:rPr>
          <w:sz w:val="22"/>
          <w:szCs w:val="22"/>
          <w:lang w:eastAsia="en-US"/>
        </w:rPr>
        <w:t xml:space="preserve"> eur</w:t>
      </w:r>
      <w:r w:rsidRPr="008E4B24">
        <w:rPr>
          <w:sz w:val="22"/>
          <w:szCs w:val="22"/>
          <w:lang w:eastAsia="en-US"/>
        </w:rPr>
        <w:t>a</w:t>
      </w:r>
      <w:r w:rsidR="00AF3361" w:rsidRPr="008E4B24">
        <w:rPr>
          <w:sz w:val="22"/>
          <w:szCs w:val="22"/>
          <w:lang w:eastAsia="en-US"/>
        </w:rPr>
        <w:t>, navedeni prihodi se u 2025.godinu prenose u sklopu viška prihoda,</w:t>
      </w:r>
      <w:r w:rsidRPr="008E4B24">
        <w:rPr>
          <w:sz w:val="22"/>
          <w:szCs w:val="22"/>
          <w:lang w:eastAsia="en-US"/>
        </w:rPr>
        <w:t xml:space="preserve"> </w:t>
      </w:r>
      <w:r w:rsidR="009839F3" w:rsidRPr="008E4B24">
        <w:rPr>
          <w:sz w:val="22"/>
          <w:szCs w:val="22"/>
          <w:lang w:eastAsia="en-US"/>
        </w:rPr>
        <w:t xml:space="preserve"> </w:t>
      </w:r>
      <w:r w:rsidRPr="008E4B24">
        <w:rPr>
          <w:sz w:val="22"/>
          <w:szCs w:val="22"/>
          <w:lang w:eastAsia="en-US"/>
        </w:rPr>
        <w:t>r</w:t>
      </w:r>
      <w:r w:rsidR="009839F3" w:rsidRPr="008E4B24">
        <w:rPr>
          <w:sz w:val="22"/>
          <w:szCs w:val="22"/>
          <w:lang w:eastAsia="en-US"/>
        </w:rPr>
        <w:t>ad</w:t>
      </w:r>
      <w:r w:rsidRPr="008E4B24">
        <w:rPr>
          <w:sz w:val="22"/>
          <w:szCs w:val="22"/>
          <w:lang w:eastAsia="en-US"/>
        </w:rPr>
        <w:t xml:space="preserve">ilo </w:t>
      </w:r>
      <w:r w:rsidR="009839F3" w:rsidRPr="008E4B24">
        <w:rPr>
          <w:sz w:val="22"/>
          <w:szCs w:val="22"/>
          <w:lang w:eastAsia="en-US"/>
        </w:rPr>
        <w:t xml:space="preserve">se o </w:t>
      </w:r>
      <w:r w:rsidR="0041766B" w:rsidRPr="008E4B24">
        <w:rPr>
          <w:sz w:val="22"/>
          <w:szCs w:val="22"/>
          <w:lang w:eastAsia="en-US"/>
        </w:rPr>
        <w:t xml:space="preserve">prihodu od </w:t>
      </w:r>
      <w:r w:rsidR="009839F3" w:rsidRPr="008E4B24">
        <w:rPr>
          <w:sz w:val="22"/>
          <w:szCs w:val="22"/>
          <w:lang w:eastAsia="en-US"/>
        </w:rPr>
        <w:t>donacije</w:t>
      </w:r>
      <w:r w:rsidRPr="008E4B24">
        <w:rPr>
          <w:sz w:val="22"/>
          <w:szCs w:val="22"/>
          <w:lang w:eastAsia="en-US"/>
        </w:rPr>
        <w:t xml:space="preserve"> Talijanske Unije </w:t>
      </w:r>
      <w:r w:rsidR="009839F3" w:rsidRPr="008E4B24">
        <w:rPr>
          <w:sz w:val="22"/>
          <w:szCs w:val="22"/>
          <w:lang w:eastAsia="en-US"/>
        </w:rPr>
        <w:t xml:space="preserve"> za izgradnju nove zgrade dječjeg vrtića u Šišanu  - Sissano za dječji vrtić  sa programom na talijanskom jeziku</w:t>
      </w:r>
      <w:r w:rsidRPr="008E4B24">
        <w:rPr>
          <w:sz w:val="22"/>
          <w:szCs w:val="22"/>
          <w:lang w:eastAsia="en-US"/>
        </w:rPr>
        <w:t xml:space="preserve">, navedena sredstva se </w:t>
      </w:r>
      <w:r w:rsidR="009839F3" w:rsidRPr="008E4B24">
        <w:rPr>
          <w:sz w:val="22"/>
          <w:szCs w:val="22"/>
          <w:lang w:eastAsia="en-US"/>
        </w:rPr>
        <w:t xml:space="preserve">. Sporazumom sa Unione Italiana i  Zajednicom Talijana Šišan, a sve temeljeno na međunarodnim sporazumima te Ustavnim zakonom o pravima manjina i drugim pozitivnim propisima;  Talijanska unija financira iznos od </w:t>
      </w:r>
      <w:r w:rsidR="00DE354A">
        <w:rPr>
          <w:sz w:val="22"/>
          <w:szCs w:val="22"/>
          <w:lang w:eastAsia="en-US"/>
        </w:rPr>
        <w:t>703.602</w:t>
      </w:r>
      <w:r w:rsidR="009839F3" w:rsidRPr="008E4B24">
        <w:rPr>
          <w:sz w:val="22"/>
          <w:szCs w:val="22"/>
          <w:lang w:eastAsia="en-US"/>
        </w:rPr>
        <w:t xml:space="preserve"> eura dok preostali iznos po sporazumu podmiruje Općina Ližnjan. </w:t>
      </w:r>
      <w:r w:rsidR="009839F3" w:rsidRPr="008E4B24">
        <w:rPr>
          <w:sz w:val="22"/>
          <w:szCs w:val="22"/>
        </w:rPr>
        <w:t xml:space="preserve">Izgradnjom i opremanjem Dječjeg vrtića, djeca predškolskog uzrasta i djelatnici dobiti će prostore uređene po državnom pedagoškom standardu, a koji se nakon izgradnje uključuje kao područno odjeljenje u sustavu postojeće predškolske ustanove „Dječji vrtići Bubamara – Scuole dell'infanzia Coccinella“. Radi se o zgradi prizemnici bruto površine 343 m2 u koju će se nakon izgradnje i objekata smjestiti jedna jaslička skupina  i jedna vrtićka skupina  ukupno oko tridesetoro djece. </w:t>
      </w:r>
    </w:p>
    <w:p w14:paraId="2CDEE27A" w14:textId="78C552B0" w:rsidR="00AF3361" w:rsidRPr="008E4B24" w:rsidRDefault="00AF3361" w:rsidP="00AF3361">
      <w:pPr>
        <w:pStyle w:val="Default"/>
        <w:jc w:val="both"/>
        <w:rPr>
          <w:sz w:val="22"/>
          <w:szCs w:val="22"/>
        </w:rPr>
      </w:pPr>
      <w:r w:rsidRPr="008E4B24">
        <w:rPr>
          <w:sz w:val="22"/>
          <w:szCs w:val="22"/>
        </w:rPr>
        <w:t xml:space="preserve">U 2025.godini proračunski korisnik </w:t>
      </w:r>
      <w:r w:rsidR="008D0B59">
        <w:rPr>
          <w:sz w:val="22"/>
          <w:szCs w:val="22"/>
        </w:rPr>
        <w:t>D</w:t>
      </w:r>
      <w:r w:rsidRPr="008E4B24">
        <w:rPr>
          <w:sz w:val="22"/>
          <w:szCs w:val="22"/>
        </w:rPr>
        <w:t xml:space="preserve">ječji vrtić Bubamara  planira 2.000 eura  vlastitih prihoda od donacija. </w:t>
      </w:r>
    </w:p>
    <w:p w14:paraId="5D2B8C90" w14:textId="77777777" w:rsidR="00AF3361" w:rsidRPr="008E4B24" w:rsidRDefault="00AF3361" w:rsidP="00AF3361">
      <w:pPr>
        <w:pStyle w:val="Default"/>
        <w:jc w:val="both"/>
        <w:rPr>
          <w:sz w:val="22"/>
          <w:szCs w:val="22"/>
        </w:rPr>
      </w:pPr>
    </w:p>
    <w:p w14:paraId="765BD915" w14:textId="29AD500A" w:rsidR="00632DA6" w:rsidRPr="008E4B24" w:rsidRDefault="00145091" w:rsidP="001E2E3B">
      <w:pPr>
        <w:pStyle w:val="Default"/>
        <w:numPr>
          <w:ilvl w:val="0"/>
          <w:numId w:val="2"/>
        </w:numPr>
        <w:tabs>
          <w:tab w:val="num" w:pos="142"/>
        </w:tabs>
        <w:ind w:left="0" w:firstLine="0"/>
        <w:jc w:val="both"/>
        <w:rPr>
          <w:b/>
          <w:bCs/>
          <w:i/>
          <w:iCs/>
          <w:sz w:val="22"/>
          <w:szCs w:val="22"/>
        </w:rPr>
      </w:pPr>
      <w:r w:rsidRPr="008E4B24">
        <w:rPr>
          <w:b/>
          <w:bCs/>
          <w:sz w:val="22"/>
          <w:szCs w:val="22"/>
        </w:rPr>
        <w:t xml:space="preserve">Prihodi od prodaje </w:t>
      </w:r>
      <w:r w:rsidR="00033F1A" w:rsidRPr="008E4B24">
        <w:rPr>
          <w:b/>
          <w:bCs/>
          <w:sz w:val="22"/>
          <w:szCs w:val="22"/>
        </w:rPr>
        <w:t>nefinancijske</w:t>
      </w:r>
      <w:r w:rsidR="00012588" w:rsidRPr="008E4B24">
        <w:rPr>
          <w:b/>
          <w:bCs/>
          <w:sz w:val="22"/>
          <w:szCs w:val="22"/>
        </w:rPr>
        <w:t xml:space="preserve"> </w:t>
      </w:r>
      <w:r w:rsidR="0024781B" w:rsidRPr="008E4B24">
        <w:rPr>
          <w:b/>
          <w:bCs/>
          <w:sz w:val="22"/>
          <w:szCs w:val="22"/>
        </w:rPr>
        <w:t>(</w:t>
      </w:r>
      <w:r w:rsidR="00012588" w:rsidRPr="008E4B24">
        <w:rPr>
          <w:b/>
          <w:bCs/>
          <w:sz w:val="22"/>
          <w:szCs w:val="22"/>
        </w:rPr>
        <w:t>dugotrajne</w:t>
      </w:r>
      <w:r w:rsidR="0024781B" w:rsidRPr="008E4B24">
        <w:rPr>
          <w:b/>
          <w:bCs/>
          <w:sz w:val="22"/>
          <w:szCs w:val="22"/>
        </w:rPr>
        <w:t xml:space="preserve">) imovine </w:t>
      </w:r>
      <w:r w:rsidR="00F25194" w:rsidRPr="008E4B24">
        <w:rPr>
          <w:b/>
          <w:bCs/>
          <w:sz w:val="22"/>
          <w:szCs w:val="22"/>
        </w:rPr>
        <w:t xml:space="preserve"> (skupina 71)</w:t>
      </w:r>
      <w:r w:rsidR="00AF3361" w:rsidRPr="008E4B24">
        <w:rPr>
          <w:b/>
          <w:bCs/>
          <w:sz w:val="22"/>
          <w:szCs w:val="22"/>
        </w:rPr>
        <w:t xml:space="preserve"> se odnose </w:t>
      </w:r>
      <w:r w:rsidR="00AD5C22" w:rsidRPr="008E4B24">
        <w:rPr>
          <w:sz w:val="22"/>
          <w:szCs w:val="22"/>
        </w:rPr>
        <w:t>na prodaju građevinskog i dugog zemljišta u vlasništ</w:t>
      </w:r>
      <w:r w:rsidR="00F01E42" w:rsidRPr="008E4B24">
        <w:rPr>
          <w:sz w:val="22"/>
          <w:szCs w:val="22"/>
        </w:rPr>
        <w:t xml:space="preserve">vu </w:t>
      </w:r>
      <w:r w:rsidR="00AF3361" w:rsidRPr="008E4B24">
        <w:rPr>
          <w:sz w:val="22"/>
          <w:szCs w:val="22"/>
        </w:rPr>
        <w:t xml:space="preserve">Općine Ližnjan. Planiraju se u značajnijem iznosu </w:t>
      </w:r>
      <w:r w:rsidRPr="008E4B24">
        <w:rPr>
          <w:sz w:val="22"/>
          <w:szCs w:val="22"/>
        </w:rPr>
        <w:t>od</w:t>
      </w:r>
      <w:r w:rsidR="00AF3361" w:rsidRPr="008E4B24">
        <w:rPr>
          <w:sz w:val="22"/>
          <w:szCs w:val="22"/>
        </w:rPr>
        <w:t xml:space="preserve">nosno u iznosu od 3.719.620 eura. Općinsko vijeće općine je  sukladno svojim ovlastima koncem 2024.godine doneslo odgovarajuće odluke o prodaji čestica građevinskih zemljišta većih površina u naselju  Ližnjan te građevinskih čestica smještenih unutar građevinskog područja gospodarske ugostiteljsko turističke namjene “Kuje 1”, površine 9039 m2 i 15.956 m2 </w:t>
      </w:r>
      <w:r w:rsidR="0024781B" w:rsidRPr="008E4B24">
        <w:rPr>
          <w:sz w:val="22"/>
          <w:szCs w:val="22"/>
        </w:rPr>
        <w:t xml:space="preserve">koje su procijenjene na iznos 3.400.000 eura, ovisno o rezultatima javnog natječaja početkom 2025.godine se očekuje moguće sklapanje ugovora o kupoprodaji i ostvarenje prihoda po toj osnovi. </w:t>
      </w:r>
    </w:p>
    <w:p w14:paraId="32AA6C4F" w14:textId="77777777" w:rsidR="003C7C07" w:rsidRPr="008E4B24" w:rsidRDefault="003C7C07" w:rsidP="001E2E3B">
      <w:pPr>
        <w:pStyle w:val="Default"/>
        <w:tabs>
          <w:tab w:val="num" w:pos="142"/>
        </w:tabs>
        <w:jc w:val="both"/>
        <w:rPr>
          <w:b/>
          <w:sz w:val="22"/>
          <w:szCs w:val="22"/>
        </w:rPr>
      </w:pPr>
    </w:p>
    <w:p w14:paraId="666D0DEC" w14:textId="3C62336B" w:rsidR="00145091" w:rsidRPr="008E4B24" w:rsidRDefault="00EF7CFC" w:rsidP="001E2E3B">
      <w:pPr>
        <w:pStyle w:val="Default"/>
        <w:tabs>
          <w:tab w:val="num" w:pos="142"/>
        </w:tabs>
        <w:jc w:val="both"/>
        <w:rPr>
          <w:b/>
        </w:rPr>
      </w:pPr>
      <w:r w:rsidRPr="008E4B24">
        <w:rPr>
          <w:b/>
        </w:rPr>
        <w:t>II.2.</w:t>
      </w:r>
      <w:r w:rsidR="00145091" w:rsidRPr="008E4B24">
        <w:rPr>
          <w:b/>
        </w:rPr>
        <w:t xml:space="preserve"> Rashodi i izdaci</w:t>
      </w:r>
    </w:p>
    <w:p w14:paraId="4C2CAFFB" w14:textId="36667D37" w:rsidR="00145091" w:rsidRPr="008E4B24" w:rsidRDefault="00145091" w:rsidP="001E2E3B">
      <w:pPr>
        <w:pStyle w:val="Default"/>
        <w:tabs>
          <w:tab w:val="num" w:pos="142"/>
        </w:tabs>
        <w:jc w:val="both"/>
        <w:rPr>
          <w:sz w:val="22"/>
          <w:szCs w:val="22"/>
        </w:rPr>
      </w:pPr>
      <w:r w:rsidRPr="008E4B24">
        <w:rPr>
          <w:sz w:val="22"/>
          <w:szCs w:val="22"/>
        </w:rPr>
        <w:t xml:space="preserve">Planirani </w:t>
      </w:r>
      <w:r w:rsidR="00C24015" w:rsidRPr="008E4B24">
        <w:rPr>
          <w:sz w:val="22"/>
          <w:szCs w:val="22"/>
        </w:rPr>
        <w:t xml:space="preserve">ukupni </w:t>
      </w:r>
      <w:r w:rsidRPr="008E4B24">
        <w:rPr>
          <w:sz w:val="22"/>
          <w:szCs w:val="22"/>
        </w:rPr>
        <w:t xml:space="preserve">rashodi i izdaci </w:t>
      </w:r>
      <w:r w:rsidR="00A63953" w:rsidRPr="008E4B24">
        <w:rPr>
          <w:sz w:val="22"/>
          <w:szCs w:val="22"/>
        </w:rPr>
        <w:t xml:space="preserve"> konsolidiranog proračuna u </w:t>
      </w:r>
      <w:r w:rsidR="00C24015" w:rsidRPr="008E4B24">
        <w:rPr>
          <w:sz w:val="22"/>
          <w:szCs w:val="22"/>
        </w:rPr>
        <w:t xml:space="preserve"> </w:t>
      </w:r>
      <w:r w:rsidR="00A4245A" w:rsidRPr="008E4B24">
        <w:rPr>
          <w:sz w:val="22"/>
          <w:szCs w:val="22"/>
        </w:rPr>
        <w:t>2025</w:t>
      </w:r>
      <w:r w:rsidR="00A63953" w:rsidRPr="008E4B24">
        <w:rPr>
          <w:sz w:val="22"/>
          <w:szCs w:val="22"/>
        </w:rPr>
        <w:t xml:space="preserve">.g. </w:t>
      </w:r>
      <w:r w:rsidR="00C24015" w:rsidRPr="008E4B24">
        <w:rPr>
          <w:sz w:val="22"/>
          <w:szCs w:val="22"/>
        </w:rPr>
        <w:t xml:space="preserve"> godini</w:t>
      </w:r>
      <w:r w:rsidR="00AA790C" w:rsidRPr="008E4B24">
        <w:rPr>
          <w:sz w:val="22"/>
          <w:szCs w:val="22"/>
        </w:rPr>
        <w:t xml:space="preserve"> </w:t>
      </w:r>
      <w:r w:rsidRPr="008E4B24">
        <w:rPr>
          <w:sz w:val="22"/>
          <w:szCs w:val="22"/>
        </w:rPr>
        <w:t xml:space="preserve">iznose </w:t>
      </w:r>
      <w:r w:rsidR="00EF7CFC" w:rsidRPr="008E4B24">
        <w:rPr>
          <w:sz w:val="22"/>
          <w:szCs w:val="22"/>
        </w:rPr>
        <w:t>13.405.30</w:t>
      </w:r>
      <w:r w:rsidR="00106E86" w:rsidRPr="008E4B24">
        <w:rPr>
          <w:sz w:val="22"/>
          <w:szCs w:val="22"/>
        </w:rPr>
        <w:t>0</w:t>
      </w:r>
      <w:r w:rsidR="00EF7CFC" w:rsidRPr="008E4B24">
        <w:rPr>
          <w:sz w:val="22"/>
          <w:szCs w:val="22"/>
        </w:rPr>
        <w:t>,76</w:t>
      </w:r>
      <w:r w:rsidR="003E122C" w:rsidRPr="008E4B24">
        <w:rPr>
          <w:sz w:val="22"/>
          <w:szCs w:val="22"/>
        </w:rPr>
        <w:t xml:space="preserve"> eura</w:t>
      </w:r>
      <w:r w:rsidR="00C57C06" w:rsidRPr="008E4B24">
        <w:rPr>
          <w:sz w:val="22"/>
          <w:szCs w:val="22"/>
        </w:rPr>
        <w:t xml:space="preserve">, </w:t>
      </w:r>
      <w:r w:rsidR="009268B3" w:rsidRPr="008E4B24">
        <w:rPr>
          <w:sz w:val="22"/>
          <w:szCs w:val="22"/>
        </w:rPr>
        <w:t xml:space="preserve">uravnoteženi su ukupnim raspoloživim sredstvima u istom iznosu. </w:t>
      </w:r>
      <w:r w:rsidR="006512F9" w:rsidRPr="008E4B24">
        <w:rPr>
          <w:sz w:val="22"/>
          <w:szCs w:val="22"/>
        </w:rPr>
        <w:t xml:space="preserve"> </w:t>
      </w:r>
      <w:r w:rsidRPr="008E4B24">
        <w:rPr>
          <w:sz w:val="22"/>
          <w:szCs w:val="22"/>
        </w:rPr>
        <w:t>U obzir su uzeti svi potencijalni prihod</w:t>
      </w:r>
      <w:r w:rsidR="0008211F" w:rsidRPr="008E4B24">
        <w:rPr>
          <w:sz w:val="22"/>
          <w:szCs w:val="22"/>
        </w:rPr>
        <w:t>i i prenesen</w:t>
      </w:r>
      <w:r w:rsidR="0095468A" w:rsidRPr="008E4B24">
        <w:rPr>
          <w:sz w:val="22"/>
          <w:szCs w:val="22"/>
        </w:rPr>
        <w:t xml:space="preserve">i </w:t>
      </w:r>
      <w:r w:rsidR="0053504A" w:rsidRPr="008E4B24">
        <w:rPr>
          <w:sz w:val="22"/>
          <w:szCs w:val="22"/>
        </w:rPr>
        <w:t>viškovi</w:t>
      </w:r>
      <w:r w:rsidR="0008211F" w:rsidRPr="008E4B24">
        <w:rPr>
          <w:sz w:val="22"/>
          <w:szCs w:val="22"/>
        </w:rPr>
        <w:t xml:space="preserve"> </w:t>
      </w:r>
      <w:r w:rsidRPr="008E4B24">
        <w:rPr>
          <w:sz w:val="22"/>
          <w:szCs w:val="22"/>
        </w:rPr>
        <w:t>dok je okvir u kojem se planiraju rashodi i izdaci determiniran potrebom namjenskog trošenja propisanih namjenskih prihoda, visinom</w:t>
      </w:r>
      <w:r w:rsidR="00DF3C2F" w:rsidRPr="008E4B24">
        <w:rPr>
          <w:sz w:val="22"/>
          <w:szCs w:val="22"/>
        </w:rPr>
        <w:t xml:space="preserve"> </w:t>
      </w:r>
      <w:r w:rsidRPr="008E4B24">
        <w:rPr>
          <w:sz w:val="22"/>
          <w:szCs w:val="22"/>
        </w:rPr>
        <w:t xml:space="preserve">poreznih i ostalih nenamjenskih prihoda, te postojećim zakonskim i preuzetim obvezama. </w:t>
      </w:r>
    </w:p>
    <w:p w14:paraId="06295F5B" w14:textId="77777777" w:rsidR="00106E86" w:rsidRPr="008E4B24" w:rsidRDefault="006512F9" w:rsidP="001E2E3B">
      <w:pPr>
        <w:tabs>
          <w:tab w:val="num" w:pos="142"/>
        </w:tabs>
        <w:jc w:val="both"/>
        <w:rPr>
          <w:sz w:val="22"/>
          <w:szCs w:val="22"/>
          <w:lang w:val="hr-HR"/>
        </w:rPr>
      </w:pPr>
      <w:r w:rsidRPr="008E4B24">
        <w:rPr>
          <w:sz w:val="22"/>
          <w:szCs w:val="22"/>
          <w:lang w:val="hr-HR"/>
        </w:rPr>
        <w:t xml:space="preserve">Ukupni rashodi i izdaci proračuna za </w:t>
      </w:r>
      <w:r w:rsidR="00A4245A" w:rsidRPr="008E4B24">
        <w:rPr>
          <w:sz w:val="22"/>
          <w:szCs w:val="22"/>
          <w:lang w:val="hr-HR"/>
        </w:rPr>
        <w:t>2025</w:t>
      </w:r>
      <w:r w:rsidRPr="008E4B24">
        <w:rPr>
          <w:sz w:val="22"/>
          <w:szCs w:val="22"/>
          <w:lang w:val="hr-HR"/>
        </w:rPr>
        <w:t xml:space="preserve">. godinu planirani su u visini od </w:t>
      </w:r>
      <w:r w:rsidR="00EF7CFC" w:rsidRPr="008E4B24">
        <w:rPr>
          <w:sz w:val="22"/>
          <w:szCs w:val="22"/>
          <w:lang w:val="hr-HR"/>
        </w:rPr>
        <w:t>13.</w:t>
      </w:r>
      <w:r w:rsidR="00106E86" w:rsidRPr="008E4B24">
        <w:rPr>
          <w:sz w:val="22"/>
          <w:szCs w:val="22"/>
          <w:lang w:val="hr-HR"/>
        </w:rPr>
        <w:t>405.300,76</w:t>
      </w:r>
      <w:r w:rsidR="003E122C" w:rsidRPr="008E4B24">
        <w:rPr>
          <w:sz w:val="22"/>
          <w:szCs w:val="22"/>
          <w:lang w:val="hr-HR"/>
        </w:rPr>
        <w:t xml:space="preserve"> eura</w:t>
      </w:r>
      <w:r w:rsidR="000E6A48" w:rsidRPr="008E4B24">
        <w:rPr>
          <w:sz w:val="22"/>
          <w:szCs w:val="22"/>
          <w:lang w:val="hr-HR"/>
        </w:rPr>
        <w:t xml:space="preserve"> </w:t>
      </w:r>
      <w:r w:rsidR="00C57C06" w:rsidRPr="008E4B24">
        <w:rPr>
          <w:sz w:val="22"/>
          <w:szCs w:val="22"/>
          <w:lang w:val="hr-HR"/>
        </w:rPr>
        <w:t xml:space="preserve"> </w:t>
      </w:r>
      <w:r w:rsidRPr="008E4B24">
        <w:rPr>
          <w:sz w:val="22"/>
          <w:szCs w:val="22"/>
          <w:lang w:val="hr-HR"/>
        </w:rPr>
        <w:t>pri čemu su rashodi poslovanja planirani</w:t>
      </w:r>
      <w:r w:rsidR="000E6A48" w:rsidRPr="008E4B24">
        <w:rPr>
          <w:sz w:val="22"/>
          <w:szCs w:val="22"/>
          <w:lang w:val="hr-HR"/>
        </w:rPr>
        <w:t xml:space="preserve"> </w:t>
      </w:r>
      <w:r w:rsidRPr="008E4B24">
        <w:rPr>
          <w:sz w:val="22"/>
          <w:szCs w:val="22"/>
          <w:lang w:val="hr-HR"/>
        </w:rPr>
        <w:t xml:space="preserve">u iznosu od </w:t>
      </w:r>
      <w:r w:rsidR="00106E86" w:rsidRPr="008E4B24">
        <w:rPr>
          <w:sz w:val="22"/>
          <w:szCs w:val="22"/>
          <w:lang w:val="hr-HR"/>
        </w:rPr>
        <w:t>7.127.323,00</w:t>
      </w:r>
      <w:r w:rsidR="003E122C" w:rsidRPr="008E4B24">
        <w:rPr>
          <w:sz w:val="22"/>
          <w:szCs w:val="22"/>
          <w:lang w:val="hr-HR"/>
        </w:rPr>
        <w:t xml:space="preserve"> eura</w:t>
      </w:r>
      <w:r w:rsidR="00C57C06" w:rsidRPr="008E4B24">
        <w:rPr>
          <w:sz w:val="22"/>
          <w:szCs w:val="22"/>
          <w:lang w:val="hr-HR"/>
        </w:rPr>
        <w:t xml:space="preserve">, </w:t>
      </w:r>
      <w:r w:rsidRPr="008E4B24">
        <w:rPr>
          <w:sz w:val="22"/>
          <w:szCs w:val="22"/>
          <w:lang w:val="hr-HR"/>
        </w:rPr>
        <w:t>rashodi za nabavu nefinancijske imovine planirani su u iznosu od</w:t>
      </w:r>
      <w:r w:rsidR="003E122C" w:rsidRPr="008E4B24">
        <w:rPr>
          <w:sz w:val="22"/>
          <w:szCs w:val="22"/>
          <w:lang w:val="hr-HR"/>
        </w:rPr>
        <w:t xml:space="preserve"> </w:t>
      </w:r>
      <w:r w:rsidR="00C57C06" w:rsidRPr="008E4B24">
        <w:rPr>
          <w:sz w:val="22"/>
          <w:szCs w:val="22"/>
          <w:lang w:val="hr-HR"/>
        </w:rPr>
        <w:t xml:space="preserve"> </w:t>
      </w:r>
      <w:r w:rsidR="00106E86" w:rsidRPr="008E4B24">
        <w:rPr>
          <w:sz w:val="22"/>
          <w:szCs w:val="22"/>
          <w:lang w:val="hr-HR"/>
        </w:rPr>
        <w:t>6.258.208,76</w:t>
      </w:r>
      <w:r w:rsidR="00C57C06" w:rsidRPr="008E4B24">
        <w:rPr>
          <w:sz w:val="22"/>
          <w:szCs w:val="22"/>
          <w:lang w:val="hr-HR"/>
        </w:rPr>
        <w:t xml:space="preserve"> </w:t>
      </w:r>
      <w:r w:rsidR="003E122C" w:rsidRPr="008E4B24">
        <w:rPr>
          <w:sz w:val="22"/>
          <w:szCs w:val="22"/>
          <w:lang w:val="hr-HR"/>
        </w:rPr>
        <w:t>eura</w:t>
      </w:r>
      <w:r w:rsidR="00C57C06" w:rsidRPr="008E4B24">
        <w:rPr>
          <w:sz w:val="22"/>
          <w:szCs w:val="22"/>
          <w:lang w:val="hr-HR"/>
        </w:rPr>
        <w:t xml:space="preserve">, </w:t>
      </w:r>
      <w:r w:rsidRPr="008E4B24">
        <w:rPr>
          <w:sz w:val="22"/>
          <w:szCs w:val="22"/>
          <w:lang w:val="hr-HR"/>
        </w:rPr>
        <w:t xml:space="preserve">dok su izdaci za financijsku imovinu i otplatu zajmova planirani u iznosu od </w:t>
      </w:r>
      <w:r w:rsidR="00106E86" w:rsidRPr="008E4B24">
        <w:rPr>
          <w:sz w:val="22"/>
          <w:szCs w:val="22"/>
          <w:lang w:val="hr-HR"/>
        </w:rPr>
        <w:t>19.769,00</w:t>
      </w:r>
      <w:r w:rsidR="00C57C06" w:rsidRPr="008E4B24">
        <w:rPr>
          <w:sz w:val="22"/>
          <w:szCs w:val="22"/>
          <w:lang w:val="hr-HR"/>
        </w:rPr>
        <w:t xml:space="preserve"> </w:t>
      </w:r>
      <w:r w:rsidR="003E122C" w:rsidRPr="008E4B24">
        <w:rPr>
          <w:sz w:val="22"/>
          <w:szCs w:val="22"/>
          <w:lang w:val="hr-HR"/>
        </w:rPr>
        <w:t xml:space="preserve">eura </w:t>
      </w:r>
      <w:r w:rsidR="00C57C06" w:rsidRPr="008E4B24">
        <w:rPr>
          <w:sz w:val="22"/>
          <w:szCs w:val="22"/>
          <w:lang w:val="hr-HR"/>
        </w:rPr>
        <w:t>.</w:t>
      </w:r>
    </w:p>
    <w:p w14:paraId="33576ADF" w14:textId="77777777" w:rsidR="00AF3A80" w:rsidRPr="008E4B24" w:rsidRDefault="00AF3A80" w:rsidP="00106E86">
      <w:pPr>
        <w:tabs>
          <w:tab w:val="num" w:pos="142"/>
        </w:tabs>
        <w:jc w:val="both"/>
        <w:rPr>
          <w:b/>
          <w:bCs/>
          <w:sz w:val="22"/>
          <w:szCs w:val="22"/>
          <w:lang w:val="hr-HR"/>
        </w:rPr>
      </w:pPr>
    </w:p>
    <w:p w14:paraId="4AEE507A" w14:textId="292BE09E" w:rsidR="00106E86" w:rsidRPr="008E4B24" w:rsidRDefault="00106E86" w:rsidP="00106E86">
      <w:pPr>
        <w:tabs>
          <w:tab w:val="num" w:pos="142"/>
        </w:tabs>
        <w:jc w:val="both"/>
        <w:rPr>
          <w:b/>
          <w:bCs/>
          <w:sz w:val="22"/>
          <w:szCs w:val="22"/>
          <w:lang w:val="hr-HR"/>
        </w:rPr>
      </w:pPr>
      <w:r w:rsidRPr="008E4B24">
        <w:rPr>
          <w:b/>
          <w:bCs/>
          <w:sz w:val="22"/>
          <w:szCs w:val="22"/>
          <w:lang w:val="hr-HR"/>
        </w:rPr>
        <w:t>RASHODI</w:t>
      </w:r>
      <w:r w:rsidR="00170AE3" w:rsidRPr="008E4B24">
        <w:rPr>
          <w:b/>
          <w:bCs/>
          <w:sz w:val="22"/>
          <w:szCs w:val="22"/>
          <w:lang w:val="hr-HR"/>
        </w:rPr>
        <w:t xml:space="preserve"> I IZDACI</w:t>
      </w:r>
      <w:r w:rsidRPr="008E4B24">
        <w:rPr>
          <w:b/>
          <w:bCs/>
          <w:sz w:val="22"/>
          <w:szCs w:val="22"/>
          <w:lang w:val="hr-HR"/>
        </w:rPr>
        <w:t xml:space="preserve">  PO EKONOMSKOJ KLASIFIKACIJI</w:t>
      </w:r>
    </w:p>
    <w:p w14:paraId="17A59AC1" w14:textId="10CEC928" w:rsidR="00106E86" w:rsidRPr="008E4B24" w:rsidRDefault="00106E86" w:rsidP="00106E86">
      <w:pPr>
        <w:tabs>
          <w:tab w:val="num" w:pos="142"/>
        </w:tabs>
        <w:rPr>
          <w:sz w:val="22"/>
          <w:szCs w:val="22"/>
          <w:lang w:val="hr-HR"/>
        </w:rPr>
      </w:pPr>
      <w:r w:rsidRPr="008E4B24">
        <w:rPr>
          <w:sz w:val="22"/>
          <w:szCs w:val="22"/>
          <w:lang w:val="hr-HR"/>
        </w:rPr>
        <w:t xml:space="preserve">U nastavku se daje prikaz rashoda proračuna za 2025.g. prema ekonomskoj klasifikaciji odnosno prema osnovnim skupinama rashoda i izdataka te usporedba rashoda i izdataka s realizacijom 2023. godine te trenutnim planom 2024. godine: </w:t>
      </w:r>
    </w:p>
    <w:p w14:paraId="411C8DD4" w14:textId="77777777" w:rsidR="00433805" w:rsidRPr="008E4B24" w:rsidRDefault="00433805" w:rsidP="00106E86">
      <w:pPr>
        <w:tabs>
          <w:tab w:val="num" w:pos="142"/>
        </w:tabs>
        <w:rPr>
          <w:sz w:val="22"/>
          <w:szCs w:val="22"/>
          <w:lang w:val="hr-HR"/>
        </w:rPr>
      </w:pPr>
    </w:p>
    <w:tbl>
      <w:tblPr>
        <w:tblW w:w="14404" w:type="dxa"/>
        <w:tblLook w:val="04A0" w:firstRow="1" w:lastRow="0" w:firstColumn="1" w:lastColumn="0" w:noHBand="0" w:noVBand="1"/>
      </w:tblPr>
      <w:tblGrid>
        <w:gridCol w:w="1765"/>
        <w:gridCol w:w="4326"/>
        <w:gridCol w:w="1525"/>
        <w:gridCol w:w="1667"/>
        <w:gridCol w:w="1669"/>
        <w:gridCol w:w="1158"/>
        <w:gridCol w:w="1158"/>
        <w:gridCol w:w="1158"/>
        <w:gridCol w:w="236"/>
      </w:tblGrid>
      <w:tr w:rsidR="00170AE3" w:rsidRPr="008E4B24" w14:paraId="56F34260" w14:textId="77777777" w:rsidTr="00AF3A80">
        <w:trPr>
          <w:gridAfter w:val="1"/>
          <w:wAfter w:w="236" w:type="dxa"/>
          <w:trHeight w:val="284"/>
        </w:trPr>
        <w:tc>
          <w:tcPr>
            <w:tcW w:w="1765"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8195943" w14:textId="77777777" w:rsidR="00433805" w:rsidRPr="008E4B24" w:rsidRDefault="00433805" w:rsidP="00433805">
            <w:pPr>
              <w:jc w:val="center"/>
              <w:rPr>
                <w:b/>
                <w:bCs/>
                <w:sz w:val="22"/>
                <w:szCs w:val="22"/>
                <w:lang w:val="hr-HR"/>
              </w:rPr>
            </w:pPr>
            <w:r w:rsidRPr="008E4B24">
              <w:rPr>
                <w:b/>
                <w:bCs/>
                <w:sz w:val="22"/>
                <w:szCs w:val="22"/>
                <w:lang w:val="hr-HR"/>
              </w:rPr>
              <w:t>BROJ KONTA</w:t>
            </w:r>
          </w:p>
        </w:tc>
        <w:tc>
          <w:tcPr>
            <w:tcW w:w="4326"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F82623C" w14:textId="77777777" w:rsidR="00433805" w:rsidRPr="008E4B24" w:rsidRDefault="00433805" w:rsidP="00433805">
            <w:pPr>
              <w:jc w:val="center"/>
              <w:rPr>
                <w:b/>
                <w:bCs/>
                <w:sz w:val="22"/>
                <w:szCs w:val="22"/>
                <w:lang w:val="hr-HR"/>
              </w:rPr>
            </w:pPr>
            <w:r w:rsidRPr="008E4B24">
              <w:rPr>
                <w:b/>
                <w:bCs/>
                <w:sz w:val="22"/>
                <w:szCs w:val="22"/>
                <w:lang w:val="hr-HR"/>
              </w:rPr>
              <w:t>VRSTA PRIHODA / PRIMITAKA</w:t>
            </w:r>
          </w:p>
        </w:tc>
        <w:tc>
          <w:tcPr>
            <w:tcW w:w="4861" w:type="dxa"/>
            <w:gridSpan w:val="3"/>
            <w:tcBorders>
              <w:top w:val="single" w:sz="4" w:space="0" w:color="auto"/>
              <w:left w:val="nil"/>
              <w:bottom w:val="single" w:sz="4" w:space="0" w:color="auto"/>
              <w:right w:val="single" w:sz="4" w:space="0" w:color="auto"/>
            </w:tcBorders>
            <w:shd w:val="clear" w:color="auto" w:fill="auto"/>
            <w:noWrap/>
            <w:hideMark/>
          </w:tcPr>
          <w:p w14:paraId="47FFA496" w14:textId="77777777" w:rsidR="00433805" w:rsidRPr="008E4B24" w:rsidRDefault="00433805" w:rsidP="00433805">
            <w:pPr>
              <w:jc w:val="center"/>
              <w:rPr>
                <w:b/>
                <w:bCs/>
                <w:sz w:val="22"/>
                <w:szCs w:val="22"/>
                <w:lang w:val="hr-HR"/>
              </w:rPr>
            </w:pPr>
            <w:r w:rsidRPr="008E4B24">
              <w:rPr>
                <w:b/>
                <w:bCs/>
                <w:sz w:val="22"/>
                <w:szCs w:val="22"/>
                <w:lang w:val="hr-HR"/>
              </w:rPr>
              <w:t>GODINE</w:t>
            </w:r>
          </w:p>
        </w:tc>
        <w:tc>
          <w:tcPr>
            <w:tcW w:w="3216" w:type="dxa"/>
            <w:gridSpan w:val="3"/>
            <w:tcBorders>
              <w:top w:val="single" w:sz="4" w:space="0" w:color="auto"/>
              <w:left w:val="nil"/>
              <w:bottom w:val="single" w:sz="4" w:space="0" w:color="auto"/>
              <w:right w:val="single" w:sz="4" w:space="0" w:color="auto"/>
            </w:tcBorders>
            <w:shd w:val="clear" w:color="auto" w:fill="auto"/>
            <w:noWrap/>
            <w:hideMark/>
          </w:tcPr>
          <w:p w14:paraId="3559F405" w14:textId="77777777" w:rsidR="00433805" w:rsidRPr="008E4B24" w:rsidRDefault="00433805" w:rsidP="00433805">
            <w:pPr>
              <w:jc w:val="center"/>
              <w:rPr>
                <w:b/>
                <w:bCs/>
                <w:sz w:val="22"/>
                <w:szCs w:val="22"/>
                <w:lang w:val="hr-HR"/>
              </w:rPr>
            </w:pPr>
            <w:r w:rsidRPr="008E4B24">
              <w:rPr>
                <w:b/>
                <w:bCs/>
                <w:sz w:val="22"/>
                <w:szCs w:val="22"/>
                <w:lang w:val="hr-HR"/>
              </w:rPr>
              <w:t>INDEKS</w:t>
            </w:r>
          </w:p>
        </w:tc>
      </w:tr>
      <w:tr w:rsidR="00170AE3" w:rsidRPr="008E4B24" w14:paraId="2ED16188" w14:textId="77777777" w:rsidTr="00AF3A80">
        <w:trPr>
          <w:gridAfter w:val="1"/>
          <w:wAfter w:w="236" w:type="dxa"/>
          <w:trHeight w:val="284"/>
        </w:trPr>
        <w:tc>
          <w:tcPr>
            <w:tcW w:w="1765" w:type="dxa"/>
            <w:vMerge/>
            <w:tcBorders>
              <w:top w:val="single" w:sz="4" w:space="0" w:color="auto"/>
              <w:left w:val="single" w:sz="4" w:space="0" w:color="auto"/>
              <w:bottom w:val="single" w:sz="4" w:space="0" w:color="auto"/>
              <w:right w:val="single" w:sz="4" w:space="0" w:color="auto"/>
            </w:tcBorders>
            <w:hideMark/>
          </w:tcPr>
          <w:p w14:paraId="4D463F8E" w14:textId="77777777" w:rsidR="00433805" w:rsidRPr="008E4B24" w:rsidRDefault="00433805" w:rsidP="00433805">
            <w:pPr>
              <w:rPr>
                <w:b/>
                <w:bCs/>
                <w:sz w:val="22"/>
                <w:szCs w:val="22"/>
                <w:lang w:val="hr-HR"/>
              </w:rPr>
            </w:pPr>
          </w:p>
        </w:tc>
        <w:tc>
          <w:tcPr>
            <w:tcW w:w="4326" w:type="dxa"/>
            <w:vMerge/>
            <w:tcBorders>
              <w:top w:val="single" w:sz="4" w:space="0" w:color="auto"/>
              <w:left w:val="single" w:sz="4" w:space="0" w:color="auto"/>
              <w:bottom w:val="single" w:sz="4" w:space="0" w:color="auto"/>
              <w:right w:val="single" w:sz="4" w:space="0" w:color="auto"/>
            </w:tcBorders>
            <w:hideMark/>
          </w:tcPr>
          <w:p w14:paraId="1B010CE5" w14:textId="77777777" w:rsidR="00433805" w:rsidRPr="008E4B24" w:rsidRDefault="00433805" w:rsidP="00433805">
            <w:pPr>
              <w:rPr>
                <w:b/>
                <w:bCs/>
                <w:sz w:val="22"/>
                <w:szCs w:val="22"/>
                <w:lang w:val="hr-HR"/>
              </w:rPr>
            </w:pPr>
          </w:p>
        </w:tc>
        <w:tc>
          <w:tcPr>
            <w:tcW w:w="1525" w:type="dxa"/>
            <w:vMerge w:val="restart"/>
            <w:tcBorders>
              <w:top w:val="nil"/>
              <w:left w:val="single" w:sz="4" w:space="0" w:color="auto"/>
              <w:bottom w:val="single" w:sz="4" w:space="0" w:color="auto"/>
              <w:right w:val="single" w:sz="4" w:space="0" w:color="auto"/>
            </w:tcBorders>
            <w:shd w:val="clear" w:color="auto" w:fill="auto"/>
            <w:noWrap/>
            <w:hideMark/>
          </w:tcPr>
          <w:p w14:paraId="12586CA9" w14:textId="77777777" w:rsidR="00433805" w:rsidRPr="008E4B24" w:rsidRDefault="00433805" w:rsidP="00433805">
            <w:pPr>
              <w:jc w:val="center"/>
              <w:rPr>
                <w:b/>
                <w:bCs/>
                <w:sz w:val="22"/>
                <w:szCs w:val="22"/>
                <w:lang w:val="hr-HR"/>
              </w:rPr>
            </w:pPr>
            <w:r w:rsidRPr="008E4B24">
              <w:rPr>
                <w:b/>
                <w:bCs/>
                <w:sz w:val="22"/>
                <w:szCs w:val="22"/>
                <w:lang w:val="hr-HR"/>
              </w:rPr>
              <w:t>2023</w:t>
            </w:r>
          </w:p>
        </w:tc>
        <w:tc>
          <w:tcPr>
            <w:tcW w:w="1667" w:type="dxa"/>
            <w:vMerge w:val="restart"/>
            <w:tcBorders>
              <w:top w:val="nil"/>
              <w:left w:val="single" w:sz="4" w:space="0" w:color="auto"/>
              <w:bottom w:val="single" w:sz="4" w:space="0" w:color="000000"/>
              <w:right w:val="single" w:sz="4" w:space="0" w:color="auto"/>
            </w:tcBorders>
            <w:shd w:val="clear" w:color="auto" w:fill="auto"/>
            <w:noWrap/>
            <w:hideMark/>
          </w:tcPr>
          <w:p w14:paraId="654D3D19" w14:textId="77777777" w:rsidR="00433805" w:rsidRPr="008E4B24" w:rsidRDefault="00433805" w:rsidP="00433805">
            <w:pPr>
              <w:jc w:val="center"/>
              <w:rPr>
                <w:b/>
                <w:bCs/>
                <w:sz w:val="22"/>
                <w:szCs w:val="22"/>
                <w:lang w:val="hr-HR"/>
              </w:rPr>
            </w:pPr>
            <w:r w:rsidRPr="008E4B24">
              <w:rPr>
                <w:b/>
                <w:bCs/>
                <w:sz w:val="22"/>
                <w:szCs w:val="22"/>
                <w:lang w:val="hr-HR"/>
              </w:rPr>
              <w:t>2024</w:t>
            </w:r>
          </w:p>
        </w:tc>
        <w:tc>
          <w:tcPr>
            <w:tcW w:w="1669" w:type="dxa"/>
            <w:vMerge w:val="restart"/>
            <w:tcBorders>
              <w:top w:val="nil"/>
              <w:left w:val="single" w:sz="4" w:space="0" w:color="auto"/>
              <w:bottom w:val="single" w:sz="4" w:space="0" w:color="auto"/>
              <w:right w:val="single" w:sz="4" w:space="0" w:color="auto"/>
            </w:tcBorders>
            <w:shd w:val="clear" w:color="auto" w:fill="auto"/>
            <w:noWrap/>
            <w:hideMark/>
          </w:tcPr>
          <w:p w14:paraId="5F2DE0A4" w14:textId="77777777" w:rsidR="00433805" w:rsidRPr="008E4B24" w:rsidRDefault="00433805" w:rsidP="00433805">
            <w:pPr>
              <w:jc w:val="center"/>
              <w:rPr>
                <w:b/>
                <w:bCs/>
                <w:sz w:val="22"/>
                <w:szCs w:val="22"/>
                <w:lang w:val="hr-HR"/>
              </w:rPr>
            </w:pPr>
            <w:r w:rsidRPr="008E4B24">
              <w:rPr>
                <w:b/>
                <w:bCs/>
                <w:sz w:val="22"/>
                <w:szCs w:val="22"/>
                <w:lang w:val="hr-HR"/>
              </w:rPr>
              <w:t>2025</w:t>
            </w:r>
          </w:p>
        </w:tc>
        <w:tc>
          <w:tcPr>
            <w:tcW w:w="1072" w:type="dxa"/>
            <w:vMerge w:val="restart"/>
            <w:tcBorders>
              <w:top w:val="nil"/>
              <w:left w:val="single" w:sz="4" w:space="0" w:color="auto"/>
              <w:bottom w:val="single" w:sz="4" w:space="0" w:color="auto"/>
              <w:right w:val="single" w:sz="4" w:space="0" w:color="auto"/>
            </w:tcBorders>
            <w:shd w:val="clear" w:color="auto" w:fill="auto"/>
            <w:noWrap/>
            <w:hideMark/>
          </w:tcPr>
          <w:p w14:paraId="7E0FD761" w14:textId="77777777" w:rsidR="00433805" w:rsidRPr="008E4B24" w:rsidRDefault="00433805" w:rsidP="00433805">
            <w:pPr>
              <w:jc w:val="center"/>
              <w:rPr>
                <w:b/>
                <w:bCs/>
                <w:sz w:val="22"/>
                <w:szCs w:val="22"/>
                <w:lang w:val="hr-HR"/>
              </w:rPr>
            </w:pPr>
            <w:r w:rsidRPr="008E4B24">
              <w:rPr>
                <w:b/>
                <w:bCs/>
                <w:sz w:val="22"/>
                <w:szCs w:val="22"/>
                <w:lang w:val="hr-HR"/>
              </w:rPr>
              <w:t>2024/2023</w:t>
            </w:r>
          </w:p>
        </w:tc>
        <w:tc>
          <w:tcPr>
            <w:tcW w:w="1072" w:type="dxa"/>
            <w:vMerge w:val="restart"/>
            <w:tcBorders>
              <w:top w:val="nil"/>
              <w:left w:val="single" w:sz="4" w:space="0" w:color="auto"/>
              <w:bottom w:val="single" w:sz="4" w:space="0" w:color="auto"/>
              <w:right w:val="single" w:sz="4" w:space="0" w:color="auto"/>
            </w:tcBorders>
            <w:shd w:val="clear" w:color="auto" w:fill="auto"/>
            <w:noWrap/>
            <w:hideMark/>
          </w:tcPr>
          <w:p w14:paraId="40C6A258" w14:textId="77777777" w:rsidR="00433805" w:rsidRPr="008E4B24" w:rsidRDefault="00433805" w:rsidP="00433805">
            <w:pPr>
              <w:jc w:val="center"/>
              <w:rPr>
                <w:b/>
                <w:bCs/>
                <w:sz w:val="22"/>
                <w:szCs w:val="22"/>
                <w:lang w:val="hr-HR"/>
              </w:rPr>
            </w:pPr>
            <w:r w:rsidRPr="008E4B24">
              <w:rPr>
                <w:b/>
                <w:bCs/>
                <w:sz w:val="22"/>
                <w:szCs w:val="22"/>
                <w:lang w:val="hr-HR"/>
              </w:rPr>
              <w:t>2025/2024</w:t>
            </w:r>
          </w:p>
        </w:tc>
        <w:tc>
          <w:tcPr>
            <w:tcW w:w="1072" w:type="dxa"/>
            <w:vMerge w:val="restart"/>
            <w:tcBorders>
              <w:top w:val="nil"/>
              <w:left w:val="single" w:sz="4" w:space="0" w:color="auto"/>
              <w:bottom w:val="single" w:sz="4" w:space="0" w:color="auto"/>
              <w:right w:val="single" w:sz="4" w:space="0" w:color="auto"/>
            </w:tcBorders>
            <w:shd w:val="clear" w:color="auto" w:fill="auto"/>
            <w:noWrap/>
            <w:hideMark/>
          </w:tcPr>
          <w:p w14:paraId="1F4ED86C" w14:textId="77777777" w:rsidR="00433805" w:rsidRPr="008E4B24" w:rsidRDefault="00433805" w:rsidP="00433805">
            <w:pPr>
              <w:jc w:val="center"/>
              <w:rPr>
                <w:b/>
                <w:bCs/>
                <w:sz w:val="22"/>
                <w:szCs w:val="22"/>
                <w:lang w:val="hr-HR"/>
              </w:rPr>
            </w:pPr>
            <w:r w:rsidRPr="008E4B24">
              <w:rPr>
                <w:b/>
                <w:bCs/>
                <w:sz w:val="22"/>
                <w:szCs w:val="22"/>
                <w:lang w:val="hr-HR"/>
              </w:rPr>
              <w:t>2025/2023</w:t>
            </w:r>
          </w:p>
        </w:tc>
      </w:tr>
      <w:tr w:rsidR="00433805" w:rsidRPr="008E4B24" w14:paraId="2EF2A4C9" w14:textId="77777777" w:rsidTr="00AF3A80">
        <w:trPr>
          <w:trHeight w:val="284"/>
        </w:trPr>
        <w:tc>
          <w:tcPr>
            <w:tcW w:w="1765" w:type="dxa"/>
            <w:vMerge/>
            <w:tcBorders>
              <w:top w:val="single" w:sz="4" w:space="0" w:color="auto"/>
              <w:left w:val="single" w:sz="4" w:space="0" w:color="auto"/>
              <w:bottom w:val="single" w:sz="4" w:space="0" w:color="auto"/>
              <w:right w:val="single" w:sz="4" w:space="0" w:color="auto"/>
            </w:tcBorders>
            <w:hideMark/>
          </w:tcPr>
          <w:p w14:paraId="31975E06" w14:textId="77777777" w:rsidR="00433805" w:rsidRPr="008E4B24" w:rsidRDefault="00433805" w:rsidP="00433805">
            <w:pPr>
              <w:rPr>
                <w:b/>
                <w:bCs/>
                <w:sz w:val="22"/>
                <w:szCs w:val="22"/>
                <w:lang w:val="hr-HR"/>
              </w:rPr>
            </w:pPr>
          </w:p>
        </w:tc>
        <w:tc>
          <w:tcPr>
            <w:tcW w:w="4326" w:type="dxa"/>
            <w:vMerge/>
            <w:tcBorders>
              <w:top w:val="single" w:sz="4" w:space="0" w:color="auto"/>
              <w:left w:val="single" w:sz="4" w:space="0" w:color="auto"/>
              <w:bottom w:val="single" w:sz="4" w:space="0" w:color="auto"/>
              <w:right w:val="single" w:sz="4" w:space="0" w:color="auto"/>
            </w:tcBorders>
            <w:hideMark/>
          </w:tcPr>
          <w:p w14:paraId="16FEC7D3" w14:textId="77777777" w:rsidR="00433805" w:rsidRPr="008E4B24" w:rsidRDefault="00433805" w:rsidP="00433805">
            <w:pPr>
              <w:rPr>
                <w:b/>
                <w:bCs/>
                <w:sz w:val="22"/>
                <w:szCs w:val="22"/>
                <w:lang w:val="hr-HR"/>
              </w:rPr>
            </w:pPr>
          </w:p>
        </w:tc>
        <w:tc>
          <w:tcPr>
            <w:tcW w:w="1525" w:type="dxa"/>
            <w:vMerge/>
            <w:tcBorders>
              <w:top w:val="nil"/>
              <w:left w:val="single" w:sz="4" w:space="0" w:color="auto"/>
              <w:bottom w:val="single" w:sz="4" w:space="0" w:color="auto"/>
              <w:right w:val="single" w:sz="4" w:space="0" w:color="auto"/>
            </w:tcBorders>
            <w:hideMark/>
          </w:tcPr>
          <w:p w14:paraId="4744B39B" w14:textId="77777777" w:rsidR="00433805" w:rsidRPr="008E4B24" w:rsidRDefault="00433805" w:rsidP="00433805">
            <w:pPr>
              <w:rPr>
                <w:b/>
                <w:bCs/>
                <w:sz w:val="22"/>
                <w:szCs w:val="22"/>
                <w:lang w:val="hr-HR"/>
              </w:rPr>
            </w:pPr>
          </w:p>
        </w:tc>
        <w:tc>
          <w:tcPr>
            <w:tcW w:w="1667" w:type="dxa"/>
            <w:vMerge/>
            <w:tcBorders>
              <w:top w:val="nil"/>
              <w:left w:val="single" w:sz="4" w:space="0" w:color="auto"/>
              <w:bottom w:val="single" w:sz="4" w:space="0" w:color="000000"/>
              <w:right w:val="single" w:sz="4" w:space="0" w:color="auto"/>
            </w:tcBorders>
            <w:hideMark/>
          </w:tcPr>
          <w:p w14:paraId="31AB25DD" w14:textId="77777777" w:rsidR="00433805" w:rsidRPr="008E4B24" w:rsidRDefault="00433805" w:rsidP="00433805">
            <w:pPr>
              <w:rPr>
                <w:b/>
                <w:bCs/>
                <w:sz w:val="22"/>
                <w:szCs w:val="22"/>
                <w:lang w:val="hr-HR"/>
              </w:rPr>
            </w:pPr>
          </w:p>
        </w:tc>
        <w:tc>
          <w:tcPr>
            <w:tcW w:w="1669" w:type="dxa"/>
            <w:vMerge/>
            <w:tcBorders>
              <w:top w:val="nil"/>
              <w:left w:val="single" w:sz="4" w:space="0" w:color="auto"/>
              <w:bottom w:val="single" w:sz="4" w:space="0" w:color="auto"/>
              <w:right w:val="single" w:sz="4" w:space="0" w:color="auto"/>
            </w:tcBorders>
            <w:hideMark/>
          </w:tcPr>
          <w:p w14:paraId="0DD85FFC" w14:textId="77777777" w:rsidR="00433805" w:rsidRPr="008E4B24" w:rsidRDefault="00433805" w:rsidP="00433805">
            <w:pPr>
              <w:rPr>
                <w:b/>
                <w:bCs/>
                <w:sz w:val="22"/>
                <w:szCs w:val="22"/>
                <w:lang w:val="hr-HR"/>
              </w:rPr>
            </w:pPr>
          </w:p>
        </w:tc>
        <w:tc>
          <w:tcPr>
            <w:tcW w:w="1072" w:type="dxa"/>
            <w:vMerge/>
            <w:tcBorders>
              <w:top w:val="nil"/>
              <w:left w:val="single" w:sz="4" w:space="0" w:color="auto"/>
              <w:bottom w:val="single" w:sz="4" w:space="0" w:color="auto"/>
              <w:right w:val="single" w:sz="4" w:space="0" w:color="auto"/>
            </w:tcBorders>
            <w:hideMark/>
          </w:tcPr>
          <w:p w14:paraId="40E71213" w14:textId="77777777" w:rsidR="00433805" w:rsidRPr="008E4B24" w:rsidRDefault="00433805" w:rsidP="00433805">
            <w:pPr>
              <w:rPr>
                <w:b/>
                <w:bCs/>
                <w:sz w:val="22"/>
                <w:szCs w:val="22"/>
                <w:lang w:val="hr-HR"/>
              </w:rPr>
            </w:pPr>
          </w:p>
        </w:tc>
        <w:tc>
          <w:tcPr>
            <w:tcW w:w="1072" w:type="dxa"/>
            <w:vMerge/>
            <w:tcBorders>
              <w:top w:val="nil"/>
              <w:left w:val="single" w:sz="4" w:space="0" w:color="auto"/>
              <w:bottom w:val="single" w:sz="4" w:space="0" w:color="auto"/>
              <w:right w:val="single" w:sz="4" w:space="0" w:color="auto"/>
            </w:tcBorders>
            <w:hideMark/>
          </w:tcPr>
          <w:p w14:paraId="7BAD4056" w14:textId="77777777" w:rsidR="00433805" w:rsidRPr="008E4B24" w:rsidRDefault="00433805" w:rsidP="00433805">
            <w:pPr>
              <w:rPr>
                <w:b/>
                <w:bCs/>
                <w:sz w:val="22"/>
                <w:szCs w:val="22"/>
                <w:lang w:val="hr-HR"/>
              </w:rPr>
            </w:pPr>
          </w:p>
        </w:tc>
        <w:tc>
          <w:tcPr>
            <w:tcW w:w="1072" w:type="dxa"/>
            <w:vMerge/>
            <w:tcBorders>
              <w:top w:val="nil"/>
              <w:left w:val="single" w:sz="4" w:space="0" w:color="auto"/>
              <w:bottom w:val="single" w:sz="4" w:space="0" w:color="auto"/>
              <w:right w:val="single" w:sz="4" w:space="0" w:color="auto"/>
            </w:tcBorders>
            <w:hideMark/>
          </w:tcPr>
          <w:p w14:paraId="408A107D" w14:textId="77777777" w:rsidR="00433805" w:rsidRPr="008E4B24" w:rsidRDefault="00433805" w:rsidP="00433805">
            <w:pPr>
              <w:rPr>
                <w:b/>
                <w:bCs/>
                <w:sz w:val="22"/>
                <w:szCs w:val="22"/>
                <w:lang w:val="hr-HR"/>
              </w:rPr>
            </w:pPr>
          </w:p>
        </w:tc>
        <w:tc>
          <w:tcPr>
            <w:tcW w:w="236" w:type="dxa"/>
            <w:tcBorders>
              <w:top w:val="nil"/>
              <w:left w:val="nil"/>
              <w:bottom w:val="nil"/>
              <w:right w:val="nil"/>
            </w:tcBorders>
            <w:shd w:val="clear" w:color="auto" w:fill="auto"/>
            <w:noWrap/>
            <w:hideMark/>
          </w:tcPr>
          <w:p w14:paraId="0BA75EF5" w14:textId="77777777" w:rsidR="00433805" w:rsidRPr="008E4B24" w:rsidRDefault="00433805" w:rsidP="00433805">
            <w:pPr>
              <w:jc w:val="center"/>
              <w:rPr>
                <w:b/>
                <w:bCs/>
                <w:sz w:val="22"/>
                <w:szCs w:val="22"/>
                <w:lang w:val="hr-HR"/>
              </w:rPr>
            </w:pPr>
          </w:p>
        </w:tc>
      </w:tr>
      <w:tr w:rsidR="00433805" w:rsidRPr="008E4B24" w14:paraId="0A8E5DB9" w14:textId="77777777" w:rsidTr="00AF3A80">
        <w:trPr>
          <w:trHeight w:val="284"/>
        </w:trPr>
        <w:tc>
          <w:tcPr>
            <w:tcW w:w="6091" w:type="dxa"/>
            <w:gridSpan w:val="2"/>
            <w:tcBorders>
              <w:top w:val="nil"/>
              <w:left w:val="nil"/>
              <w:bottom w:val="nil"/>
              <w:right w:val="nil"/>
            </w:tcBorders>
            <w:shd w:val="clear" w:color="000000" w:fill="808080"/>
            <w:noWrap/>
            <w:hideMark/>
          </w:tcPr>
          <w:p w14:paraId="2DA88D4F" w14:textId="77777777" w:rsidR="00433805" w:rsidRPr="008E4B24" w:rsidRDefault="00433805" w:rsidP="00433805">
            <w:pPr>
              <w:rPr>
                <w:b/>
                <w:bCs/>
                <w:color w:val="FFFFFF"/>
                <w:sz w:val="22"/>
                <w:szCs w:val="22"/>
                <w:lang w:val="hr-HR"/>
              </w:rPr>
            </w:pPr>
            <w:r w:rsidRPr="008E4B24">
              <w:rPr>
                <w:b/>
                <w:bCs/>
                <w:color w:val="FFFFFF"/>
                <w:sz w:val="22"/>
                <w:szCs w:val="22"/>
                <w:lang w:val="hr-HR"/>
              </w:rPr>
              <w:t xml:space="preserve">UKUPNO RASHODI / IZDACI </w:t>
            </w:r>
          </w:p>
        </w:tc>
        <w:tc>
          <w:tcPr>
            <w:tcW w:w="1525" w:type="dxa"/>
            <w:tcBorders>
              <w:top w:val="nil"/>
              <w:left w:val="nil"/>
              <w:bottom w:val="nil"/>
              <w:right w:val="nil"/>
            </w:tcBorders>
            <w:shd w:val="clear" w:color="000000" w:fill="808080"/>
            <w:noWrap/>
            <w:hideMark/>
          </w:tcPr>
          <w:p w14:paraId="3641E4D2" w14:textId="77777777" w:rsidR="00433805" w:rsidRPr="008E4B24" w:rsidRDefault="00433805" w:rsidP="00433805">
            <w:pPr>
              <w:jc w:val="right"/>
              <w:rPr>
                <w:b/>
                <w:bCs/>
                <w:color w:val="FFFFFF"/>
                <w:sz w:val="22"/>
                <w:szCs w:val="22"/>
                <w:lang w:val="hr-HR"/>
              </w:rPr>
            </w:pPr>
            <w:r w:rsidRPr="008E4B24">
              <w:rPr>
                <w:b/>
                <w:bCs/>
                <w:color w:val="FFFFFF"/>
                <w:sz w:val="22"/>
                <w:szCs w:val="22"/>
                <w:lang w:val="hr-HR"/>
              </w:rPr>
              <w:t>3.755.028,06</w:t>
            </w:r>
          </w:p>
        </w:tc>
        <w:tc>
          <w:tcPr>
            <w:tcW w:w="1667" w:type="dxa"/>
            <w:tcBorders>
              <w:top w:val="nil"/>
              <w:left w:val="nil"/>
              <w:bottom w:val="nil"/>
              <w:right w:val="nil"/>
            </w:tcBorders>
            <w:shd w:val="clear" w:color="000000" w:fill="808080"/>
            <w:noWrap/>
            <w:hideMark/>
          </w:tcPr>
          <w:p w14:paraId="18F40CF4" w14:textId="77777777" w:rsidR="00433805" w:rsidRPr="008E4B24" w:rsidRDefault="00433805" w:rsidP="00433805">
            <w:pPr>
              <w:jc w:val="right"/>
              <w:rPr>
                <w:b/>
                <w:bCs/>
                <w:color w:val="FFFFFF"/>
                <w:sz w:val="22"/>
                <w:szCs w:val="22"/>
                <w:lang w:val="hr-HR"/>
              </w:rPr>
            </w:pPr>
            <w:r w:rsidRPr="008E4B24">
              <w:rPr>
                <w:b/>
                <w:bCs/>
                <w:color w:val="FFFFFF"/>
                <w:sz w:val="22"/>
                <w:szCs w:val="22"/>
                <w:lang w:val="hr-HR"/>
              </w:rPr>
              <w:t>10.349.726,32</w:t>
            </w:r>
          </w:p>
        </w:tc>
        <w:tc>
          <w:tcPr>
            <w:tcW w:w="1669" w:type="dxa"/>
            <w:tcBorders>
              <w:top w:val="nil"/>
              <w:left w:val="nil"/>
              <w:bottom w:val="nil"/>
              <w:right w:val="nil"/>
            </w:tcBorders>
            <w:shd w:val="clear" w:color="000000" w:fill="808080"/>
            <w:noWrap/>
            <w:hideMark/>
          </w:tcPr>
          <w:p w14:paraId="65A1BD1D" w14:textId="77777777" w:rsidR="00433805" w:rsidRPr="008E4B24" w:rsidRDefault="00433805" w:rsidP="00433805">
            <w:pPr>
              <w:jc w:val="right"/>
              <w:rPr>
                <w:b/>
                <w:bCs/>
                <w:color w:val="FFFFFF"/>
                <w:sz w:val="22"/>
                <w:szCs w:val="22"/>
                <w:lang w:val="hr-HR"/>
              </w:rPr>
            </w:pPr>
            <w:r w:rsidRPr="008E4B24">
              <w:rPr>
                <w:b/>
                <w:bCs/>
                <w:color w:val="FFFFFF"/>
                <w:sz w:val="22"/>
                <w:szCs w:val="22"/>
                <w:lang w:val="hr-HR"/>
              </w:rPr>
              <w:t>13.405.300,76</w:t>
            </w:r>
          </w:p>
        </w:tc>
        <w:tc>
          <w:tcPr>
            <w:tcW w:w="1072" w:type="dxa"/>
            <w:tcBorders>
              <w:top w:val="nil"/>
              <w:left w:val="nil"/>
              <w:bottom w:val="nil"/>
              <w:right w:val="nil"/>
            </w:tcBorders>
            <w:shd w:val="clear" w:color="000000" w:fill="808080"/>
            <w:noWrap/>
            <w:hideMark/>
          </w:tcPr>
          <w:p w14:paraId="08E0DE86" w14:textId="77777777" w:rsidR="00433805" w:rsidRPr="008E4B24" w:rsidRDefault="00433805" w:rsidP="00433805">
            <w:pPr>
              <w:jc w:val="right"/>
              <w:rPr>
                <w:b/>
                <w:bCs/>
                <w:color w:val="FFFFFF"/>
                <w:sz w:val="22"/>
                <w:szCs w:val="22"/>
                <w:lang w:val="hr-HR"/>
              </w:rPr>
            </w:pPr>
            <w:r w:rsidRPr="008E4B24">
              <w:rPr>
                <w:b/>
                <w:bCs/>
                <w:color w:val="FFFFFF"/>
                <w:sz w:val="22"/>
                <w:szCs w:val="22"/>
                <w:lang w:val="hr-HR"/>
              </w:rPr>
              <w:t>275,62</w:t>
            </w:r>
          </w:p>
        </w:tc>
        <w:tc>
          <w:tcPr>
            <w:tcW w:w="1072" w:type="dxa"/>
            <w:tcBorders>
              <w:top w:val="nil"/>
              <w:left w:val="nil"/>
              <w:bottom w:val="nil"/>
              <w:right w:val="nil"/>
            </w:tcBorders>
            <w:shd w:val="clear" w:color="000000" w:fill="808080"/>
            <w:noWrap/>
            <w:hideMark/>
          </w:tcPr>
          <w:p w14:paraId="35C57E1E" w14:textId="77777777" w:rsidR="00433805" w:rsidRPr="008E4B24" w:rsidRDefault="00433805" w:rsidP="00433805">
            <w:pPr>
              <w:jc w:val="right"/>
              <w:rPr>
                <w:b/>
                <w:bCs/>
                <w:color w:val="FFFFFF"/>
                <w:sz w:val="22"/>
                <w:szCs w:val="22"/>
                <w:lang w:val="hr-HR"/>
              </w:rPr>
            </w:pPr>
            <w:r w:rsidRPr="008E4B24">
              <w:rPr>
                <w:b/>
                <w:bCs/>
                <w:color w:val="FFFFFF"/>
                <w:sz w:val="22"/>
                <w:szCs w:val="22"/>
                <w:lang w:val="hr-HR"/>
              </w:rPr>
              <w:t>129,52</w:t>
            </w:r>
          </w:p>
        </w:tc>
        <w:tc>
          <w:tcPr>
            <w:tcW w:w="1072" w:type="dxa"/>
            <w:tcBorders>
              <w:top w:val="nil"/>
              <w:left w:val="nil"/>
              <w:bottom w:val="nil"/>
              <w:right w:val="nil"/>
            </w:tcBorders>
            <w:shd w:val="clear" w:color="000000" w:fill="808080"/>
            <w:noWrap/>
            <w:hideMark/>
          </w:tcPr>
          <w:p w14:paraId="74840AA7" w14:textId="77777777" w:rsidR="00433805" w:rsidRPr="008E4B24" w:rsidRDefault="00433805" w:rsidP="00433805">
            <w:pPr>
              <w:jc w:val="right"/>
              <w:rPr>
                <w:b/>
                <w:bCs/>
                <w:color w:val="FFFFFF"/>
                <w:sz w:val="22"/>
                <w:szCs w:val="22"/>
                <w:lang w:val="hr-HR"/>
              </w:rPr>
            </w:pPr>
            <w:r w:rsidRPr="008E4B24">
              <w:rPr>
                <w:b/>
                <w:bCs/>
                <w:color w:val="FFFFFF"/>
                <w:sz w:val="22"/>
                <w:szCs w:val="22"/>
                <w:lang w:val="hr-HR"/>
              </w:rPr>
              <w:t>357,00</w:t>
            </w:r>
          </w:p>
        </w:tc>
        <w:tc>
          <w:tcPr>
            <w:tcW w:w="236" w:type="dxa"/>
            <w:hideMark/>
          </w:tcPr>
          <w:p w14:paraId="0899ACFF" w14:textId="77777777" w:rsidR="00433805" w:rsidRPr="008E4B24" w:rsidRDefault="00433805" w:rsidP="00433805">
            <w:pPr>
              <w:rPr>
                <w:sz w:val="22"/>
                <w:szCs w:val="22"/>
                <w:lang w:val="hr-HR"/>
              </w:rPr>
            </w:pPr>
          </w:p>
        </w:tc>
      </w:tr>
      <w:tr w:rsidR="00433805" w:rsidRPr="008E4B24" w14:paraId="11B9C30C" w14:textId="77777777" w:rsidTr="00AF3A80">
        <w:trPr>
          <w:trHeight w:val="284"/>
        </w:trPr>
        <w:tc>
          <w:tcPr>
            <w:tcW w:w="1765" w:type="dxa"/>
            <w:tcBorders>
              <w:top w:val="nil"/>
              <w:left w:val="nil"/>
              <w:bottom w:val="nil"/>
              <w:right w:val="nil"/>
            </w:tcBorders>
            <w:shd w:val="clear" w:color="000000" w:fill="DDEBF7"/>
            <w:noWrap/>
            <w:hideMark/>
          </w:tcPr>
          <w:p w14:paraId="12AE46B2" w14:textId="77777777" w:rsidR="00433805" w:rsidRPr="008E4B24" w:rsidRDefault="00433805" w:rsidP="00433805">
            <w:pPr>
              <w:rPr>
                <w:b/>
                <w:bCs/>
                <w:color w:val="000000"/>
                <w:sz w:val="22"/>
                <w:szCs w:val="22"/>
                <w:lang w:val="hr-HR"/>
              </w:rPr>
            </w:pPr>
            <w:r w:rsidRPr="008E4B24">
              <w:rPr>
                <w:b/>
                <w:bCs/>
                <w:color w:val="000000"/>
                <w:sz w:val="22"/>
                <w:szCs w:val="22"/>
                <w:lang w:val="hr-HR"/>
              </w:rPr>
              <w:t xml:space="preserve">RASHODI </w:t>
            </w:r>
          </w:p>
        </w:tc>
        <w:tc>
          <w:tcPr>
            <w:tcW w:w="4326" w:type="dxa"/>
            <w:tcBorders>
              <w:top w:val="nil"/>
              <w:left w:val="nil"/>
              <w:bottom w:val="nil"/>
              <w:right w:val="nil"/>
            </w:tcBorders>
            <w:shd w:val="clear" w:color="000000" w:fill="DDEBF7"/>
            <w:noWrap/>
            <w:hideMark/>
          </w:tcPr>
          <w:p w14:paraId="42DACEE4" w14:textId="77777777" w:rsidR="00433805" w:rsidRPr="008E4B24" w:rsidRDefault="00433805" w:rsidP="00433805">
            <w:pPr>
              <w:rPr>
                <w:b/>
                <w:bCs/>
                <w:color w:val="000000"/>
                <w:sz w:val="22"/>
                <w:szCs w:val="22"/>
                <w:lang w:val="hr-HR"/>
              </w:rPr>
            </w:pPr>
            <w:r w:rsidRPr="008E4B24">
              <w:rPr>
                <w:b/>
                <w:bCs/>
                <w:color w:val="000000"/>
                <w:sz w:val="22"/>
                <w:szCs w:val="22"/>
                <w:lang w:val="hr-HR"/>
              </w:rPr>
              <w:t> </w:t>
            </w:r>
          </w:p>
        </w:tc>
        <w:tc>
          <w:tcPr>
            <w:tcW w:w="1525" w:type="dxa"/>
            <w:tcBorders>
              <w:top w:val="nil"/>
              <w:left w:val="nil"/>
              <w:bottom w:val="nil"/>
              <w:right w:val="nil"/>
            </w:tcBorders>
            <w:shd w:val="clear" w:color="000000" w:fill="DDEBF7"/>
            <w:noWrap/>
            <w:hideMark/>
          </w:tcPr>
          <w:p w14:paraId="5F3FCB75"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3.741.898,93</w:t>
            </w:r>
          </w:p>
        </w:tc>
        <w:tc>
          <w:tcPr>
            <w:tcW w:w="1667" w:type="dxa"/>
            <w:tcBorders>
              <w:top w:val="nil"/>
              <w:left w:val="nil"/>
              <w:bottom w:val="nil"/>
              <w:right w:val="nil"/>
            </w:tcBorders>
            <w:shd w:val="clear" w:color="000000" w:fill="DDEBF7"/>
            <w:noWrap/>
            <w:hideMark/>
          </w:tcPr>
          <w:p w14:paraId="2D6D1E0C"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9.227.413,34</w:t>
            </w:r>
          </w:p>
        </w:tc>
        <w:tc>
          <w:tcPr>
            <w:tcW w:w="1669" w:type="dxa"/>
            <w:tcBorders>
              <w:top w:val="nil"/>
              <w:left w:val="nil"/>
              <w:bottom w:val="nil"/>
              <w:right w:val="nil"/>
            </w:tcBorders>
            <w:shd w:val="clear" w:color="000000" w:fill="DDEBF7"/>
            <w:noWrap/>
            <w:hideMark/>
          </w:tcPr>
          <w:p w14:paraId="4E268455"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13.385.531,76</w:t>
            </w:r>
          </w:p>
        </w:tc>
        <w:tc>
          <w:tcPr>
            <w:tcW w:w="1072" w:type="dxa"/>
            <w:tcBorders>
              <w:top w:val="nil"/>
              <w:left w:val="nil"/>
              <w:bottom w:val="nil"/>
              <w:right w:val="nil"/>
            </w:tcBorders>
            <w:shd w:val="clear" w:color="000000" w:fill="DDEBF7"/>
            <w:noWrap/>
            <w:hideMark/>
          </w:tcPr>
          <w:p w14:paraId="36AF7FC7"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246,60</w:t>
            </w:r>
          </w:p>
        </w:tc>
        <w:tc>
          <w:tcPr>
            <w:tcW w:w="1072" w:type="dxa"/>
            <w:tcBorders>
              <w:top w:val="nil"/>
              <w:left w:val="nil"/>
              <w:bottom w:val="nil"/>
              <w:right w:val="nil"/>
            </w:tcBorders>
            <w:shd w:val="clear" w:color="000000" w:fill="DDEBF7"/>
            <w:noWrap/>
            <w:hideMark/>
          </w:tcPr>
          <w:p w14:paraId="05C5D967"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145,06</w:t>
            </w:r>
          </w:p>
        </w:tc>
        <w:tc>
          <w:tcPr>
            <w:tcW w:w="1072" w:type="dxa"/>
            <w:tcBorders>
              <w:top w:val="nil"/>
              <w:left w:val="nil"/>
              <w:bottom w:val="nil"/>
              <w:right w:val="nil"/>
            </w:tcBorders>
            <w:shd w:val="clear" w:color="000000" w:fill="DDEBF7"/>
            <w:noWrap/>
            <w:hideMark/>
          </w:tcPr>
          <w:p w14:paraId="1231EB4F"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357,72</w:t>
            </w:r>
          </w:p>
        </w:tc>
        <w:tc>
          <w:tcPr>
            <w:tcW w:w="236" w:type="dxa"/>
            <w:hideMark/>
          </w:tcPr>
          <w:p w14:paraId="201CF398" w14:textId="77777777" w:rsidR="00433805" w:rsidRPr="008E4B24" w:rsidRDefault="00433805" w:rsidP="00433805">
            <w:pPr>
              <w:rPr>
                <w:sz w:val="22"/>
                <w:szCs w:val="22"/>
                <w:lang w:val="hr-HR"/>
              </w:rPr>
            </w:pPr>
          </w:p>
        </w:tc>
      </w:tr>
      <w:tr w:rsidR="00170AE3" w:rsidRPr="008E4B24" w14:paraId="6073B8E3" w14:textId="77777777" w:rsidTr="00AF3A80">
        <w:trPr>
          <w:trHeight w:val="284"/>
        </w:trPr>
        <w:tc>
          <w:tcPr>
            <w:tcW w:w="6091" w:type="dxa"/>
            <w:gridSpan w:val="2"/>
            <w:tcBorders>
              <w:top w:val="nil"/>
              <w:left w:val="nil"/>
              <w:bottom w:val="nil"/>
              <w:right w:val="nil"/>
            </w:tcBorders>
            <w:shd w:val="clear" w:color="auto" w:fill="auto"/>
            <w:noWrap/>
            <w:hideMark/>
          </w:tcPr>
          <w:p w14:paraId="1E7C5903" w14:textId="77777777" w:rsidR="00433805" w:rsidRPr="008E4B24" w:rsidRDefault="00433805" w:rsidP="00433805">
            <w:pPr>
              <w:rPr>
                <w:b/>
                <w:bCs/>
                <w:sz w:val="22"/>
                <w:szCs w:val="22"/>
                <w:lang w:val="hr-HR"/>
              </w:rPr>
            </w:pPr>
            <w:r w:rsidRPr="008E4B24">
              <w:rPr>
                <w:b/>
                <w:bCs/>
                <w:sz w:val="22"/>
                <w:szCs w:val="22"/>
                <w:lang w:val="hr-HR"/>
              </w:rPr>
              <w:t>3 Rashodi poslovanja</w:t>
            </w:r>
          </w:p>
        </w:tc>
        <w:tc>
          <w:tcPr>
            <w:tcW w:w="1525" w:type="dxa"/>
            <w:tcBorders>
              <w:top w:val="nil"/>
              <w:left w:val="nil"/>
              <w:bottom w:val="nil"/>
              <w:right w:val="nil"/>
            </w:tcBorders>
            <w:shd w:val="clear" w:color="auto" w:fill="auto"/>
            <w:noWrap/>
            <w:hideMark/>
          </w:tcPr>
          <w:p w14:paraId="236F7DAA" w14:textId="77777777" w:rsidR="00433805" w:rsidRPr="008E4B24" w:rsidRDefault="00433805" w:rsidP="00433805">
            <w:pPr>
              <w:jc w:val="right"/>
              <w:rPr>
                <w:b/>
                <w:bCs/>
                <w:sz w:val="22"/>
                <w:szCs w:val="22"/>
                <w:lang w:val="hr-HR"/>
              </w:rPr>
            </w:pPr>
            <w:r w:rsidRPr="008E4B24">
              <w:rPr>
                <w:b/>
                <w:bCs/>
                <w:sz w:val="22"/>
                <w:szCs w:val="22"/>
                <w:lang w:val="hr-HR"/>
              </w:rPr>
              <w:t>2.557.562,83</w:t>
            </w:r>
          </w:p>
        </w:tc>
        <w:tc>
          <w:tcPr>
            <w:tcW w:w="1667" w:type="dxa"/>
            <w:tcBorders>
              <w:top w:val="nil"/>
              <w:left w:val="nil"/>
              <w:bottom w:val="nil"/>
              <w:right w:val="nil"/>
            </w:tcBorders>
            <w:shd w:val="clear" w:color="auto" w:fill="auto"/>
            <w:noWrap/>
            <w:hideMark/>
          </w:tcPr>
          <w:p w14:paraId="0734B7BB" w14:textId="77777777" w:rsidR="00433805" w:rsidRPr="008E4B24" w:rsidRDefault="00433805" w:rsidP="00433805">
            <w:pPr>
              <w:jc w:val="right"/>
              <w:rPr>
                <w:b/>
                <w:bCs/>
                <w:sz w:val="22"/>
                <w:szCs w:val="22"/>
                <w:lang w:val="hr-HR"/>
              </w:rPr>
            </w:pPr>
            <w:r w:rsidRPr="008E4B24">
              <w:rPr>
                <w:b/>
                <w:bCs/>
                <w:sz w:val="22"/>
                <w:szCs w:val="22"/>
                <w:lang w:val="hr-HR"/>
              </w:rPr>
              <w:t>4.137.959,69</w:t>
            </w:r>
          </w:p>
        </w:tc>
        <w:tc>
          <w:tcPr>
            <w:tcW w:w="1669" w:type="dxa"/>
            <w:tcBorders>
              <w:top w:val="nil"/>
              <w:left w:val="nil"/>
              <w:bottom w:val="nil"/>
              <w:right w:val="nil"/>
            </w:tcBorders>
            <w:shd w:val="clear" w:color="auto" w:fill="auto"/>
            <w:noWrap/>
            <w:hideMark/>
          </w:tcPr>
          <w:p w14:paraId="0C7933AA" w14:textId="77777777" w:rsidR="00433805" w:rsidRPr="008E4B24" w:rsidRDefault="00433805" w:rsidP="00433805">
            <w:pPr>
              <w:jc w:val="right"/>
              <w:rPr>
                <w:b/>
                <w:bCs/>
                <w:sz w:val="22"/>
                <w:szCs w:val="22"/>
                <w:lang w:val="hr-HR"/>
              </w:rPr>
            </w:pPr>
            <w:r w:rsidRPr="008E4B24">
              <w:rPr>
                <w:b/>
                <w:bCs/>
                <w:sz w:val="22"/>
                <w:szCs w:val="22"/>
                <w:lang w:val="hr-HR"/>
              </w:rPr>
              <w:t>7.127.323,00</w:t>
            </w:r>
          </w:p>
        </w:tc>
        <w:tc>
          <w:tcPr>
            <w:tcW w:w="1072" w:type="dxa"/>
            <w:tcBorders>
              <w:top w:val="nil"/>
              <w:left w:val="nil"/>
              <w:bottom w:val="nil"/>
              <w:right w:val="nil"/>
            </w:tcBorders>
            <w:shd w:val="clear" w:color="auto" w:fill="auto"/>
            <w:noWrap/>
            <w:hideMark/>
          </w:tcPr>
          <w:p w14:paraId="20BFB31D"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161,79</w:t>
            </w:r>
          </w:p>
        </w:tc>
        <w:tc>
          <w:tcPr>
            <w:tcW w:w="1072" w:type="dxa"/>
            <w:tcBorders>
              <w:top w:val="nil"/>
              <w:left w:val="nil"/>
              <w:bottom w:val="nil"/>
              <w:right w:val="nil"/>
            </w:tcBorders>
            <w:shd w:val="clear" w:color="auto" w:fill="auto"/>
            <w:noWrap/>
            <w:hideMark/>
          </w:tcPr>
          <w:p w14:paraId="75471568"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172,24</w:t>
            </w:r>
          </w:p>
        </w:tc>
        <w:tc>
          <w:tcPr>
            <w:tcW w:w="1072" w:type="dxa"/>
            <w:tcBorders>
              <w:top w:val="nil"/>
              <w:left w:val="nil"/>
              <w:bottom w:val="nil"/>
              <w:right w:val="nil"/>
            </w:tcBorders>
            <w:shd w:val="clear" w:color="auto" w:fill="auto"/>
            <w:noWrap/>
            <w:hideMark/>
          </w:tcPr>
          <w:p w14:paraId="430D27A0"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278,68</w:t>
            </w:r>
          </w:p>
        </w:tc>
        <w:tc>
          <w:tcPr>
            <w:tcW w:w="236" w:type="dxa"/>
            <w:hideMark/>
          </w:tcPr>
          <w:p w14:paraId="6AB5EDE1" w14:textId="77777777" w:rsidR="00433805" w:rsidRPr="008E4B24" w:rsidRDefault="00433805" w:rsidP="00433805">
            <w:pPr>
              <w:rPr>
                <w:sz w:val="22"/>
                <w:szCs w:val="22"/>
                <w:lang w:val="hr-HR"/>
              </w:rPr>
            </w:pPr>
          </w:p>
        </w:tc>
      </w:tr>
      <w:tr w:rsidR="00170AE3" w:rsidRPr="008E4B24" w14:paraId="6C3CEDB0" w14:textId="77777777" w:rsidTr="00AF3A80">
        <w:trPr>
          <w:trHeight w:val="284"/>
        </w:trPr>
        <w:tc>
          <w:tcPr>
            <w:tcW w:w="6091" w:type="dxa"/>
            <w:gridSpan w:val="2"/>
            <w:tcBorders>
              <w:top w:val="nil"/>
              <w:left w:val="nil"/>
              <w:bottom w:val="nil"/>
              <w:right w:val="nil"/>
            </w:tcBorders>
            <w:shd w:val="clear" w:color="auto" w:fill="auto"/>
            <w:noWrap/>
            <w:hideMark/>
          </w:tcPr>
          <w:p w14:paraId="5288C8BC" w14:textId="77777777" w:rsidR="00433805" w:rsidRPr="008E4B24" w:rsidRDefault="00433805" w:rsidP="00433805">
            <w:pPr>
              <w:rPr>
                <w:b/>
                <w:bCs/>
                <w:sz w:val="22"/>
                <w:szCs w:val="22"/>
                <w:lang w:val="hr-HR"/>
              </w:rPr>
            </w:pPr>
            <w:r w:rsidRPr="008E4B24">
              <w:rPr>
                <w:b/>
                <w:bCs/>
                <w:sz w:val="22"/>
                <w:szCs w:val="22"/>
                <w:lang w:val="hr-HR"/>
              </w:rPr>
              <w:t>31 Rashodi za zaposlene</w:t>
            </w:r>
          </w:p>
        </w:tc>
        <w:tc>
          <w:tcPr>
            <w:tcW w:w="1525" w:type="dxa"/>
            <w:tcBorders>
              <w:top w:val="nil"/>
              <w:left w:val="nil"/>
              <w:bottom w:val="nil"/>
              <w:right w:val="nil"/>
            </w:tcBorders>
            <w:shd w:val="clear" w:color="auto" w:fill="auto"/>
            <w:noWrap/>
            <w:hideMark/>
          </w:tcPr>
          <w:p w14:paraId="6489C031" w14:textId="77777777" w:rsidR="00433805" w:rsidRPr="008E4B24" w:rsidRDefault="00433805" w:rsidP="00433805">
            <w:pPr>
              <w:jc w:val="right"/>
              <w:rPr>
                <w:b/>
                <w:bCs/>
                <w:sz w:val="22"/>
                <w:szCs w:val="22"/>
                <w:lang w:val="hr-HR"/>
              </w:rPr>
            </w:pPr>
            <w:r w:rsidRPr="008E4B24">
              <w:rPr>
                <w:b/>
                <w:bCs/>
                <w:sz w:val="22"/>
                <w:szCs w:val="22"/>
                <w:lang w:val="hr-HR"/>
              </w:rPr>
              <w:t>566.333,98</w:t>
            </w:r>
          </w:p>
        </w:tc>
        <w:tc>
          <w:tcPr>
            <w:tcW w:w="1667" w:type="dxa"/>
            <w:tcBorders>
              <w:top w:val="nil"/>
              <w:left w:val="nil"/>
              <w:bottom w:val="nil"/>
              <w:right w:val="nil"/>
            </w:tcBorders>
            <w:shd w:val="clear" w:color="auto" w:fill="auto"/>
            <w:noWrap/>
            <w:hideMark/>
          </w:tcPr>
          <w:p w14:paraId="139F0739" w14:textId="77777777" w:rsidR="00433805" w:rsidRPr="008E4B24" w:rsidRDefault="00433805" w:rsidP="00433805">
            <w:pPr>
              <w:jc w:val="right"/>
              <w:rPr>
                <w:b/>
                <w:bCs/>
                <w:sz w:val="22"/>
                <w:szCs w:val="22"/>
                <w:lang w:val="hr-HR"/>
              </w:rPr>
            </w:pPr>
            <w:r w:rsidRPr="008E4B24">
              <w:rPr>
                <w:b/>
                <w:bCs/>
                <w:sz w:val="22"/>
                <w:szCs w:val="22"/>
                <w:lang w:val="hr-HR"/>
              </w:rPr>
              <w:t>825.242,00</w:t>
            </w:r>
          </w:p>
        </w:tc>
        <w:tc>
          <w:tcPr>
            <w:tcW w:w="1669" w:type="dxa"/>
            <w:tcBorders>
              <w:top w:val="nil"/>
              <w:left w:val="nil"/>
              <w:bottom w:val="nil"/>
              <w:right w:val="nil"/>
            </w:tcBorders>
            <w:shd w:val="clear" w:color="auto" w:fill="auto"/>
            <w:noWrap/>
            <w:hideMark/>
          </w:tcPr>
          <w:p w14:paraId="56E4CD01" w14:textId="77777777" w:rsidR="00433805" w:rsidRPr="008E4B24" w:rsidRDefault="00433805" w:rsidP="00433805">
            <w:pPr>
              <w:jc w:val="right"/>
              <w:rPr>
                <w:b/>
                <w:bCs/>
                <w:sz w:val="22"/>
                <w:szCs w:val="22"/>
                <w:lang w:val="hr-HR"/>
              </w:rPr>
            </w:pPr>
            <w:r w:rsidRPr="008E4B24">
              <w:rPr>
                <w:b/>
                <w:bCs/>
                <w:sz w:val="22"/>
                <w:szCs w:val="22"/>
                <w:lang w:val="hr-HR"/>
              </w:rPr>
              <w:t>946.317,00</w:t>
            </w:r>
          </w:p>
        </w:tc>
        <w:tc>
          <w:tcPr>
            <w:tcW w:w="1072" w:type="dxa"/>
            <w:tcBorders>
              <w:top w:val="nil"/>
              <w:left w:val="nil"/>
              <w:bottom w:val="nil"/>
              <w:right w:val="nil"/>
            </w:tcBorders>
            <w:shd w:val="clear" w:color="auto" w:fill="auto"/>
            <w:noWrap/>
            <w:hideMark/>
          </w:tcPr>
          <w:p w14:paraId="22997B27"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145,72</w:t>
            </w:r>
          </w:p>
        </w:tc>
        <w:tc>
          <w:tcPr>
            <w:tcW w:w="1072" w:type="dxa"/>
            <w:tcBorders>
              <w:top w:val="nil"/>
              <w:left w:val="nil"/>
              <w:bottom w:val="nil"/>
              <w:right w:val="nil"/>
            </w:tcBorders>
            <w:shd w:val="clear" w:color="auto" w:fill="auto"/>
            <w:noWrap/>
            <w:hideMark/>
          </w:tcPr>
          <w:p w14:paraId="75164E32"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114,67</w:t>
            </w:r>
          </w:p>
        </w:tc>
        <w:tc>
          <w:tcPr>
            <w:tcW w:w="1072" w:type="dxa"/>
            <w:tcBorders>
              <w:top w:val="nil"/>
              <w:left w:val="nil"/>
              <w:bottom w:val="nil"/>
              <w:right w:val="nil"/>
            </w:tcBorders>
            <w:shd w:val="clear" w:color="auto" w:fill="auto"/>
            <w:noWrap/>
            <w:hideMark/>
          </w:tcPr>
          <w:p w14:paraId="73C2DBDB"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167,10</w:t>
            </w:r>
          </w:p>
        </w:tc>
        <w:tc>
          <w:tcPr>
            <w:tcW w:w="236" w:type="dxa"/>
            <w:hideMark/>
          </w:tcPr>
          <w:p w14:paraId="15795EF7" w14:textId="77777777" w:rsidR="00433805" w:rsidRPr="008E4B24" w:rsidRDefault="00433805" w:rsidP="00433805">
            <w:pPr>
              <w:rPr>
                <w:sz w:val="22"/>
                <w:szCs w:val="22"/>
                <w:lang w:val="hr-HR"/>
              </w:rPr>
            </w:pPr>
          </w:p>
        </w:tc>
      </w:tr>
      <w:tr w:rsidR="00170AE3" w:rsidRPr="008E4B24" w14:paraId="434CA225" w14:textId="77777777" w:rsidTr="00AF3A80">
        <w:trPr>
          <w:trHeight w:val="284"/>
        </w:trPr>
        <w:tc>
          <w:tcPr>
            <w:tcW w:w="6091" w:type="dxa"/>
            <w:gridSpan w:val="2"/>
            <w:tcBorders>
              <w:top w:val="nil"/>
              <w:left w:val="nil"/>
              <w:bottom w:val="nil"/>
              <w:right w:val="nil"/>
            </w:tcBorders>
            <w:shd w:val="clear" w:color="auto" w:fill="auto"/>
            <w:noWrap/>
            <w:hideMark/>
          </w:tcPr>
          <w:p w14:paraId="78776F79" w14:textId="77777777" w:rsidR="00433805" w:rsidRPr="008E4B24" w:rsidRDefault="00433805" w:rsidP="00433805">
            <w:pPr>
              <w:rPr>
                <w:b/>
                <w:bCs/>
                <w:sz w:val="22"/>
                <w:szCs w:val="22"/>
                <w:lang w:val="hr-HR"/>
              </w:rPr>
            </w:pPr>
            <w:r w:rsidRPr="008E4B24">
              <w:rPr>
                <w:b/>
                <w:bCs/>
                <w:sz w:val="22"/>
                <w:szCs w:val="22"/>
                <w:lang w:val="hr-HR"/>
              </w:rPr>
              <w:t>32 Materijalni rashodi</w:t>
            </w:r>
          </w:p>
        </w:tc>
        <w:tc>
          <w:tcPr>
            <w:tcW w:w="1525" w:type="dxa"/>
            <w:tcBorders>
              <w:top w:val="nil"/>
              <w:left w:val="nil"/>
              <w:bottom w:val="nil"/>
              <w:right w:val="nil"/>
            </w:tcBorders>
            <w:shd w:val="clear" w:color="auto" w:fill="auto"/>
            <w:noWrap/>
            <w:hideMark/>
          </w:tcPr>
          <w:p w14:paraId="18FC5C96" w14:textId="77777777" w:rsidR="00433805" w:rsidRPr="008E4B24" w:rsidRDefault="00433805" w:rsidP="00433805">
            <w:pPr>
              <w:jc w:val="right"/>
              <w:rPr>
                <w:b/>
                <w:bCs/>
                <w:sz w:val="22"/>
                <w:szCs w:val="22"/>
                <w:lang w:val="hr-HR"/>
              </w:rPr>
            </w:pPr>
            <w:r w:rsidRPr="008E4B24">
              <w:rPr>
                <w:b/>
                <w:bCs/>
                <w:sz w:val="22"/>
                <w:szCs w:val="22"/>
                <w:lang w:val="hr-HR"/>
              </w:rPr>
              <w:t>1.079.173,31</w:t>
            </w:r>
          </w:p>
        </w:tc>
        <w:tc>
          <w:tcPr>
            <w:tcW w:w="1667" w:type="dxa"/>
            <w:tcBorders>
              <w:top w:val="nil"/>
              <w:left w:val="nil"/>
              <w:bottom w:val="nil"/>
              <w:right w:val="nil"/>
            </w:tcBorders>
            <w:shd w:val="clear" w:color="auto" w:fill="auto"/>
            <w:noWrap/>
            <w:hideMark/>
          </w:tcPr>
          <w:p w14:paraId="2478A210" w14:textId="77777777" w:rsidR="00433805" w:rsidRPr="008E4B24" w:rsidRDefault="00433805" w:rsidP="00433805">
            <w:pPr>
              <w:jc w:val="right"/>
              <w:rPr>
                <w:b/>
                <w:bCs/>
                <w:sz w:val="22"/>
                <w:szCs w:val="22"/>
                <w:lang w:val="hr-HR"/>
              </w:rPr>
            </w:pPr>
            <w:r w:rsidRPr="008E4B24">
              <w:rPr>
                <w:b/>
                <w:bCs/>
                <w:sz w:val="22"/>
                <w:szCs w:val="22"/>
                <w:lang w:val="hr-HR"/>
              </w:rPr>
              <w:t>1.702.087,52</w:t>
            </w:r>
          </w:p>
        </w:tc>
        <w:tc>
          <w:tcPr>
            <w:tcW w:w="1669" w:type="dxa"/>
            <w:tcBorders>
              <w:top w:val="nil"/>
              <w:left w:val="nil"/>
              <w:bottom w:val="nil"/>
              <w:right w:val="nil"/>
            </w:tcBorders>
            <w:shd w:val="clear" w:color="auto" w:fill="auto"/>
            <w:noWrap/>
            <w:hideMark/>
          </w:tcPr>
          <w:p w14:paraId="42EE02CC" w14:textId="77777777" w:rsidR="00433805" w:rsidRPr="008E4B24" w:rsidRDefault="00433805" w:rsidP="00433805">
            <w:pPr>
              <w:jc w:val="right"/>
              <w:rPr>
                <w:b/>
                <w:bCs/>
                <w:sz w:val="22"/>
                <w:szCs w:val="22"/>
                <w:lang w:val="hr-HR"/>
              </w:rPr>
            </w:pPr>
            <w:r w:rsidRPr="008E4B24">
              <w:rPr>
                <w:b/>
                <w:bCs/>
                <w:sz w:val="22"/>
                <w:szCs w:val="22"/>
                <w:lang w:val="hr-HR"/>
              </w:rPr>
              <w:t>1.975.549,00</w:t>
            </w:r>
          </w:p>
        </w:tc>
        <w:tc>
          <w:tcPr>
            <w:tcW w:w="1072" w:type="dxa"/>
            <w:tcBorders>
              <w:top w:val="nil"/>
              <w:left w:val="nil"/>
              <w:bottom w:val="nil"/>
              <w:right w:val="nil"/>
            </w:tcBorders>
            <w:shd w:val="clear" w:color="auto" w:fill="auto"/>
            <w:noWrap/>
            <w:hideMark/>
          </w:tcPr>
          <w:p w14:paraId="3FEE34C9"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157,72</w:t>
            </w:r>
          </w:p>
        </w:tc>
        <w:tc>
          <w:tcPr>
            <w:tcW w:w="1072" w:type="dxa"/>
            <w:tcBorders>
              <w:top w:val="nil"/>
              <w:left w:val="nil"/>
              <w:bottom w:val="nil"/>
              <w:right w:val="nil"/>
            </w:tcBorders>
            <w:shd w:val="clear" w:color="auto" w:fill="auto"/>
            <w:noWrap/>
            <w:hideMark/>
          </w:tcPr>
          <w:p w14:paraId="306BD358"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116,07</w:t>
            </w:r>
          </w:p>
        </w:tc>
        <w:tc>
          <w:tcPr>
            <w:tcW w:w="1072" w:type="dxa"/>
            <w:tcBorders>
              <w:top w:val="nil"/>
              <w:left w:val="nil"/>
              <w:bottom w:val="nil"/>
              <w:right w:val="nil"/>
            </w:tcBorders>
            <w:shd w:val="clear" w:color="auto" w:fill="auto"/>
            <w:noWrap/>
            <w:hideMark/>
          </w:tcPr>
          <w:p w14:paraId="3397A605"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183,06</w:t>
            </w:r>
          </w:p>
        </w:tc>
        <w:tc>
          <w:tcPr>
            <w:tcW w:w="236" w:type="dxa"/>
            <w:hideMark/>
          </w:tcPr>
          <w:p w14:paraId="5BC8D97E" w14:textId="77777777" w:rsidR="00433805" w:rsidRPr="008E4B24" w:rsidRDefault="00433805" w:rsidP="00433805">
            <w:pPr>
              <w:rPr>
                <w:sz w:val="22"/>
                <w:szCs w:val="22"/>
                <w:lang w:val="hr-HR"/>
              </w:rPr>
            </w:pPr>
          </w:p>
        </w:tc>
      </w:tr>
      <w:tr w:rsidR="00170AE3" w:rsidRPr="008E4B24" w14:paraId="2C4113A5" w14:textId="77777777" w:rsidTr="00AF3A80">
        <w:trPr>
          <w:trHeight w:val="284"/>
        </w:trPr>
        <w:tc>
          <w:tcPr>
            <w:tcW w:w="6091" w:type="dxa"/>
            <w:gridSpan w:val="2"/>
            <w:tcBorders>
              <w:top w:val="nil"/>
              <w:left w:val="nil"/>
              <w:bottom w:val="nil"/>
              <w:right w:val="nil"/>
            </w:tcBorders>
            <w:shd w:val="clear" w:color="auto" w:fill="auto"/>
            <w:noWrap/>
            <w:hideMark/>
          </w:tcPr>
          <w:p w14:paraId="6DF54A71" w14:textId="77777777" w:rsidR="00433805" w:rsidRPr="008E4B24" w:rsidRDefault="00433805" w:rsidP="00433805">
            <w:pPr>
              <w:rPr>
                <w:b/>
                <w:bCs/>
                <w:sz w:val="22"/>
                <w:szCs w:val="22"/>
                <w:lang w:val="hr-HR"/>
              </w:rPr>
            </w:pPr>
            <w:r w:rsidRPr="008E4B24">
              <w:rPr>
                <w:b/>
                <w:bCs/>
                <w:sz w:val="22"/>
                <w:szCs w:val="22"/>
                <w:lang w:val="hr-HR"/>
              </w:rPr>
              <w:t>34 Financijski rashodi</w:t>
            </w:r>
          </w:p>
        </w:tc>
        <w:tc>
          <w:tcPr>
            <w:tcW w:w="1525" w:type="dxa"/>
            <w:tcBorders>
              <w:top w:val="nil"/>
              <w:left w:val="nil"/>
              <w:bottom w:val="nil"/>
              <w:right w:val="nil"/>
            </w:tcBorders>
            <w:shd w:val="clear" w:color="auto" w:fill="auto"/>
            <w:noWrap/>
            <w:hideMark/>
          </w:tcPr>
          <w:p w14:paraId="7635CB8E" w14:textId="77777777" w:rsidR="00433805" w:rsidRPr="008E4B24" w:rsidRDefault="00433805" w:rsidP="00433805">
            <w:pPr>
              <w:jc w:val="right"/>
              <w:rPr>
                <w:b/>
                <w:bCs/>
                <w:sz w:val="22"/>
                <w:szCs w:val="22"/>
                <w:lang w:val="hr-HR"/>
              </w:rPr>
            </w:pPr>
            <w:r w:rsidRPr="008E4B24">
              <w:rPr>
                <w:b/>
                <w:bCs/>
                <w:sz w:val="22"/>
                <w:szCs w:val="22"/>
                <w:lang w:val="hr-HR"/>
              </w:rPr>
              <w:t>35.561,12</w:t>
            </w:r>
          </w:p>
        </w:tc>
        <w:tc>
          <w:tcPr>
            <w:tcW w:w="1667" w:type="dxa"/>
            <w:tcBorders>
              <w:top w:val="nil"/>
              <w:left w:val="nil"/>
              <w:bottom w:val="nil"/>
              <w:right w:val="nil"/>
            </w:tcBorders>
            <w:shd w:val="clear" w:color="auto" w:fill="auto"/>
            <w:noWrap/>
            <w:hideMark/>
          </w:tcPr>
          <w:p w14:paraId="08CF0631" w14:textId="77777777" w:rsidR="00433805" w:rsidRPr="008E4B24" w:rsidRDefault="00433805" w:rsidP="00433805">
            <w:pPr>
              <w:jc w:val="right"/>
              <w:rPr>
                <w:b/>
                <w:bCs/>
                <w:sz w:val="22"/>
                <w:szCs w:val="22"/>
                <w:lang w:val="hr-HR"/>
              </w:rPr>
            </w:pPr>
            <w:r w:rsidRPr="008E4B24">
              <w:rPr>
                <w:b/>
                <w:bCs/>
                <w:sz w:val="22"/>
                <w:szCs w:val="22"/>
                <w:lang w:val="hr-HR"/>
              </w:rPr>
              <w:t>42.864,94</w:t>
            </w:r>
          </w:p>
        </w:tc>
        <w:tc>
          <w:tcPr>
            <w:tcW w:w="1669" w:type="dxa"/>
            <w:tcBorders>
              <w:top w:val="nil"/>
              <w:left w:val="nil"/>
              <w:bottom w:val="nil"/>
              <w:right w:val="nil"/>
            </w:tcBorders>
            <w:shd w:val="clear" w:color="auto" w:fill="auto"/>
            <w:noWrap/>
            <w:hideMark/>
          </w:tcPr>
          <w:p w14:paraId="092D462B" w14:textId="77777777" w:rsidR="00433805" w:rsidRPr="008E4B24" w:rsidRDefault="00433805" w:rsidP="00433805">
            <w:pPr>
              <w:jc w:val="right"/>
              <w:rPr>
                <w:b/>
                <w:bCs/>
                <w:sz w:val="22"/>
                <w:szCs w:val="22"/>
                <w:lang w:val="hr-HR"/>
              </w:rPr>
            </w:pPr>
            <w:r w:rsidRPr="008E4B24">
              <w:rPr>
                <w:b/>
                <w:bCs/>
                <w:sz w:val="22"/>
                <w:szCs w:val="22"/>
                <w:lang w:val="hr-HR"/>
              </w:rPr>
              <w:t>26.760,00</w:t>
            </w:r>
          </w:p>
        </w:tc>
        <w:tc>
          <w:tcPr>
            <w:tcW w:w="1072" w:type="dxa"/>
            <w:tcBorders>
              <w:top w:val="nil"/>
              <w:left w:val="nil"/>
              <w:bottom w:val="nil"/>
              <w:right w:val="nil"/>
            </w:tcBorders>
            <w:shd w:val="clear" w:color="auto" w:fill="auto"/>
            <w:noWrap/>
            <w:hideMark/>
          </w:tcPr>
          <w:p w14:paraId="28E99439"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120,54</w:t>
            </w:r>
          </w:p>
        </w:tc>
        <w:tc>
          <w:tcPr>
            <w:tcW w:w="1072" w:type="dxa"/>
            <w:tcBorders>
              <w:top w:val="nil"/>
              <w:left w:val="nil"/>
              <w:bottom w:val="nil"/>
              <w:right w:val="nil"/>
            </w:tcBorders>
            <w:shd w:val="clear" w:color="auto" w:fill="auto"/>
            <w:noWrap/>
            <w:hideMark/>
          </w:tcPr>
          <w:p w14:paraId="23E815D1"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62,43</w:t>
            </w:r>
          </w:p>
        </w:tc>
        <w:tc>
          <w:tcPr>
            <w:tcW w:w="1072" w:type="dxa"/>
            <w:tcBorders>
              <w:top w:val="nil"/>
              <w:left w:val="nil"/>
              <w:bottom w:val="nil"/>
              <w:right w:val="nil"/>
            </w:tcBorders>
            <w:shd w:val="clear" w:color="auto" w:fill="auto"/>
            <w:noWrap/>
            <w:hideMark/>
          </w:tcPr>
          <w:p w14:paraId="1999B4DE"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75,25</w:t>
            </w:r>
          </w:p>
        </w:tc>
        <w:tc>
          <w:tcPr>
            <w:tcW w:w="236" w:type="dxa"/>
            <w:hideMark/>
          </w:tcPr>
          <w:p w14:paraId="38BC5621" w14:textId="77777777" w:rsidR="00433805" w:rsidRPr="008E4B24" w:rsidRDefault="00433805" w:rsidP="00433805">
            <w:pPr>
              <w:rPr>
                <w:sz w:val="22"/>
                <w:szCs w:val="22"/>
                <w:lang w:val="hr-HR"/>
              </w:rPr>
            </w:pPr>
          </w:p>
        </w:tc>
      </w:tr>
      <w:tr w:rsidR="00170AE3" w:rsidRPr="008E4B24" w14:paraId="38ED2A51" w14:textId="77777777" w:rsidTr="00AF3A80">
        <w:trPr>
          <w:trHeight w:val="284"/>
        </w:trPr>
        <w:tc>
          <w:tcPr>
            <w:tcW w:w="6091" w:type="dxa"/>
            <w:gridSpan w:val="2"/>
            <w:tcBorders>
              <w:top w:val="nil"/>
              <w:left w:val="nil"/>
              <w:bottom w:val="nil"/>
              <w:right w:val="nil"/>
            </w:tcBorders>
            <w:shd w:val="clear" w:color="auto" w:fill="auto"/>
            <w:noWrap/>
            <w:hideMark/>
          </w:tcPr>
          <w:p w14:paraId="579B6ABF" w14:textId="77777777" w:rsidR="00433805" w:rsidRPr="008E4B24" w:rsidRDefault="00433805" w:rsidP="00433805">
            <w:pPr>
              <w:rPr>
                <w:b/>
                <w:bCs/>
                <w:sz w:val="22"/>
                <w:szCs w:val="22"/>
                <w:lang w:val="hr-HR"/>
              </w:rPr>
            </w:pPr>
            <w:r w:rsidRPr="008E4B24">
              <w:rPr>
                <w:b/>
                <w:bCs/>
                <w:sz w:val="22"/>
                <w:szCs w:val="22"/>
                <w:lang w:val="hr-HR"/>
              </w:rPr>
              <w:t>35 Subvencije</w:t>
            </w:r>
          </w:p>
        </w:tc>
        <w:tc>
          <w:tcPr>
            <w:tcW w:w="1525" w:type="dxa"/>
            <w:tcBorders>
              <w:top w:val="nil"/>
              <w:left w:val="nil"/>
              <w:bottom w:val="nil"/>
              <w:right w:val="nil"/>
            </w:tcBorders>
            <w:shd w:val="clear" w:color="auto" w:fill="auto"/>
            <w:noWrap/>
            <w:hideMark/>
          </w:tcPr>
          <w:p w14:paraId="005AF802" w14:textId="77777777" w:rsidR="00433805" w:rsidRPr="008E4B24" w:rsidRDefault="00433805" w:rsidP="00433805">
            <w:pPr>
              <w:jc w:val="right"/>
              <w:rPr>
                <w:b/>
                <w:bCs/>
                <w:sz w:val="22"/>
                <w:szCs w:val="22"/>
                <w:lang w:val="hr-HR"/>
              </w:rPr>
            </w:pPr>
            <w:r w:rsidRPr="008E4B24">
              <w:rPr>
                <w:b/>
                <w:bCs/>
                <w:sz w:val="22"/>
                <w:szCs w:val="22"/>
                <w:lang w:val="hr-HR"/>
              </w:rPr>
              <w:t>9.954,21</w:t>
            </w:r>
          </w:p>
        </w:tc>
        <w:tc>
          <w:tcPr>
            <w:tcW w:w="1667" w:type="dxa"/>
            <w:tcBorders>
              <w:top w:val="nil"/>
              <w:left w:val="nil"/>
              <w:bottom w:val="nil"/>
              <w:right w:val="nil"/>
            </w:tcBorders>
            <w:shd w:val="clear" w:color="auto" w:fill="auto"/>
            <w:noWrap/>
            <w:hideMark/>
          </w:tcPr>
          <w:p w14:paraId="3CE9174E" w14:textId="77777777" w:rsidR="00433805" w:rsidRPr="008E4B24" w:rsidRDefault="00433805" w:rsidP="00433805">
            <w:pPr>
              <w:jc w:val="right"/>
              <w:rPr>
                <w:b/>
                <w:bCs/>
                <w:sz w:val="22"/>
                <w:szCs w:val="22"/>
                <w:lang w:val="hr-HR"/>
              </w:rPr>
            </w:pPr>
            <w:r w:rsidRPr="008E4B24">
              <w:rPr>
                <w:b/>
                <w:bCs/>
                <w:sz w:val="22"/>
                <w:szCs w:val="22"/>
                <w:lang w:val="hr-HR"/>
              </w:rPr>
              <w:t>13.000,00</w:t>
            </w:r>
          </w:p>
        </w:tc>
        <w:tc>
          <w:tcPr>
            <w:tcW w:w="1669" w:type="dxa"/>
            <w:tcBorders>
              <w:top w:val="nil"/>
              <w:left w:val="nil"/>
              <w:bottom w:val="nil"/>
              <w:right w:val="nil"/>
            </w:tcBorders>
            <w:shd w:val="clear" w:color="auto" w:fill="auto"/>
            <w:noWrap/>
            <w:hideMark/>
          </w:tcPr>
          <w:p w14:paraId="552FD61D" w14:textId="77777777" w:rsidR="00433805" w:rsidRPr="008E4B24" w:rsidRDefault="00433805" w:rsidP="00433805">
            <w:pPr>
              <w:jc w:val="right"/>
              <w:rPr>
                <w:b/>
                <w:bCs/>
                <w:sz w:val="22"/>
                <w:szCs w:val="22"/>
                <w:lang w:val="hr-HR"/>
              </w:rPr>
            </w:pPr>
            <w:r w:rsidRPr="008E4B24">
              <w:rPr>
                <w:b/>
                <w:bCs/>
                <w:sz w:val="22"/>
                <w:szCs w:val="22"/>
                <w:lang w:val="hr-HR"/>
              </w:rPr>
              <w:t>13.000,00</w:t>
            </w:r>
          </w:p>
        </w:tc>
        <w:tc>
          <w:tcPr>
            <w:tcW w:w="1072" w:type="dxa"/>
            <w:tcBorders>
              <w:top w:val="nil"/>
              <w:left w:val="nil"/>
              <w:bottom w:val="nil"/>
              <w:right w:val="nil"/>
            </w:tcBorders>
            <w:shd w:val="clear" w:color="auto" w:fill="auto"/>
            <w:noWrap/>
            <w:hideMark/>
          </w:tcPr>
          <w:p w14:paraId="27360967"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130,60</w:t>
            </w:r>
          </w:p>
        </w:tc>
        <w:tc>
          <w:tcPr>
            <w:tcW w:w="1072" w:type="dxa"/>
            <w:tcBorders>
              <w:top w:val="nil"/>
              <w:left w:val="nil"/>
              <w:bottom w:val="nil"/>
              <w:right w:val="nil"/>
            </w:tcBorders>
            <w:shd w:val="clear" w:color="auto" w:fill="auto"/>
            <w:noWrap/>
            <w:hideMark/>
          </w:tcPr>
          <w:p w14:paraId="5F13795A"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100,00</w:t>
            </w:r>
          </w:p>
        </w:tc>
        <w:tc>
          <w:tcPr>
            <w:tcW w:w="1072" w:type="dxa"/>
            <w:tcBorders>
              <w:top w:val="nil"/>
              <w:left w:val="nil"/>
              <w:bottom w:val="nil"/>
              <w:right w:val="nil"/>
            </w:tcBorders>
            <w:shd w:val="clear" w:color="auto" w:fill="auto"/>
            <w:noWrap/>
            <w:hideMark/>
          </w:tcPr>
          <w:p w14:paraId="09234FBC"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130,60</w:t>
            </w:r>
          </w:p>
        </w:tc>
        <w:tc>
          <w:tcPr>
            <w:tcW w:w="236" w:type="dxa"/>
            <w:hideMark/>
          </w:tcPr>
          <w:p w14:paraId="2AB69133" w14:textId="77777777" w:rsidR="00433805" w:rsidRPr="008E4B24" w:rsidRDefault="00433805" w:rsidP="00433805">
            <w:pPr>
              <w:rPr>
                <w:sz w:val="22"/>
                <w:szCs w:val="22"/>
                <w:lang w:val="hr-HR"/>
              </w:rPr>
            </w:pPr>
          </w:p>
        </w:tc>
      </w:tr>
      <w:tr w:rsidR="00170AE3" w:rsidRPr="008E4B24" w14:paraId="2245E313" w14:textId="77777777" w:rsidTr="00AF3A80">
        <w:trPr>
          <w:trHeight w:val="284"/>
        </w:trPr>
        <w:tc>
          <w:tcPr>
            <w:tcW w:w="6091" w:type="dxa"/>
            <w:gridSpan w:val="2"/>
            <w:tcBorders>
              <w:top w:val="nil"/>
              <w:left w:val="nil"/>
              <w:bottom w:val="nil"/>
              <w:right w:val="nil"/>
            </w:tcBorders>
            <w:shd w:val="clear" w:color="auto" w:fill="auto"/>
            <w:noWrap/>
            <w:hideMark/>
          </w:tcPr>
          <w:p w14:paraId="7D7D48A1" w14:textId="77777777" w:rsidR="00433805" w:rsidRPr="008E4B24" w:rsidRDefault="00433805" w:rsidP="00433805">
            <w:pPr>
              <w:rPr>
                <w:b/>
                <w:bCs/>
                <w:sz w:val="22"/>
                <w:szCs w:val="22"/>
                <w:lang w:val="hr-HR"/>
              </w:rPr>
            </w:pPr>
            <w:r w:rsidRPr="008E4B24">
              <w:rPr>
                <w:b/>
                <w:bCs/>
                <w:sz w:val="22"/>
                <w:szCs w:val="22"/>
                <w:lang w:val="hr-HR"/>
              </w:rPr>
              <w:t>36 Pomoći dane u inozemstvo i unutar općeg proračuna</w:t>
            </w:r>
          </w:p>
        </w:tc>
        <w:tc>
          <w:tcPr>
            <w:tcW w:w="1525" w:type="dxa"/>
            <w:tcBorders>
              <w:top w:val="nil"/>
              <w:left w:val="nil"/>
              <w:bottom w:val="nil"/>
              <w:right w:val="nil"/>
            </w:tcBorders>
            <w:shd w:val="clear" w:color="auto" w:fill="auto"/>
            <w:noWrap/>
            <w:hideMark/>
          </w:tcPr>
          <w:p w14:paraId="4A583535" w14:textId="77777777" w:rsidR="00433805" w:rsidRPr="008E4B24" w:rsidRDefault="00433805" w:rsidP="00433805">
            <w:pPr>
              <w:jc w:val="right"/>
              <w:rPr>
                <w:b/>
                <w:bCs/>
                <w:sz w:val="22"/>
                <w:szCs w:val="22"/>
                <w:lang w:val="hr-HR"/>
              </w:rPr>
            </w:pPr>
            <w:r w:rsidRPr="008E4B24">
              <w:rPr>
                <w:b/>
                <w:bCs/>
                <w:sz w:val="22"/>
                <w:szCs w:val="22"/>
                <w:lang w:val="hr-HR"/>
              </w:rPr>
              <w:t>203.685,73</w:t>
            </w:r>
          </w:p>
        </w:tc>
        <w:tc>
          <w:tcPr>
            <w:tcW w:w="1667" w:type="dxa"/>
            <w:tcBorders>
              <w:top w:val="nil"/>
              <w:left w:val="nil"/>
              <w:bottom w:val="nil"/>
              <w:right w:val="nil"/>
            </w:tcBorders>
            <w:shd w:val="clear" w:color="auto" w:fill="auto"/>
            <w:noWrap/>
            <w:hideMark/>
          </w:tcPr>
          <w:p w14:paraId="34FE21AC" w14:textId="77777777" w:rsidR="00433805" w:rsidRPr="008E4B24" w:rsidRDefault="00433805" w:rsidP="00433805">
            <w:pPr>
              <w:jc w:val="right"/>
              <w:rPr>
                <w:b/>
                <w:bCs/>
                <w:sz w:val="22"/>
                <w:szCs w:val="22"/>
                <w:lang w:val="hr-HR"/>
              </w:rPr>
            </w:pPr>
            <w:r w:rsidRPr="008E4B24">
              <w:rPr>
                <w:b/>
                <w:bCs/>
                <w:sz w:val="22"/>
                <w:szCs w:val="22"/>
                <w:lang w:val="hr-HR"/>
              </w:rPr>
              <w:t>672.988,16</w:t>
            </w:r>
          </w:p>
        </w:tc>
        <w:tc>
          <w:tcPr>
            <w:tcW w:w="1669" w:type="dxa"/>
            <w:tcBorders>
              <w:top w:val="nil"/>
              <w:left w:val="nil"/>
              <w:bottom w:val="nil"/>
              <w:right w:val="nil"/>
            </w:tcBorders>
            <w:shd w:val="clear" w:color="auto" w:fill="auto"/>
            <w:noWrap/>
            <w:hideMark/>
          </w:tcPr>
          <w:p w14:paraId="145EA126" w14:textId="77777777" w:rsidR="00433805" w:rsidRPr="008E4B24" w:rsidRDefault="00433805" w:rsidP="00433805">
            <w:pPr>
              <w:jc w:val="right"/>
              <w:rPr>
                <w:b/>
                <w:bCs/>
                <w:sz w:val="22"/>
                <w:szCs w:val="22"/>
                <w:lang w:val="hr-HR"/>
              </w:rPr>
            </w:pPr>
            <w:r w:rsidRPr="008E4B24">
              <w:rPr>
                <w:b/>
                <w:bCs/>
                <w:sz w:val="22"/>
                <w:szCs w:val="22"/>
                <w:lang w:val="hr-HR"/>
              </w:rPr>
              <w:t>960.379,00</w:t>
            </w:r>
          </w:p>
        </w:tc>
        <w:tc>
          <w:tcPr>
            <w:tcW w:w="1072" w:type="dxa"/>
            <w:tcBorders>
              <w:top w:val="nil"/>
              <w:left w:val="nil"/>
              <w:bottom w:val="nil"/>
              <w:right w:val="nil"/>
            </w:tcBorders>
            <w:shd w:val="clear" w:color="auto" w:fill="auto"/>
            <w:noWrap/>
            <w:hideMark/>
          </w:tcPr>
          <w:p w14:paraId="0D58E43B"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330,41</w:t>
            </w:r>
          </w:p>
        </w:tc>
        <w:tc>
          <w:tcPr>
            <w:tcW w:w="1072" w:type="dxa"/>
            <w:tcBorders>
              <w:top w:val="nil"/>
              <w:left w:val="nil"/>
              <w:bottom w:val="nil"/>
              <w:right w:val="nil"/>
            </w:tcBorders>
            <w:shd w:val="clear" w:color="auto" w:fill="auto"/>
            <w:noWrap/>
            <w:hideMark/>
          </w:tcPr>
          <w:p w14:paraId="26387278"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142,70</w:t>
            </w:r>
          </w:p>
        </w:tc>
        <w:tc>
          <w:tcPr>
            <w:tcW w:w="1072" w:type="dxa"/>
            <w:tcBorders>
              <w:top w:val="nil"/>
              <w:left w:val="nil"/>
              <w:bottom w:val="nil"/>
              <w:right w:val="nil"/>
            </w:tcBorders>
            <w:shd w:val="clear" w:color="auto" w:fill="auto"/>
            <w:noWrap/>
            <w:hideMark/>
          </w:tcPr>
          <w:p w14:paraId="5E8C2090"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471,50</w:t>
            </w:r>
          </w:p>
        </w:tc>
        <w:tc>
          <w:tcPr>
            <w:tcW w:w="236" w:type="dxa"/>
            <w:hideMark/>
          </w:tcPr>
          <w:p w14:paraId="40CA0C47" w14:textId="77777777" w:rsidR="00433805" w:rsidRPr="008E4B24" w:rsidRDefault="00433805" w:rsidP="00433805">
            <w:pPr>
              <w:rPr>
                <w:sz w:val="22"/>
                <w:szCs w:val="22"/>
                <w:lang w:val="hr-HR"/>
              </w:rPr>
            </w:pPr>
          </w:p>
        </w:tc>
      </w:tr>
      <w:tr w:rsidR="00170AE3" w:rsidRPr="008E4B24" w14:paraId="2D9D4932" w14:textId="77777777" w:rsidTr="00AF3A80">
        <w:trPr>
          <w:trHeight w:val="284"/>
        </w:trPr>
        <w:tc>
          <w:tcPr>
            <w:tcW w:w="6091" w:type="dxa"/>
            <w:gridSpan w:val="2"/>
            <w:tcBorders>
              <w:top w:val="nil"/>
              <w:left w:val="nil"/>
              <w:bottom w:val="nil"/>
              <w:right w:val="nil"/>
            </w:tcBorders>
            <w:shd w:val="clear" w:color="auto" w:fill="auto"/>
            <w:noWrap/>
            <w:hideMark/>
          </w:tcPr>
          <w:p w14:paraId="6E251D3A" w14:textId="77777777" w:rsidR="00433805" w:rsidRPr="008E4B24" w:rsidRDefault="00433805" w:rsidP="00433805">
            <w:pPr>
              <w:rPr>
                <w:b/>
                <w:bCs/>
                <w:sz w:val="22"/>
                <w:szCs w:val="22"/>
                <w:lang w:val="hr-HR"/>
              </w:rPr>
            </w:pPr>
            <w:r w:rsidRPr="008E4B24">
              <w:rPr>
                <w:b/>
                <w:bCs/>
                <w:sz w:val="22"/>
                <w:szCs w:val="22"/>
                <w:lang w:val="hr-HR"/>
              </w:rPr>
              <w:t>37 Naknade građanima i kućanstvima na temelju osiguranja i druge naknade</w:t>
            </w:r>
          </w:p>
        </w:tc>
        <w:tc>
          <w:tcPr>
            <w:tcW w:w="1525" w:type="dxa"/>
            <w:tcBorders>
              <w:top w:val="nil"/>
              <w:left w:val="nil"/>
              <w:bottom w:val="nil"/>
              <w:right w:val="nil"/>
            </w:tcBorders>
            <w:shd w:val="clear" w:color="auto" w:fill="auto"/>
            <w:noWrap/>
            <w:hideMark/>
          </w:tcPr>
          <w:p w14:paraId="20DF254C" w14:textId="77777777" w:rsidR="00433805" w:rsidRPr="008E4B24" w:rsidRDefault="00433805" w:rsidP="00433805">
            <w:pPr>
              <w:jc w:val="right"/>
              <w:rPr>
                <w:b/>
                <w:bCs/>
                <w:sz w:val="22"/>
                <w:szCs w:val="22"/>
                <w:lang w:val="hr-HR"/>
              </w:rPr>
            </w:pPr>
            <w:r w:rsidRPr="008E4B24">
              <w:rPr>
                <w:b/>
                <w:bCs/>
                <w:sz w:val="22"/>
                <w:szCs w:val="22"/>
                <w:lang w:val="hr-HR"/>
              </w:rPr>
              <w:t>326.596,88</w:t>
            </w:r>
          </w:p>
        </w:tc>
        <w:tc>
          <w:tcPr>
            <w:tcW w:w="1667" w:type="dxa"/>
            <w:tcBorders>
              <w:top w:val="nil"/>
              <w:left w:val="nil"/>
              <w:bottom w:val="nil"/>
              <w:right w:val="nil"/>
            </w:tcBorders>
            <w:shd w:val="clear" w:color="auto" w:fill="auto"/>
            <w:noWrap/>
            <w:hideMark/>
          </w:tcPr>
          <w:p w14:paraId="2BA68564" w14:textId="77777777" w:rsidR="00433805" w:rsidRPr="008E4B24" w:rsidRDefault="00433805" w:rsidP="00433805">
            <w:pPr>
              <w:jc w:val="right"/>
              <w:rPr>
                <w:b/>
                <w:bCs/>
                <w:sz w:val="22"/>
                <w:szCs w:val="22"/>
                <w:lang w:val="hr-HR"/>
              </w:rPr>
            </w:pPr>
            <w:r w:rsidRPr="008E4B24">
              <w:rPr>
                <w:b/>
                <w:bCs/>
                <w:sz w:val="22"/>
                <w:szCs w:val="22"/>
                <w:lang w:val="hr-HR"/>
              </w:rPr>
              <w:t>421.965,00</w:t>
            </w:r>
          </w:p>
        </w:tc>
        <w:tc>
          <w:tcPr>
            <w:tcW w:w="1669" w:type="dxa"/>
            <w:tcBorders>
              <w:top w:val="nil"/>
              <w:left w:val="nil"/>
              <w:bottom w:val="nil"/>
              <w:right w:val="nil"/>
            </w:tcBorders>
            <w:shd w:val="clear" w:color="auto" w:fill="auto"/>
            <w:noWrap/>
            <w:hideMark/>
          </w:tcPr>
          <w:p w14:paraId="2E580A52" w14:textId="77777777" w:rsidR="00433805" w:rsidRPr="008E4B24" w:rsidRDefault="00433805" w:rsidP="00433805">
            <w:pPr>
              <w:jc w:val="right"/>
              <w:rPr>
                <w:b/>
                <w:bCs/>
                <w:sz w:val="22"/>
                <w:szCs w:val="22"/>
                <w:lang w:val="hr-HR"/>
              </w:rPr>
            </w:pPr>
            <w:r w:rsidRPr="008E4B24">
              <w:rPr>
                <w:b/>
                <w:bCs/>
                <w:sz w:val="22"/>
                <w:szCs w:val="22"/>
                <w:lang w:val="hr-HR"/>
              </w:rPr>
              <w:t>453.100,00</w:t>
            </w:r>
          </w:p>
        </w:tc>
        <w:tc>
          <w:tcPr>
            <w:tcW w:w="1072" w:type="dxa"/>
            <w:tcBorders>
              <w:top w:val="nil"/>
              <w:left w:val="nil"/>
              <w:bottom w:val="nil"/>
              <w:right w:val="nil"/>
            </w:tcBorders>
            <w:shd w:val="clear" w:color="auto" w:fill="auto"/>
            <w:noWrap/>
            <w:hideMark/>
          </w:tcPr>
          <w:p w14:paraId="0290C016"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129,20</w:t>
            </w:r>
          </w:p>
        </w:tc>
        <w:tc>
          <w:tcPr>
            <w:tcW w:w="1072" w:type="dxa"/>
            <w:tcBorders>
              <w:top w:val="nil"/>
              <w:left w:val="nil"/>
              <w:bottom w:val="nil"/>
              <w:right w:val="nil"/>
            </w:tcBorders>
            <w:shd w:val="clear" w:color="auto" w:fill="auto"/>
            <w:noWrap/>
            <w:hideMark/>
          </w:tcPr>
          <w:p w14:paraId="0625CCBC"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107,38</w:t>
            </w:r>
          </w:p>
        </w:tc>
        <w:tc>
          <w:tcPr>
            <w:tcW w:w="1072" w:type="dxa"/>
            <w:tcBorders>
              <w:top w:val="nil"/>
              <w:left w:val="nil"/>
              <w:bottom w:val="nil"/>
              <w:right w:val="nil"/>
            </w:tcBorders>
            <w:shd w:val="clear" w:color="auto" w:fill="auto"/>
            <w:noWrap/>
            <w:hideMark/>
          </w:tcPr>
          <w:p w14:paraId="732BF960"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138,73</w:t>
            </w:r>
          </w:p>
        </w:tc>
        <w:tc>
          <w:tcPr>
            <w:tcW w:w="236" w:type="dxa"/>
            <w:hideMark/>
          </w:tcPr>
          <w:p w14:paraId="790AC7BB" w14:textId="77777777" w:rsidR="00433805" w:rsidRPr="008E4B24" w:rsidRDefault="00433805" w:rsidP="00433805">
            <w:pPr>
              <w:rPr>
                <w:sz w:val="22"/>
                <w:szCs w:val="22"/>
                <w:lang w:val="hr-HR"/>
              </w:rPr>
            </w:pPr>
          </w:p>
        </w:tc>
      </w:tr>
      <w:tr w:rsidR="00170AE3" w:rsidRPr="008E4B24" w14:paraId="4083465F" w14:textId="77777777" w:rsidTr="00AF3A80">
        <w:trPr>
          <w:trHeight w:val="284"/>
        </w:trPr>
        <w:tc>
          <w:tcPr>
            <w:tcW w:w="6091" w:type="dxa"/>
            <w:gridSpan w:val="2"/>
            <w:tcBorders>
              <w:top w:val="nil"/>
              <w:left w:val="nil"/>
              <w:bottom w:val="nil"/>
              <w:right w:val="nil"/>
            </w:tcBorders>
            <w:shd w:val="clear" w:color="auto" w:fill="auto"/>
            <w:noWrap/>
            <w:hideMark/>
          </w:tcPr>
          <w:p w14:paraId="060DCB2D" w14:textId="77777777" w:rsidR="00433805" w:rsidRPr="008E4B24" w:rsidRDefault="00433805" w:rsidP="00433805">
            <w:pPr>
              <w:rPr>
                <w:b/>
                <w:bCs/>
                <w:sz w:val="22"/>
                <w:szCs w:val="22"/>
                <w:lang w:val="hr-HR"/>
              </w:rPr>
            </w:pPr>
            <w:r w:rsidRPr="008E4B24">
              <w:rPr>
                <w:b/>
                <w:bCs/>
                <w:sz w:val="22"/>
                <w:szCs w:val="22"/>
                <w:lang w:val="hr-HR"/>
              </w:rPr>
              <w:t>38 Ostali rashodi</w:t>
            </w:r>
          </w:p>
        </w:tc>
        <w:tc>
          <w:tcPr>
            <w:tcW w:w="1525" w:type="dxa"/>
            <w:tcBorders>
              <w:top w:val="nil"/>
              <w:left w:val="nil"/>
              <w:bottom w:val="nil"/>
              <w:right w:val="nil"/>
            </w:tcBorders>
            <w:shd w:val="clear" w:color="auto" w:fill="auto"/>
            <w:noWrap/>
            <w:hideMark/>
          </w:tcPr>
          <w:p w14:paraId="5A381FD0" w14:textId="77777777" w:rsidR="00433805" w:rsidRPr="008E4B24" w:rsidRDefault="00433805" w:rsidP="00433805">
            <w:pPr>
              <w:jc w:val="right"/>
              <w:rPr>
                <w:b/>
                <w:bCs/>
                <w:sz w:val="22"/>
                <w:szCs w:val="22"/>
                <w:lang w:val="hr-HR"/>
              </w:rPr>
            </w:pPr>
            <w:r w:rsidRPr="008E4B24">
              <w:rPr>
                <w:b/>
                <w:bCs/>
                <w:sz w:val="22"/>
                <w:szCs w:val="22"/>
                <w:lang w:val="hr-HR"/>
              </w:rPr>
              <w:t>336.257,60</w:t>
            </w:r>
          </w:p>
        </w:tc>
        <w:tc>
          <w:tcPr>
            <w:tcW w:w="1667" w:type="dxa"/>
            <w:tcBorders>
              <w:top w:val="nil"/>
              <w:left w:val="nil"/>
              <w:bottom w:val="nil"/>
              <w:right w:val="nil"/>
            </w:tcBorders>
            <w:shd w:val="clear" w:color="auto" w:fill="auto"/>
            <w:noWrap/>
            <w:hideMark/>
          </w:tcPr>
          <w:p w14:paraId="36295DAF" w14:textId="77777777" w:rsidR="00433805" w:rsidRPr="008E4B24" w:rsidRDefault="00433805" w:rsidP="00433805">
            <w:pPr>
              <w:jc w:val="right"/>
              <w:rPr>
                <w:b/>
                <w:bCs/>
                <w:sz w:val="22"/>
                <w:szCs w:val="22"/>
                <w:lang w:val="hr-HR"/>
              </w:rPr>
            </w:pPr>
            <w:r w:rsidRPr="008E4B24">
              <w:rPr>
                <w:b/>
                <w:bCs/>
                <w:sz w:val="22"/>
                <w:szCs w:val="22"/>
                <w:lang w:val="hr-HR"/>
              </w:rPr>
              <w:t>459.812,07</w:t>
            </w:r>
          </w:p>
        </w:tc>
        <w:tc>
          <w:tcPr>
            <w:tcW w:w="1669" w:type="dxa"/>
            <w:tcBorders>
              <w:top w:val="nil"/>
              <w:left w:val="nil"/>
              <w:bottom w:val="nil"/>
              <w:right w:val="nil"/>
            </w:tcBorders>
            <w:shd w:val="clear" w:color="auto" w:fill="auto"/>
            <w:noWrap/>
            <w:hideMark/>
          </w:tcPr>
          <w:p w14:paraId="6BFBC45C" w14:textId="77777777" w:rsidR="00433805" w:rsidRPr="008E4B24" w:rsidRDefault="00433805" w:rsidP="00433805">
            <w:pPr>
              <w:jc w:val="right"/>
              <w:rPr>
                <w:b/>
                <w:bCs/>
                <w:sz w:val="22"/>
                <w:szCs w:val="22"/>
                <w:lang w:val="hr-HR"/>
              </w:rPr>
            </w:pPr>
            <w:r w:rsidRPr="008E4B24">
              <w:rPr>
                <w:b/>
                <w:bCs/>
                <w:sz w:val="22"/>
                <w:szCs w:val="22"/>
                <w:lang w:val="hr-HR"/>
              </w:rPr>
              <w:t>2.752.218,00</w:t>
            </w:r>
          </w:p>
        </w:tc>
        <w:tc>
          <w:tcPr>
            <w:tcW w:w="1072" w:type="dxa"/>
            <w:tcBorders>
              <w:top w:val="nil"/>
              <w:left w:val="nil"/>
              <w:bottom w:val="nil"/>
              <w:right w:val="nil"/>
            </w:tcBorders>
            <w:shd w:val="clear" w:color="auto" w:fill="auto"/>
            <w:noWrap/>
            <w:hideMark/>
          </w:tcPr>
          <w:p w14:paraId="34A8E9B2"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136,74</w:t>
            </w:r>
          </w:p>
        </w:tc>
        <w:tc>
          <w:tcPr>
            <w:tcW w:w="1072" w:type="dxa"/>
            <w:tcBorders>
              <w:top w:val="nil"/>
              <w:left w:val="nil"/>
              <w:bottom w:val="nil"/>
              <w:right w:val="nil"/>
            </w:tcBorders>
            <w:shd w:val="clear" w:color="auto" w:fill="auto"/>
            <w:noWrap/>
            <w:hideMark/>
          </w:tcPr>
          <w:p w14:paraId="4F1A1746"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598,55</w:t>
            </w:r>
          </w:p>
        </w:tc>
        <w:tc>
          <w:tcPr>
            <w:tcW w:w="1072" w:type="dxa"/>
            <w:tcBorders>
              <w:top w:val="nil"/>
              <w:left w:val="nil"/>
              <w:bottom w:val="nil"/>
              <w:right w:val="nil"/>
            </w:tcBorders>
            <w:shd w:val="clear" w:color="auto" w:fill="auto"/>
            <w:noWrap/>
            <w:hideMark/>
          </w:tcPr>
          <w:p w14:paraId="36FBA874"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818,48</w:t>
            </w:r>
          </w:p>
        </w:tc>
        <w:tc>
          <w:tcPr>
            <w:tcW w:w="236" w:type="dxa"/>
            <w:hideMark/>
          </w:tcPr>
          <w:p w14:paraId="6F7A43AD" w14:textId="77777777" w:rsidR="00433805" w:rsidRPr="008E4B24" w:rsidRDefault="00433805" w:rsidP="00433805">
            <w:pPr>
              <w:rPr>
                <w:sz w:val="22"/>
                <w:szCs w:val="22"/>
                <w:lang w:val="hr-HR"/>
              </w:rPr>
            </w:pPr>
          </w:p>
        </w:tc>
      </w:tr>
      <w:tr w:rsidR="00170AE3" w:rsidRPr="008E4B24" w14:paraId="0244D55C" w14:textId="77777777" w:rsidTr="00AF3A80">
        <w:trPr>
          <w:trHeight w:val="284"/>
        </w:trPr>
        <w:tc>
          <w:tcPr>
            <w:tcW w:w="6091" w:type="dxa"/>
            <w:gridSpan w:val="2"/>
            <w:tcBorders>
              <w:top w:val="nil"/>
              <w:left w:val="nil"/>
              <w:bottom w:val="nil"/>
              <w:right w:val="nil"/>
            </w:tcBorders>
            <w:shd w:val="clear" w:color="auto" w:fill="auto"/>
            <w:noWrap/>
            <w:hideMark/>
          </w:tcPr>
          <w:p w14:paraId="072F948A" w14:textId="77777777" w:rsidR="00433805" w:rsidRPr="008E4B24" w:rsidRDefault="00433805" w:rsidP="00433805">
            <w:pPr>
              <w:rPr>
                <w:b/>
                <w:bCs/>
                <w:sz w:val="22"/>
                <w:szCs w:val="22"/>
                <w:lang w:val="hr-HR"/>
              </w:rPr>
            </w:pPr>
            <w:r w:rsidRPr="008E4B24">
              <w:rPr>
                <w:b/>
                <w:bCs/>
                <w:sz w:val="22"/>
                <w:szCs w:val="22"/>
                <w:lang w:val="hr-HR"/>
              </w:rPr>
              <w:t>4 Rashodi za nabavu nefinancijske imovine</w:t>
            </w:r>
          </w:p>
        </w:tc>
        <w:tc>
          <w:tcPr>
            <w:tcW w:w="1525" w:type="dxa"/>
            <w:tcBorders>
              <w:top w:val="nil"/>
              <w:left w:val="nil"/>
              <w:bottom w:val="nil"/>
              <w:right w:val="nil"/>
            </w:tcBorders>
            <w:shd w:val="clear" w:color="auto" w:fill="auto"/>
            <w:noWrap/>
            <w:hideMark/>
          </w:tcPr>
          <w:p w14:paraId="4762266F" w14:textId="77777777" w:rsidR="00433805" w:rsidRPr="008E4B24" w:rsidRDefault="00433805" w:rsidP="00433805">
            <w:pPr>
              <w:jc w:val="right"/>
              <w:rPr>
                <w:b/>
                <w:bCs/>
                <w:sz w:val="22"/>
                <w:szCs w:val="22"/>
                <w:lang w:val="hr-HR"/>
              </w:rPr>
            </w:pPr>
            <w:r w:rsidRPr="008E4B24">
              <w:rPr>
                <w:b/>
                <w:bCs/>
                <w:sz w:val="22"/>
                <w:szCs w:val="22"/>
                <w:lang w:val="hr-HR"/>
              </w:rPr>
              <w:t>1.184.336,10</w:t>
            </w:r>
          </w:p>
        </w:tc>
        <w:tc>
          <w:tcPr>
            <w:tcW w:w="1667" w:type="dxa"/>
            <w:tcBorders>
              <w:top w:val="nil"/>
              <w:left w:val="nil"/>
              <w:bottom w:val="nil"/>
              <w:right w:val="nil"/>
            </w:tcBorders>
            <w:shd w:val="clear" w:color="auto" w:fill="auto"/>
            <w:noWrap/>
            <w:hideMark/>
          </w:tcPr>
          <w:p w14:paraId="1B6941EC" w14:textId="77777777" w:rsidR="00433805" w:rsidRPr="008E4B24" w:rsidRDefault="00433805" w:rsidP="00433805">
            <w:pPr>
              <w:jc w:val="right"/>
              <w:rPr>
                <w:b/>
                <w:bCs/>
                <w:sz w:val="22"/>
                <w:szCs w:val="22"/>
                <w:lang w:val="hr-HR"/>
              </w:rPr>
            </w:pPr>
            <w:r w:rsidRPr="008E4B24">
              <w:rPr>
                <w:b/>
                <w:bCs/>
                <w:sz w:val="22"/>
                <w:szCs w:val="22"/>
                <w:lang w:val="hr-HR"/>
              </w:rPr>
              <w:t>5.089.453,65</w:t>
            </w:r>
          </w:p>
        </w:tc>
        <w:tc>
          <w:tcPr>
            <w:tcW w:w="1669" w:type="dxa"/>
            <w:tcBorders>
              <w:top w:val="nil"/>
              <w:left w:val="nil"/>
              <w:bottom w:val="nil"/>
              <w:right w:val="nil"/>
            </w:tcBorders>
            <w:shd w:val="clear" w:color="auto" w:fill="auto"/>
            <w:noWrap/>
            <w:hideMark/>
          </w:tcPr>
          <w:p w14:paraId="3012CD28" w14:textId="77777777" w:rsidR="00433805" w:rsidRPr="008E4B24" w:rsidRDefault="00433805" w:rsidP="00433805">
            <w:pPr>
              <w:jc w:val="right"/>
              <w:rPr>
                <w:b/>
                <w:bCs/>
                <w:sz w:val="22"/>
                <w:szCs w:val="22"/>
                <w:lang w:val="hr-HR"/>
              </w:rPr>
            </w:pPr>
            <w:r w:rsidRPr="008E4B24">
              <w:rPr>
                <w:b/>
                <w:bCs/>
                <w:sz w:val="22"/>
                <w:szCs w:val="22"/>
                <w:lang w:val="hr-HR"/>
              </w:rPr>
              <w:t>6.258.208,76</w:t>
            </w:r>
          </w:p>
        </w:tc>
        <w:tc>
          <w:tcPr>
            <w:tcW w:w="1072" w:type="dxa"/>
            <w:tcBorders>
              <w:top w:val="nil"/>
              <w:left w:val="nil"/>
              <w:bottom w:val="nil"/>
              <w:right w:val="nil"/>
            </w:tcBorders>
            <w:shd w:val="clear" w:color="auto" w:fill="auto"/>
            <w:noWrap/>
            <w:hideMark/>
          </w:tcPr>
          <w:p w14:paraId="5C5549E0"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429,73</w:t>
            </w:r>
          </w:p>
        </w:tc>
        <w:tc>
          <w:tcPr>
            <w:tcW w:w="1072" w:type="dxa"/>
            <w:tcBorders>
              <w:top w:val="nil"/>
              <w:left w:val="nil"/>
              <w:bottom w:val="nil"/>
              <w:right w:val="nil"/>
            </w:tcBorders>
            <w:shd w:val="clear" w:color="auto" w:fill="auto"/>
            <w:noWrap/>
            <w:hideMark/>
          </w:tcPr>
          <w:p w14:paraId="4F00081E"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122,96</w:t>
            </w:r>
          </w:p>
        </w:tc>
        <w:tc>
          <w:tcPr>
            <w:tcW w:w="1072" w:type="dxa"/>
            <w:tcBorders>
              <w:top w:val="nil"/>
              <w:left w:val="nil"/>
              <w:bottom w:val="nil"/>
              <w:right w:val="nil"/>
            </w:tcBorders>
            <w:shd w:val="clear" w:color="auto" w:fill="auto"/>
            <w:noWrap/>
            <w:hideMark/>
          </w:tcPr>
          <w:p w14:paraId="4F443666"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528,41</w:t>
            </w:r>
          </w:p>
        </w:tc>
        <w:tc>
          <w:tcPr>
            <w:tcW w:w="236" w:type="dxa"/>
            <w:hideMark/>
          </w:tcPr>
          <w:p w14:paraId="06E7B62F" w14:textId="77777777" w:rsidR="00433805" w:rsidRPr="008E4B24" w:rsidRDefault="00433805" w:rsidP="00433805">
            <w:pPr>
              <w:rPr>
                <w:sz w:val="22"/>
                <w:szCs w:val="22"/>
                <w:lang w:val="hr-HR"/>
              </w:rPr>
            </w:pPr>
          </w:p>
        </w:tc>
      </w:tr>
      <w:tr w:rsidR="00170AE3" w:rsidRPr="008E4B24" w14:paraId="1CF67F74" w14:textId="77777777" w:rsidTr="00AF3A80">
        <w:trPr>
          <w:trHeight w:val="284"/>
        </w:trPr>
        <w:tc>
          <w:tcPr>
            <w:tcW w:w="6091" w:type="dxa"/>
            <w:gridSpan w:val="2"/>
            <w:tcBorders>
              <w:top w:val="nil"/>
              <w:left w:val="nil"/>
              <w:bottom w:val="nil"/>
              <w:right w:val="nil"/>
            </w:tcBorders>
            <w:shd w:val="clear" w:color="auto" w:fill="auto"/>
            <w:noWrap/>
            <w:hideMark/>
          </w:tcPr>
          <w:p w14:paraId="25B9EB50" w14:textId="77777777" w:rsidR="00433805" w:rsidRPr="008E4B24" w:rsidRDefault="00433805" w:rsidP="00433805">
            <w:pPr>
              <w:rPr>
                <w:b/>
                <w:bCs/>
                <w:sz w:val="22"/>
                <w:szCs w:val="22"/>
                <w:lang w:val="hr-HR"/>
              </w:rPr>
            </w:pPr>
            <w:r w:rsidRPr="008E4B24">
              <w:rPr>
                <w:b/>
                <w:bCs/>
                <w:sz w:val="22"/>
                <w:szCs w:val="22"/>
                <w:lang w:val="hr-HR"/>
              </w:rPr>
              <w:t xml:space="preserve">41 Rashodi za nabavu neproizvedene dugotrajne imovine                                                  </w:t>
            </w:r>
          </w:p>
        </w:tc>
        <w:tc>
          <w:tcPr>
            <w:tcW w:w="1525" w:type="dxa"/>
            <w:tcBorders>
              <w:top w:val="nil"/>
              <w:left w:val="nil"/>
              <w:bottom w:val="nil"/>
              <w:right w:val="nil"/>
            </w:tcBorders>
            <w:shd w:val="clear" w:color="auto" w:fill="auto"/>
            <w:noWrap/>
            <w:hideMark/>
          </w:tcPr>
          <w:p w14:paraId="68851B14" w14:textId="77777777" w:rsidR="00433805" w:rsidRPr="008E4B24" w:rsidRDefault="00433805" w:rsidP="00433805">
            <w:pPr>
              <w:jc w:val="right"/>
              <w:rPr>
                <w:b/>
                <w:bCs/>
                <w:sz w:val="22"/>
                <w:szCs w:val="22"/>
                <w:lang w:val="hr-HR"/>
              </w:rPr>
            </w:pPr>
            <w:r w:rsidRPr="008E4B24">
              <w:rPr>
                <w:b/>
                <w:bCs/>
                <w:sz w:val="22"/>
                <w:szCs w:val="22"/>
                <w:lang w:val="hr-HR"/>
              </w:rPr>
              <w:t>122.264,54</w:t>
            </w:r>
          </w:p>
        </w:tc>
        <w:tc>
          <w:tcPr>
            <w:tcW w:w="1667" w:type="dxa"/>
            <w:tcBorders>
              <w:top w:val="nil"/>
              <w:left w:val="nil"/>
              <w:bottom w:val="nil"/>
              <w:right w:val="nil"/>
            </w:tcBorders>
            <w:shd w:val="clear" w:color="auto" w:fill="auto"/>
            <w:noWrap/>
            <w:hideMark/>
          </w:tcPr>
          <w:p w14:paraId="556CB5E4" w14:textId="77777777" w:rsidR="00433805" w:rsidRPr="008E4B24" w:rsidRDefault="00433805" w:rsidP="00433805">
            <w:pPr>
              <w:jc w:val="right"/>
              <w:rPr>
                <w:b/>
                <w:bCs/>
                <w:sz w:val="22"/>
                <w:szCs w:val="22"/>
                <w:lang w:val="hr-HR"/>
              </w:rPr>
            </w:pPr>
            <w:r w:rsidRPr="008E4B24">
              <w:rPr>
                <w:b/>
                <w:bCs/>
                <w:sz w:val="22"/>
                <w:szCs w:val="22"/>
                <w:lang w:val="hr-HR"/>
              </w:rPr>
              <w:t>470.000,00</w:t>
            </w:r>
          </w:p>
        </w:tc>
        <w:tc>
          <w:tcPr>
            <w:tcW w:w="1669" w:type="dxa"/>
            <w:tcBorders>
              <w:top w:val="nil"/>
              <w:left w:val="nil"/>
              <w:bottom w:val="nil"/>
              <w:right w:val="nil"/>
            </w:tcBorders>
            <w:shd w:val="clear" w:color="auto" w:fill="auto"/>
            <w:noWrap/>
            <w:hideMark/>
          </w:tcPr>
          <w:p w14:paraId="468ACDAF" w14:textId="77777777" w:rsidR="00433805" w:rsidRPr="008E4B24" w:rsidRDefault="00433805" w:rsidP="00433805">
            <w:pPr>
              <w:jc w:val="right"/>
              <w:rPr>
                <w:b/>
                <w:bCs/>
                <w:sz w:val="22"/>
                <w:szCs w:val="22"/>
                <w:lang w:val="hr-HR"/>
              </w:rPr>
            </w:pPr>
            <w:r w:rsidRPr="008E4B24">
              <w:rPr>
                <w:b/>
                <w:bCs/>
                <w:sz w:val="22"/>
                <w:szCs w:val="22"/>
                <w:lang w:val="hr-HR"/>
              </w:rPr>
              <w:t>490.000,00</w:t>
            </w:r>
          </w:p>
        </w:tc>
        <w:tc>
          <w:tcPr>
            <w:tcW w:w="1072" w:type="dxa"/>
            <w:tcBorders>
              <w:top w:val="nil"/>
              <w:left w:val="nil"/>
              <w:bottom w:val="nil"/>
              <w:right w:val="nil"/>
            </w:tcBorders>
            <w:shd w:val="clear" w:color="auto" w:fill="auto"/>
            <w:noWrap/>
            <w:hideMark/>
          </w:tcPr>
          <w:p w14:paraId="560194F4"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384,41</w:t>
            </w:r>
          </w:p>
        </w:tc>
        <w:tc>
          <w:tcPr>
            <w:tcW w:w="1072" w:type="dxa"/>
            <w:tcBorders>
              <w:top w:val="nil"/>
              <w:left w:val="nil"/>
              <w:bottom w:val="nil"/>
              <w:right w:val="nil"/>
            </w:tcBorders>
            <w:shd w:val="clear" w:color="auto" w:fill="auto"/>
            <w:noWrap/>
            <w:hideMark/>
          </w:tcPr>
          <w:p w14:paraId="15BC4170"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104,26</w:t>
            </w:r>
          </w:p>
        </w:tc>
        <w:tc>
          <w:tcPr>
            <w:tcW w:w="1072" w:type="dxa"/>
            <w:tcBorders>
              <w:top w:val="nil"/>
              <w:left w:val="nil"/>
              <w:bottom w:val="nil"/>
              <w:right w:val="nil"/>
            </w:tcBorders>
            <w:shd w:val="clear" w:color="auto" w:fill="auto"/>
            <w:noWrap/>
            <w:hideMark/>
          </w:tcPr>
          <w:p w14:paraId="722735A2"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400,77</w:t>
            </w:r>
          </w:p>
        </w:tc>
        <w:tc>
          <w:tcPr>
            <w:tcW w:w="236" w:type="dxa"/>
            <w:hideMark/>
          </w:tcPr>
          <w:p w14:paraId="654180C9" w14:textId="77777777" w:rsidR="00433805" w:rsidRPr="008E4B24" w:rsidRDefault="00433805" w:rsidP="00433805">
            <w:pPr>
              <w:rPr>
                <w:sz w:val="22"/>
                <w:szCs w:val="22"/>
                <w:lang w:val="hr-HR"/>
              </w:rPr>
            </w:pPr>
          </w:p>
        </w:tc>
      </w:tr>
      <w:tr w:rsidR="00170AE3" w:rsidRPr="008E4B24" w14:paraId="503C41EF" w14:textId="77777777" w:rsidTr="00AF3A80">
        <w:trPr>
          <w:trHeight w:val="284"/>
        </w:trPr>
        <w:tc>
          <w:tcPr>
            <w:tcW w:w="6091" w:type="dxa"/>
            <w:gridSpan w:val="2"/>
            <w:tcBorders>
              <w:top w:val="nil"/>
              <w:left w:val="nil"/>
              <w:bottom w:val="nil"/>
              <w:right w:val="nil"/>
            </w:tcBorders>
            <w:shd w:val="clear" w:color="auto" w:fill="auto"/>
            <w:noWrap/>
            <w:hideMark/>
          </w:tcPr>
          <w:p w14:paraId="37845637" w14:textId="77777777" w:rsidR="00433805" w:rsidRPr="008E4B24" w:rsidRDefault="00433805" w:rsidP="00433805">
            <w:pPr>
              <w:rPr>
                <w:b/>
                <w:bCs/>
                <w:sz w:val="22"/>
                <w:szCs w:val="22"/>
                <w:lang w:val="hr-HR"/>
              </w:rPr>
            </w:pPr>
            <w:r w:rsidRPr="008E4B24">
              <w:rPr>
                <w:b/>
                <w:bCs/>
                <w:sz w:val="22"/>
                <w:szCs w:val="22"/>
                <w:lang w:val="hr-HR"/>
              </w:rPr>
              <w:t>42 Rashodi za nabavu proizvedene dugotrajne imovine</w:t>
            </w:r>
          </w:p>
        </w:tc>
        <w:tc>
          <w:tcPr>
            <w:tcW w:w="1525" w:type="dxa"/>
            <w:tcBorders>
              <w:top w:val="nil"/>
              <w:left w:val="nil"/>
              <w:bottom w:val="nil"/>
              <w:right w:val="nil"/>
            </w:tcBorders>
            <w:shd w:val="clear" w:color="auto" w:fill="auto"/>
            <w:noWrap/>
            <w:hideMark/>
          </w:tcPr>
          <w:p w14:paraId="6AEC43FC" w14:textId="77777777" w:rsidR="00433805" w:rsidRPr="008E4B24" w:rsidRDefault="00433805" w:rsidP="00433805">
            <w:pPr>
              <w:jc w:val="right"/>
              <w:rPr>
                <w:b/>
                <w:bCs/>
                <w:sz w:val="22"/>
                <w:szCs w:val="22"/>
                <w:lang w:val="hr-HR"/>
              </w:rPr>
            </w:pPr>
            <w:r w:rsidRPr="008E4B24">
              <w:rPr>
                <w:b/>
                <w:bCs/>
                <w:sz w:val="22"/>
                <w:szCs w:val="22"/>
                <w:lang w:val="hr-HR"/>
              </w:rPr>
              <w:t>983.869,98</w:t>
            </w:r>
          </w:p>
        </w:tc>
        <w:tc>
          <w:tcPr>
            <w:tcW w:w="1667" w:type="dxa"/>
            <w:tcBorders>
              <w:top w:val="nil"/>
              <w:left w:val="nil"/>
              <w:bottom w:val="nil"/>
              <w:right w:val="nil"/>
            </w:tcBorders>
            <w:shd w:val="clear" w:color="auto" w:fill="auto"/>
            <w:noWrap/>
            <w:hideMark/>
          </w:tcPr>
          <w:p w14:paraId="04F909BF" w14:textId="77777777" w:rsidR="00433805" w:rsidRPr="008E4B24" w:rsidRDefault="00433805" w:rsidP="00433805">
            <w:pPr>
              <w:jc w:val="right"/>
              <w:rPr>
                <w:b/>
                <w:bCs/>
                <w:sz w:val="22"/>
                <w:szCs w:val="22"/>
                <w:lang w:val="hr-HR"/>
              </w:rPr>
            </w:pPr>
            <w:r w:rsidRPr="008E4B24">
              <w:rPr>
                <w:b/>
                <w:bCs/>
                <w:sz w:val="22"/>
                <w:szCs w:val="22"/>
                <w:lang w:val="hr-HR"/>
              </w:rPr>
              <w:t>2.832.509,57</w:t>
            </w:r>
          </w:p>
        </w:tc>
        <w:tc>
          <w:tcPr>
            <w:tcW w:w="1669" w:type="dxa"/>
            <w:tcBorders>
              <w:top w:val="nil"/>
              <w:left w:val="nil"/>
              <w:bottom w:val="nil"/>
              <w:right w:val="nil"/>
            </w:tcBorders>
            <w:shd w:val="clear" w:color="auto" w:fill="auto"/>
            <w:noWrap/>
            <w:hideMark/>
          </w:tcPr>
          <w:p w14:paraId="60F786C7" w14:textId="77777777" w:rsidR="00433805" w:rsidRPr="008E4B24" w:rsidRDefault="00433805" w:rsidP="00433805">
            <w:pPr>
              <w:jc w:val="right"/>
              <w:rPr>
                <w:b/>
                <w:bCs/>
                <w:sz w:val="22"/>
                <w:szCs w:val="22"/>
                <w:lang w:val="hr-HR"/>
              </w:rPr>
            </w:pPr>
            <w:r w:rsidRPr="008E4B24">
              <w:rPr>
                <w:b/>
                <w:bCs/>
                <w:sz w:val="22"/>
                <w:szCs w:val="22"/>
                <w:lang w:val="hr-HR"/>
              </w:rPr>
              <w:t>4.000.279,76</w:t>
            </w:r>
          </w:p>
        </w:tc>
        <w:tc>
          <w:tcPr>
            <w:tcW w:w="1072" w:type="dxa"/>
            <w:tcBorders>
              <w:top w:val="nil"/>
              <w:left w:val="nil"/>
              <w:bottom w:val="nil"/>
              <w:right w:val="nil"/>
            </w:tcBorders>
            <w:shd w:val="clear" w:color="auto" w:fill="auto"/>
            <w:noWrap/>
            <w:hideMark/>
          </w:tcPr>
          <w:p w14:paraId="12FA6872"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287,89</w:t>
            </w:r>
          </w:p>
        </w:tc>
        <w:tc>
          <w:tcPr>
            <w:tcW w:w="1072" w:type="dxa"/>
            <w:tcBorders>
              <w:top w:val="nil"/>
              <w:left w:val="nil"/>
              <w:bottom w:val="nil"/>
              <w:right w:val="nil"/>
            </w:tcBorders>
            <w:shd w:val="clear" w:color="auto" w:fill="auto"/>
            <w:noWrap/>
            <w:hideMark/>
          </w:tcPr>
          <w:p w14:paraId="2B85A353"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141,23</w:t>
            </w:r>
          </w:p>
        </w:tc>
        <w:tc>
          <w:tcPr>
            <w:tcW w:w="1072" w:type="dxa"/>
            <w:tcBorders>
              <w:top w:val="nil"/>
              <w:left w:val="nil"/>
              <w:bottom w:val="nil"/>
              <w:right w:val="nil"/>
            </w:tcBorders>
            <w:shd w:val="clear" w:color="auto" w:fill="auto"/>
            <w:noWrap/>
            <w:hideMark/>
          </w:tcPr>
          <w:p w14:paraId="40D76CB0"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406,59</w:t>
            </w:r>
          </w:p>
        </w:tc>
        <w:tc>
          <w:tcPr>
            <w:tcW w:w="236" w:type="dxa"/>
            <w:hideMark/>
          </w:tcPr>
          <w:p w14:paraId="237164FF" w14:textId="77777777" w:rsidR="00433805" w:rsidRPr="008E4B24" w:rsidRDefault="00433805" w:rsidP="00433805">
            <w:pPr>
              <w:rPr>
                <w:sz w:val="22"/>
                <w:szCs w:val="22"/>
                <w:lang w:val="hr-HR"/>
              </w:rPr>
            </w:pPr>
          </w:p>
        </w:tc>
      </w:tr>
      <w:tr w:rsidR="00170AE3" w:rsidRPr="008E4B24" w14:paraId="7B329D14" w14:textId="77777777" w:rsidTr="00AF3A80">
        <w:trPr>
          <w:trHeight w:val="284"/>
        </w:trPr>
        <w:tc>
          <w:tcPr>
            <w:tcW w:w="6091" w:type="dxa"/>
            <w:gridSpan w:val="2"/>
            <w:tcBorders>
              <w:top w:val="nil"/>
              <w:left w:val="nil"/>
              <w:bottom w:val="nil"/>
              <w:right w:val="nil"/>
            </w:tcBorders>
            <w:shd w:val="clear" w:color="auto" w:fill="auto"/>
            <w:noWrap/>
            <w:hideMark/>
          </w:tcPr>
          <w:p w14:paraId="32BA499D" w14:textId="77777777" w:rsidR="00433805" w:rsidRPr="008E4B24" w:rsidRDefault="00433805" w:rsidP="00433805">
            <w:pPr>
              <w:rPr>
                <w:b/>
                <w:bCs/>
                <w:sz w:val="22"/>
                <w:szCs w:val="22"/>
                <w:lang w:val="hr-HR"/>
              </w:rPr>
            </w:pPr>
            <w:r w:rsidRPr="008E4B24">
              <w:rPr>
                <w:b/>
                <w:bCs/>
                <w:sz w:val="22"/>
                <w:szCs w:val="22"/>
                <w:lang w:val="hr-HR"/>
              </w:rPr>
              <w:t>45 Rashodi za dodatna ulaganja na nefinancijskoj imovini</w:t>
            </w:r>
          </w:p>
        </w:tc>
        <w:tc>
          <w:tcPr>
            <w:tcW w:w="1525" w:type="dxa"/>
            <w:tcBorders>
              <w:top w:val="nil"/>
              <w:left w:val="nil"/>
              <w:bottom w:val="nil"/>
              <w:right w:val="nil"/>
            </w:tcBorders>
            <w:shd w:val="clear" w:color="auto" w:fill="auto"/>
            <w:noWrap/>
            <w:hideMark/>
          </w:tcPr>
          <w:p w14:paraId="2FA6D312" w14:textId="77777777" w:rsidR="00433805" w:rsidRPr="008E4B24" w:rsidRDefault="00433805" w:rsidP="00433805">
            <w:pPr>
              <w:jc w:val="right"/>
              <w:rPr>
                <w:b/>
                <w:bCs/>
                <w:sz w:val="22"/>
                <w:szCs w:val="22"/>
                <w:lang w:val="hr-HR"/>
              </w:rPr>
            </w:pPr>
            <w:r w:rsidRPr="008E4B24">
              <w:rPr>
                <w:b/>
                <w:bCs/>
                <w:sz w:val="22"/>
                <w:szCs w:val="22"/>
                <w:lang w:val="hr-HR"/>
              </w:rPr>
              <w:t>78.201,58</w:t>
            </w:r>
          </w:p>
        </w:tc>
        <w:tc>
          <w:tcPr>
            <w:tcW w:w="1667" w:type="dxa"/>
            <w:tcBorders>
              <w:top w:val="nil"/>
              <w:left w:val="nil"/>
              <w:bottom w:val="nil"/>
              <w:right w:val="nil"/>
            </w:tcBorders>
            <w:shd w:val="clear" w:color="auto" w:fill="auto"/>
            <w:noWrap/>
            <w:hideMark/>
          </w:tcPr>
          <w:p w14:paraId="2DFC1482" w14:textId="77777777" w:rsidR="00433805" w:rsidRPr="008E4B24" w:rsidRDefault="00433805" w:rsidP="00433805">
            <w:pPr>
              <w:jc w:val="right"/>
              <w:rPr>
                <w:b/>
                <w:bCs/>
                <w:sz w:val="22"/>
                <w:szCs w:val="22"/>
                <w:lang w:val="hr-HR"/>
              </w:rPr>
            </w:pPr>
            <w:r w:rsidRPr="008E4B24">
              <w:rPr>
                <w:b/>
                <w:bCs/>
                <w:sz w:val="22"/>
                <w:szCs w:val="22"/>
                <w:lang w:val="hr-HR"/>
              </w:rPr>
              <w:t>1.786.944,08</w:t>
            </w:r>
          </w:p>
        </w:tc>
        <w:tc>
          <w:tcPr>
            <w:tcW w:w="1669" w:type="dxa"/>
            <w:tcBorders>
              <w:top w:val="nil"/>
              <w:left w:val="nil"/>
              <w:bottom w:val="nil"/>
              <w:right w:val="nil"/>
            </w:tcBorders>
            <w:shd w:val="clear" w:color="auto" w:fill="auto"/>
            <w:noWrap/>
            <w:hideMark/>
          </w:tcPr>
          <w:p w14:paraId="3AAB9731" w14:textId="77777777" w:rsidR="00433805" w:rsidRPr="008E4B24" w:rsidRDefault="00433805" w:rsidP="00433805">
            <w:pPr>
              <w:jc w:val="right"/>
              <w:rPr>
                <w:b/>
                <w:bCs/>
                <w:sz w:val="22"/>
                <w:szCs w:val="22"/>
                <w:lang w:val="hr-HR"/>
              </w:rPr>
            </w:pPr>
            <w:r w:rsidRPr="008E4B24">
              <w:rPr>
                <w:b/>
                <w:bCs/>
                <w:sz w:val="22"/>
                <w:szCs w:val="22"/>
                <w:lang w:val="hr-HR"/>
              </w:rPr>
              <w:t>1.767.929,00</w:t>
            </w:r>
          </w:p>
        </w:tc>
        <w:tc>
          <w:tcPr>
            <w:tcW w:w="1072" w:type="dxa"/>
            <w:tcBorders>
              <w:top w:val="nil"/>
              <w:left w:val="nil"/>
              <w:bottom w:val="nil"/>
              <w:right w:val="nil"/>
            </w:tcBorders>
            <w:shd w:val="clear" w:color="auto" w:fill="auto"/>
            <w:noWrap/>
            <w:hideMark/>
          </w:tcPr>
          <w:p w14:paraId="63D41614"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2.285,05</w:t>
            </w:r>
          </w:p>
        </w:tc>
        <w:tc>
          <w:tcPr>
            <w:tcW w:w="1072" w:type="dxa"/>
            <w:tcBorders>
              <w:top w:val="nil"/>
              <w:left w:val="nil"/>
              <w:bottom w:val="nil"/>
              <w:right w:val="nil"/>
            </w:tcBorders>
            <w:shd w:val="clear" w:color="auto" w:fill="auto"/>
            <w:noWrap/>
            <w:hideMark/>
          </w:tcPr>
          <w:p w14:paraId="5A5FF0F4"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98,94</w:t>
            </w:r>
          </w:p>
        </w:tc>
        <w:tc>
          <w:tcPr>
            <w:tcW w:w="1072" w:type="dxa"/>
            <w:tcBorders>
              <w:top w:val="nil"/>
              <w:left w:val="nil"/>
              <w:bottom w:val="nil"/>
              <w:right w:val="nil"/>
            </w:tcBorders>
            <w:shd w:val="clear" w:color="auto" w:fill="auto"/>
            <w:noWrap/>
            <w:hideMark/>
          </w:tcPr>
          <w:p w14:paraId="2DABABDD"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2.260,73</w:t>
            </w:r>
          </w:p>
        </w:tc>
        <w:tc>
          <w:tcPr>
            <w:tcW w:w="236" w:type="dxa"/>
            <w:hideMark/>
          </w:tcPr>
          <w:p w14:paraId="2DED145A" w14:textId="77777777" w:rsidR="00433805" w:rsidRPr="008E4B24" w:rsidRDefault="00433805" w:rsidP="00433805">
            <w:pPr>
              <w:rPr>
                <w:sz w:val="22"/>
                <w:szCs w:val="22"/>
                <w:lang w:val="hr-HR"/>
              </w:rPr>
            </w:pPr>
          </w:p>
        </w:tc>
      </w:tr>
      <w:tr w:rsidR="00433805" w:rsidRPr="008E4B24" w14:paraId="4520D085" w14:textId="77777777" w:rsidTr="00AF3A80">
        <w:trPr>
          <w:trHeight w:val="284"/>
        </w:trPr>
        <w:tc>
          <w:tcPr>
            <w:tcW w:w="1765" w:type="dxa"/>
            <w:tcBorders>
              <w:top w:val="nil"/>
              <w:left w:val="nil"/>
              <w:bottom w:val="nil"/>
              <w:right w:val="nil"/>
            </w:tcBorders>
            <w:shd w:val="clear" w:color="000000" w:fill="DDEBF7"/>
            <w:noWrap/>
            <w:hideMark/>
          </w:tcPr>
          <w:p w14:paraId="5FC1070B" w14:textId="77777777" w:rsidR="00433805" w:rsidRPr="008E4B24" w:rsidRDefault="00433805" w:rsidP="00433805">
            <w:pPr>
              <w:rPr>
                <w:b/>
                <w:bCs/>
                <w:sz w:val="22"/>
                <w:szCs w:val="22"/>
                <w:lang w:val="hr-HR"/>
              </w:rPr>
            </w:pPr>
            <w:r w:rsidRPr="008E4B24">
              <w:rPr>
                <w:b/>
                <w:bCs/>
                <w:sz w:val="22"/>
                <w:szCs w:val="22"/>
                <w:lang w:val="hr-HR"/>
              </w:rPr>
              <w:t>IZDACI</w:t>
            </w:r>
          </w:p>
        </w:tc>
        <w:tc>
          <w:tcPr>
            <w:tcW w:w="4326" w:type="dxa"/>
            <w:tcBorders>
              <w:top w:val="nil"/>
              <w:left w:val="nil"/>
              <w:bottom w:val="nil"/>
              <w:right w:val="nil"/>
            </w:tcBorders>
            <w:shd w:val="clear" w:color="000000" w:fill="DDEBF7"/>
            <w:noWrap/>
            <w:hideMark/>
          </w:tcPr>
          <w:p w14:paraId="0B3817BA" w14:textId="77777777" w:rsidR="00433805" w:rsidRPr="008E4B24" w:rsidRDefault="00433805" w:rsidP="00433805">
            <w:pPr>
              <w:rPr>
                <w:b/>
                <w:bCs/>
                <w:sz w:val="22"/>
                <w:szCs w:val="22"/>
                <w:lang w:val="hr-HR"/>
              </w:rPr>
            </w:pPr>
            <w:r w:rsidRPr="008E4B24">
              <w:rPr>
                <w:b/>
                <w:bCs/>
                <w:sz w:val="22"/>
                <w:szCs w:val="22"/>
                <w:lang w:val="hr-HR"/>
              </w:rPr>
              <w:t> </w:t>
            </w:r>
          </w:p>
        </w:tc>
        <w:tc>
          <w:tcPr>
            <w:tcW w:w="1525" w:type="dxa"/>
            <w:tcBorders>
              <w:top w:val="nil"/>
              <w:left w:val="nil"/>
              <w:bottom w:val="nil"/>
              <w:right w:val="nil"/>
            </w:tcBorders>
            <w:shd w:val="clear" w:color="000000" w:fill="DDEBF7"/>
            <w:noWrap/>
            <w:hideMark/>
          </w:tcPr>
          <w:p w14:paraId="01F2EF2D" w14:textId="77777777" w:rsidR="00433805" w:rsidRPr="008E4B24" w:rsidRDefault="00433805" w:rsidP="00433805">
            <w:pPr>
              <w:jc w:val="right"/>
              <w:rPr>
                <w:b/>
                <w:bCs/>
                <w:sz w:val="22"/>
                <w:szCs w:val="22"/>
                <w:lang w:val="hr-HR"/>
              </w:rPr>
            </w:pPr>
            <w:r w:rsidRPr="008E4B24">
              <w:rPr>
                <w:b/>
                <w:bCs/>
                <w:sz w:val="22"/>
                <w:szCs w:val="22"/>
                <w:lang w:val="hr-HR"/>
              </w:rPr>
              <w:t>13.129,13</w:t>
            </w:r>
          </w:p>
        </w:tc>
        <w:tc>
          <w:tcPr>
            <w:tcW w:w="1667" w:type="dxa"/>
            <w:tcBorders>
              <w:top w:val="nil"/>
              <w:left w:val="nil"/>
              <w:bottom w:val="nil"/>
              <w:right w:val="nil"/>
            </w:tcBorders>
            <w:shd w:val="clear" w:color="000000" w:fill="DDEBF7"/>
            <w:noWrap/>
            <w:hideMark/>
          </w:tcPr>
          <w:p w14:paraId="5FCE3217" w14:textId="77777777" w:rsidR="00433805" w:rsidRPr="008E4B24" w:rsidRDefault="00433805" w:rsidP="00433805">
            <w:pPr>
              <w:jc w:val="right"/>
              <w:rPr>
                <w:b/>
                <w:bCs/>
                <w:sz w:val="22"/>
                <w:szCs w:val="22"/>
                <w:lang w:val="hr-HR"/>
              </w:rPr>
            </w:pPr>
            <w:r w:rsidRPr="008E4B24">
              <w:rPr>
                <w:b/>
                <w:bCs/>
                <w:sz w:val="22"/>
                <w:szCs w:val="22"/>
                <w:lang w:val="hr-HR"/>
              </w:rPr>
              <w:t>1.122.312,98</w:t>
            </w:r>
          </w:p>
        </w:tc>
        <w:tc>
          <w:tcPr>
            <w:tcW w:w="1669" w:type="dxa"/>
            <w:tcBorders>
              <w:top w:val="nil"/>
              <w:left w:val="nil"/>
              <w:bottom w:val="nil"/>
              <w:right w:val="nil"/>
            </w:tcBorders>
            <w:shd w:val="clear" w:color="000000" w:fill="DDEBF7"/>
            <w:noWrap/>
            <w:hideMark/>
          </w:tcPr>
          <w:p w14:paraId="046484A9" w14:textId="77777777" w:rsidR="00433805" w:rsidRPr="008E4B24" w:rsidRDefault="00433805" w:rsidP="00433805">
            <w:pPr>
              <w:jc w:val="right"/>
              <w:rPr>
                <w:b/>
                <w:bCs/>
                <w:sz w:val="22"/>
                <w:szCs w:val="22"/>
                <w:lang w:val="hr-HR"/>
              </w:rPr>
            </w:pPr>
            <w:r w:rsidRPr="008E4B24">
              <w:rPr>
                <w:b/>
                <w:bCs/>
                <w:sz w:val="22"/>
                <w:szCs w:val="22"/>
                <w:lang w:val="hr-HR"/>
              </w:rPr>
              <w:t>19.769,00</w:t>
            </w:r>
          </w:p>
        </w:tc>
        <w:tc>
          <w:tcPr>
            <w:tcW w:w="1072" w:type="dxa"/>
            <w:tcBorders>
              <w:top w:val="nil"/>
              <w:left w:val="nil"/>
              <w:bottom w:val="nil"/>
              <w:right w:val="nil"/>
            </w:tcBorders>
            <w:shd w:val="clear" w:color="000000" w:fill="DDEBF7"/>
            <w:noWrap/>
            <w:hideMark/>
          </w:tcPr>
          <w:p w14:paraId="1F420BE2"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8.548,27</w:t>
            </w:r>
          </w:p>
        </w:tc>
        <w:tc>
          <w:tcPr>
            <w:tcW w:w="1072" w:type="dxa"/>
            <w:tcBorders>
              <w:top w:val="nil"/>
              <w:left w:val="nil"/>
              <w:bottom w:val="nil"/>
              <w:right w:val="nil"/>
            </w:tcBorders>
            <w:shd w:val="clear" w:color="000000" w:fill="DDEBF7"/>
            <w:noWrap/>
            <w:hideMark/>
          </w:tcPr>
          <w:p w14:paraId="43CE9154"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1,76</w:t>
            </w:r>
          </w:p>
        </w:tc>
        <w:tc>
          <w:tcPr>
            <w:tcW w:w="1072" w:type="dxa"/>
            <w:tcBorders>
              <w:top w:val="nil"/>
              <w:left w:val="nil"/>
              <w:bottom w:val="nil"/>
              <w:right w:val="nil"/>
            </w:tcBorders>
            <w:shd w:val="clear" w:color="000000" w:fill="DDEBF7"/>
            <w:noWrap/>
            <w:hideMark/>
          </w:tcPr>
          <w:p w14:paraId="66AA0E24"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150,57</w:t>
            </w:r>
          </w:p>
        </w:tc>
        <w:tc>
          <w:tcPr>
            <w:tcW w:w="236" w:type="dxa"/>
            <w:hideMark/>
          </w:tcPr>
          <w:p w14:paraId="24ED77FC" w14:textId="77777777" w:rsidR="00433805" w:rsidRPr="008E4B24" w:rsidRDefault="00433805" w:rsidP="00433805">
            <w:pPr>
              <w:rPr>
                <w:sz w:val="22"/>
                <w:szCs w:val="22"/>
                <w:lang w:val="hr-HR"/>
              </w:rPr>
            </w:pPr>
          </w:p>
        </w:tc>
      </w:tr>
      <w:tr w:rsidR="00170AE3" w:rsidRPr="008E4B24" w14:paraId="5793CCD2" w14:textId="77777777" w:rsidTr="00AF3A80">
        <w:trPr>
          <w:trHeight w:val="284"/>
        </w:trPr>
        <w:tc>
          <w:tcPr>
            <w:tcW w:w="6091" w:type="dxa"/>
            <w:gridSpan w:val="2"/>
            <w:tcBorders>
              <w:top w:val="nil"/>
              <w:left w:val="nil"/>
              <w:bottom w:val="nil"/>
              <w:right w:val="nil"/>
            </w:tcBorders>
            <w:shd w:val="clear" w:color="auto" w:fill="auto"/>
            <w:noWrap/>
            <w:hideMark/>
          </w:tcPr>
          <w:p w14:paraId="16EC4D38" w14:textId="77777777" w:rsidR="00433805" w:rsidRPr="008E4B24" w:rsidRDefault="00433805" w:rsidP="00433805">
            <w:pPr>
              <w:rPr>
                <w:b/>
                <w:bCs/>
                <w:sz w:val="22"/>
                <w:szCs w:val="22"/>
                <w:lang w:val="hr-HR"/>
              </w:rPr>
            </w:pPr>
            <w:r w:rsidRPr="008E4B24">
              <w:rPr>
                <w:b/>
                <w:bCs/>
                <w:sz w:val="22"/>
                <w:szCs w:val="22"/>
                <w:lang w:val="hr-HR"/>
              </w:rPr>
              <w:t>5 Izdaci za financijsku imovinu i otplate zajmova</w:t>
            </w:r>
          </w:p>
        </w:tc>
        <w:tc>
          <w:tcPr>
            <w:tcW w:w="1525" w:type="dxa"/>
            <w:tcBorders>
              <w:top w:val="nil"/>
              <w:left w:val="nil"/>
              <w:bottom w:val="nil"/>
              <w:right w:val="nil"/>
            </w:tcBorders>
            <w:shd w:val="clear" w:color="auto" w:fill="auto"/>
            <w:noWrap/>
            <w:hideMark/>
          </w:tcPr>
          <w:p w14:paraId="025B1B17" w14:textId="77777777" w:rsidR="00433805" w:rsidRPr="008E4B24" w:rsidRDefault="00433805" w:rsidP="00433805">
            <w:pPr>
              <w:jc w:val="right"/>
              <w:rPr>
                <w:b/>
                <w:bCs/>
                <w:sz w:val="22"/>
                <w:szCs w:val="22"/>
                <w:lang w:val="hr-HR"/>
              </w:rPr>
            </w:pPr>
            <w:r w:rsidRPr="008E4B24">
              <w:rPr>
                <w:b/>
                <w:bCs/>
                <w:sz w:val="22"/>
                <w:szCs w:val="22"/>
                <w:lang w:val="hr-HR"/>
              </w:rPr>
              <w:t>13.129,13</w:t>
            </w:r>
          </w:p>
        </w:tc>
        <w:tc>
          <w:tcPr>
            <w:tcW w:w="1667" w:type="dxa"/>
            <w:tcBorders>
              <w:top w:val="nil"/>
              <w:left w:val="nil"/>
              <w:bottom w:val="nil"/>
              <w:right w:val="nil"/>
            </w:tcBorders>
            <w:shd w:val="clear" w:color="auto" w:fill="auto"/>
            <w:noWrap/>
            <w:hideMark/>
          </w:tcPr>
          <w:p w14:paraId="7C2AE83D" w14:textId="77777777" w:rsidR="00433805" w:rsidRPr="008E4B24" w:rsidRDefault="00433805" w:rsidP="00433805">
            <w:pPr>
              <w:jc w:val="right"/>
              <w:rPr>
                <w:b/>
                <w:bCs/>
                <w:sz w:val="22"/>
                <w:szCs w:val="22"/>
                <w:lang w:val="hr-HR"/>
              </w:rPr>
            </w:pPr>
            <w:r w:rsidRPr="008E4B24">
              <w:rPr>
                <w:b/>
                <w:bCs/>
                <w:sz w:val="22"/>
                <w:szCs w:val="22"/>
                <w:lang w:val="hr-HR"/>
              </w:rPr>
              <w:t>1.122.312,98</w:t>
            </w:r>
          </w:p>
        </w:tc>
        <w:tc>
          <w:tcPr>
            <w:tcW w:w="1669" w:type="dxa"/>
            <w:tcBorders>
              <w:top w:val="nil"/>
              <w:left w:val="nil"/>
              <w:bottom w:val="nil"/>
              <w:right w:val="nil"/>
            </w:tcBorders>
            <w:shd w:val="clear" w:color="auto" w:fill="auto"/>
            <w:noWrap/>
            <w:hideMark/>
          </w:tcPr>
          <w:p w14:paraId="151C76C8" w14:textId="77777777" w:rsidR="00433805" w:rsidRPr="008E4B24" w:rsidRDefault="00433805" w:rsidP="00433805">
            <w:pPr>
              <w:jc w:val="right"/>
              <w:rPr>
                <w:b/>
                <w:bCs/>
                <w:sz w:val="22"/>
                <w:szCs w:val="22"/>
                <w:lang w:val="hr-HR"/>
              </w:rPr>
            </w:pPr>
            <w:r w:rsidRPr="008E4B24">
              <w:rPr>
                <w:b/>
                <w:bCs/>
                <w:sz w:val="22"/>
                <w:szCs w:val="22"/>
                <w:lang w:val="hr-HR"/>
              </w:rPr>
              <w:t>19.769,00</w:t>
            </w:r>
          </w:p>
        </w:tc>
        <w:tc>
          <w:tcPr>
            <w:tcW w:w="1072" w:type="dxa"/>
            <w:tcBorders>
              <w:top w:val="nil"/>
              <w:left w:val="nil"/>
              <w:bottom w:val="nil"/>
              <w:right w:val="nil"/>
            </w:tcBorders>
            <w:shd w:val="clear" w:color="auto" w:fill="auto"/>
            <w:noWrap/>
            <w:hideMark/>
          </w:tcPr>
          <w:p w14:paraId="0005A290"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8.548,27</w:t>
            </w:r>
          </w:p>
        </w:tc>
        <w:tc>
          <w:tcPr>
            <w:tcW w:w="1072" w:type="dxa"/>
            <w:tcBorders>
              <w:top w:val="nil"/>
              <w:left w:val="nil"/>
              <w:bottom w:val="nil"/>
              <w:right w:val="nil"/>
            </w:tcBorders>
            <w:shd w:val="clear" w:color="auto" w:fill="auto"/>
            <w:noWrap/>
            <w:hideMark/>
          </w:tcPr>
          <w:p w14:paraId="733A21DC"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1,76</w:t>
            </w:r>
          </w:p>
        </w:tc>
        <w:tc>
          <w:tcPr>
            <w:tcW w:w="1072" w:type="dxa"/>
            <w:tcBorders>
              <w:top w:val="nil"/>
              <w:left w:val="nil"/>
              <w:bottom w:val="nil"/>
              <w:right w:val="nil"/>
            </w:tcBorders>
            <w:shd w:val="clear" w:color="auto" w:fill="auto"/>
            <w:noWrap/>
            <w:hideMark/>
          </w:tcPr>
          <w:p w14:paraId="1831F3EE"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150,57</w:t>
            </w:r>
          </w:p>
        </w:tc>
        <w:tc>
          <w:tcPr>
            <w:tcW w:w="236" w:type="dxa"/>
            <w:hideMark/>
          </w:tcPr>
          <w:p w14:paraId="4F67AE3A" w14:textId="77777777" w:rsidR="00433805" w:rsidRPr="008E4B24" w:rsidRDefault="00433805" w:rsidP="00433805">
            <w:pPr>
              <w:rPr>
                <w:sz w:val="22"/>
                <w:szCs w:val="22"/>
                <w:lang w:val="hr-HR"/>
              </w:rPr>
            </w:pPr>
          </w:p>
        </w:tc>
      </w:tr>
      <w:tr w:rsidR="00170AE3" w:rsidRPr="008E4B24" w14:paraId="58568CC6" w14:textId="77777777" w:rsidTr="00AF3A80">
        <w:trPr>
          <w:trHeight w:val="284"/>
        </w:trPr>
        <w:tc>
          <w:tcPr>
            <w:tcW w:w="6091" w:type="dxa"/>
            <w:gridSpan w:val="2"/>
            <w:tcBorders>
              <w:top w:val="nil"/>
              <w:left w:val="nil"/>
              <w:bottom w:val="nil"/>
              <w:right w:val="nil"/>
            </w:tcBorders>
            <w:shd w:val="clear" w:color="auto" w:fill="auto"/>
            <w:noWrap/>
            <w:hideMark/>
          </w:tcPr>
          <w:p w14:paraId="5C2587C1" w14:textId="77777777" w:rsidR="00433805" w:rsidRPr="008E4B24" w:rsidRDefault="00433805" w:rsidP="00433805">
            <w:pPr>
              <w:rPr>
                <w:b/>
                <w:bCs/>
                <w:sz w:val="22"/>
                <w:szCs w:val="22"/>
                <w:lang w:val="hr-HR"/>
              </w:rPr>
            </w:pPr>
            <w:r w:rsidRPr="008E4B24">
              <w:rPr>
                <w:b/>
                <w:bCs/>
                <w:sz w:val="22"/>
                <w:szCs w:val="22"/>
                <w:lang w:val="hr-HR"/>
              </w:rPr>
              <w:t>53 Izdaci za dionice i udjele u glavnici</w:t>
            </w:r>
          </w:p>
        </w:tc>
        <w:tc>
          <w:tcPr>
            <w:tcW w:w="1525" w:type="dxa"/>
            <w:tcBorders>
              <w:top w:val="nil"/>
              <w:left w:val="nil"/>
              <w:bottom w:val="nil"/>
              <w:right w:val="nil"/>
            </w:tcBorders>
            <w:shd w:val="clear" w:color="auto" w:fill="auto"/>
            <w:noWrap/>
            <w:hideMark/>
          </w:tcPr>
          <w:p w14:paraId="26D5CD6F" w14:textId="77777777" w:rsidR="00433805" w:rsidRPr="008E4B24" w:rsidRDefault="00433805" w:rsidP="00433805">
            <w:pPr>
              <w:jc w:val="right"/>
              <w:rPr>
                <w:b/>
                <w:bCs/>
                <w:sz w:val="22"/>
                <w:szCs w:val="22"/>
                <w:lang w:val="hr-HR"/>
              </w:rPr>
            </w:pPr>
            <w:r w:rsidRPr="008E4B24">
              <w:rPr>
                <w:b/>
                <w:bCs/>
                <w:sz w:val="22"/>
                <w:szCs w:val="22"/>
                <w:lang w:val="hr-HR"/>
              </w:rPr>
              <w:t>6.683,40</w:t>
            </w:r>
          </w:p>
        </w:tc>
        <w:tc>
          <w:tcPr>
            <w:tcW w:w="1667" w:type="dxa"/>
            <w:tcBorders>
              <w:top w:val="nil"/>
              <w:left w:val="nil"/>
              <w:bottom w:val="nil"/>
              <w:right w:val="nil"/>
            </w:tcBorders>
            <w:shd w:val="clear" w:color="auto" w:fill="auto"/>
            <w:noWrap/>
            <w:hideMark/>
          </w:tcPr>
          <w:p w14:paraId="7336D863" w14:textId="77777777" w:rsidR="00433805" w:rsidRPr="008E4B24" w:rsidRDefault="00433805" w:rsidP="00433805">
            <w:pPr>
              <w:jc w:val="right"/>
              <w:rPr>
                <w:b/>
                <w:bCs/>
                <w:sz w:val="22"/>
                <w:szCs w:val="22"/>
                <w:lang w:val="hr-HR"/>
              </w:rPr>
            </w:pPr>
            <w:r w:rsidRPr="008E4B24">
              <w:rPr>
                <w:b/>
                <w:bCs/>
                <w:sz w:val="22"/>
                <w:szCs w:val="22"/>
                <w:lang w:val="hr-HR"/>
              </w:rPr>
              <w:t>6.768,86</w:t>
            </w:r>
          </w:p>
        </w:tc>
        <w:tc>
          <w:tcPr>
            <w:tcW w:w="1669" w:type="dxa"/>
            <w:tcBorders>
              <w:top w:val="nil"/>
              <w:left w:val="nil"/>
              <w:bottom w:val="nil"/>
              <w:right w:val="nil"/>
            </w:tcBorders>
            <w:shd w:val="clear" w:color="auto" w:fill="auto"/>
            <w:noWrap/>
            <w:hideMark/>
          </w:tcPr>
          <w:p w14:paraId="1A184F98" w14:textId="77777777" w:rsidR="00433805" w:rsidRPr="008E4B24" w:rsidRDefault="00433805" w:rsidP="00433805">
            <w:pPr>
              <w:jc w:val="right"/>
              <w:rPr>
                <w:b/>
                <w:bCs/>
                <w:sz w:val="22"/>
                <w:szCs w:val="22"/>
                <w:lang w:val="hr-HR"/>
              </w:rPr>
            </w:pPr>
            <w:r w:rsidRPr="008E4B24">
              <w:rPr>
                <w:b/>
                <w:bCs/>
                <w:sz w:val="22"/>
                <w:szCs w:val="22"/>
                <w:lang w:val="hr-HR"/>
              </w:rPr>
              <w:t>6.769,00</w:t>
            </w:r>
          </w:p>
        </w:tc>
        <w:tc>
          <w:tcPr>
            <w:tcW w:w="1072" w:type="dxa"/>
            <w:tcBorders>
              <w:top w:val="nil"/>
              <w:left w:val="nil"/>
              <w:bottom w:val="nil"/>
              <w:right w:val="nil"/>
            </w:tcBorders>
            <w:shd w:val="clear" w:color="auto" w:fill="auto"/>
            <w:noWrap/>
            <w:hideMark/>
          </w:tcPr>
          <w:p w14:paraId="31B236FD"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101,28</w:t>
            </w:r>
          </w:p>
        </w:tc>
        <w:tc>
          <w:tcPr>
            <w:tcW w:w="1072" w:type="dxa"/>
            <w:tcBorders>
              <w:top w:val="nil"/>
              <w:left w:val="nil"/>
              <w:bottom w:val="nil"/>
              <w:right w:val="nil"/>
            </w:tcBorders>
            <w:shd w:val="clear" w:color="auto" w:fill="auto"/>
            <w:noWrap/>
            <w:hideMark/>
          </w:tcPr>
          <w:p w14:paraId="1CF4474D"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100,00</w:t>
            </w:r>
          </w:p>
        </w:tc>
        <w:tc>
          <w:tcPr>
            <w:tcW w:w="1072" w:type="dxa"/>
            <w:tcBorders>
              <w:top w:val="nil"/>
              <w:left w:val="nil"/>
              <w:bottom w:val="nil"/>
              <w:right w:val="nil"/>
            </w:tcBorders>
            <w:shd w:val="clear" w:color="auto" w:fill="auto"/>
            <w:noWrap/>
            <w:hideMark/>
          </w:tcPr>
          <w:p w14:paraId="62602212"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101,28</w:t>
            </w:r>
          </w:p>
        </w:tc>
        <w:tc>
          <w:tcPr>
            <w:tcW w:w="236" w:type="dxa"/>
            <w:hideMark/>
          </w:tcPr>
          <w:p w14:paraId="1D080939" w14:textId="77777777" w:rsidR="00433805" w:rsidRPr="008E4B24" w:rsidRDefault="00433805" w:rsidP="00433805">
            <w:pPr>
              <w:rPr>
                <w:sz w:val="22"/>
                <w:szCs w:val="22"/>
                <w:lang w:val="hr-HR"/>
              </w:rPr>
            </w:pPr>
          </w:p>
        </w:tc>
      </w:tr>
      <w:tr w:rsidR="00170AE3" w:rsidRPr="008E4B24" w14:paraId="07B1F15F" w14:textId="77777777" w:rsidTr="00AF3A80">
        <w:trPr>
          <w:trHeight w:val="284"/>
        </w:trPr>
        <w:tc>
          <w:tcPr>
            <w:tcW w:w="6091" w:type="dxa"/>
            <w:gridSpan w:val="2"/>
            <w:tcBorders>
              <w:top w:val="nil"/>
              <w:left w:val="nil"/>
              <w:bottom w:val="nil"/>
              <w:right w:val="nil"/>
            </w:tcBorders>
            <w:shd w:val="clear" w:color="auto" w:fill="auto"/>
            <w:noWrap/>
            <w:hideMark/>
          </w:tcPr>
          <w:p w14:paraId="0B636332" w14:textId="77777777" w:rsidR="00433805" w:rsidRPr="008E4B24" w:rsidRDefault="00433805" w:rsidP="00433805">
            <w:pPr>
              <w:rPr>
                <w:b/>
                <w:bCs/>
                <w:sz w:val="22"/>
                <w:szCs w:val="22"/>
                <w:lang w:val="hr-HR"/>
              </w:rPr>
            </w:pPr>
            <w:r w:rsidRPr="008E4B24">
              <w:rPr>
                <w:b/>
                <w:bCs/>
                <w:sz w:val="22"/>
                <w:szCs w:val="22"/>
                <w:lang w:val="hr-HR"/>
              </w:rPr>
              <w:t>54 Izdaci za otplatu glavnice primljenih kredita i zajmova</w:t>
            </w:r>
          </w:p>
        </w:tc>
        <w:tc>
          <w:tcPr>
            <w:tcW w:w="1525" w:type="dxa"/>
            <w:tcBorders>
              <w:top w:val="nil"/>
              <w:left w:val="nil"/>
              <w:bottom w:val="nil"/>
              <w:right w:val="nil"/>
            </w:tcBorders>
            <w:shd w:val="clear" w:color="auto" w:fill="auto"/>
            <w:noWrap/>
            <w:hideMark/>
          </w:tcPr>
          <w:p w14:paraId="7EE131C7" w14:textId="77777777" w:rsidR="00433805" w:rsidRPr="008E4B24" w:rsidRDefault="00433805" w:rsidP="00433805">
            <w:pPr>
              <w:jc w:val="right"/>
              <w:rPr>
                <w:b/>
                <w:bCs/>
                <w:sz w:val="22"/>
                <w:szCs w:val="22"/>
                <w:lang w:val="hr-HR"/>
              </w:rPr>
            </w:pPr>
            <w:r w:rsidRPr="008E4B24">
              <w:rPr>
                <w:b/>
                <w:bCs/>
                <w:sz w:val="22"/>
                <w:szCs w:val="22"/>
                <w:lang w:val="hr-HR"/>
              </w:rPr>
              <w:t>6.445,73</w:t>
            </w:r>
          </w:p>
        </w:tc>
        <w:tc>
          <w:tcPr>
            <w:tcW w:w="1667" w:type="dxa"/>
            <w:tcBorders>
              <w:top w:val="nil"/>
              <w:left w:val="nil"/>
              <w:bottom w:val="nil"/>
              <w:right w:val="nil"/>
            </w:tcBorders>
            <w:shd w:val="clear" w:color="auto" w:fill="auto"/>
            <w:noWrap/>
            <w:hideMark/>
          </w:tcPr>
          <w:p w14:paraId="203F9D79" w14:textId="77777777" w:rsidR="00433805" w:rsidRPr="008E4B24" w:rsidRDefault="00433805" w:rsidP="00433805">
            <w:pPr>
              <w:jc w:val="right"/>
              <w:rPr>
                <w:b/>
                <w:bCs/>
                <w:sz w:val="22"/>
                <w:szCs w:val="22"/>
                <w:lang w:val="hr-HR"/>
              </w:rPr>
            </w:pPr>
            <w:r w:rsidRPr="008E4B24">
              <w:rPr>
                <w:b/>
                <w:bCs/>
                <w:sz w:val="22"/>
                <w:szCs w:val="22"/>
                <w:lang w:val="hr-HR"/>
              </w:rPr>
              <w:t>1.115.544,12</w:t>
            </w:r>
          </w:p>
        </w:tc>
        <w:tc>
          <w:tcPr>
            <w:tcW w:w="1669" w:type="dxa"/>
            <w:tcBorders>
              <w:top w:val="nil"/>
              <w:left w:val="nil"/>
              <w:bottom w:val="nil"/>
              <w:right w:val="nil"/>
            </w:tcBorders>
            <w:shd w:val="clear" w:color="auto" w:fill="auto"/>
            <w:noWrap/>
            <w:hideMark/>
          </w:tcPr>
          <w:p w14:paraId="4389004D" w14:textId="77777777" w:rsidR="00433805" w:rsidRPr="008E4B24" w:rsidRDefault="00433805" w:rsidP="00433805">
            <w:pPr>
              <w:jc w:val="right"/>
              <w:rPr>
                <w:b/>
                <w:bCs/>
                <w:sz w:val="22"/>
                <w:szCs w:val="22"/>
                <w:lang w:val="hr-HR"/>
              </w:rPr>
            </w:pPr>
            <w:r w:rsidRPr="008E4B24">
              <w:rPr>
                <w:b/>
                <w:bCs/>
                <w:sz w:val="22"/>
                <w:szCs w:val="22"/>
                <w:lang w:val="hr-HR"/>
              </w:rPr>
              <w:t>13.000,00</w:t>
            </w:r>
          </w:p>
        </w:tc>
        <w:tc>
          <w:tcPr>
            <w:tcW w:w="1072" w:type="dxa"/>
            <w:tcBorders>
              <w:top w:val="nil"/>
              <w:left w:val="nil"/>
              <w:bottom w:val="nil"/>
              <w:right w:val="nil"/>
            </w:tcBorders>
            <w:shd w:val="clear" w:color="auto" w:fill="auto"/>
            <w:noWrap/>
            <w:hideMark/>
          </w:tcPr>
          <w:p w14:paraId="79DD5F8A"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17.306,71</w:t>
            </w:r>
          </w:p>
        </w:tc>
        <w:tc>
          <w:tcPr>
            <w:tcW w:w="1072" w:type="dxa"/>
            <w:tcBorders>
              <w:top w:val="nil"/>
              <w:left w:val="nil"/>
              <w:bottom w:val="nil"/>
              <w:right w:val="nil"/>
            </w:tcBorders>
            <w:shd w:val="clear" w:color="auto" w:fill="auto"/>
            <w:noWrap/>
            <w:hideMark/>
          </w:tcPr>
          <w:p w14:paraId="3CA71B9B"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1,17</w:t>
            </w:r>
          </w:p>
        </w:tc>
        <w:tc>
          <w:tcPr>
            <w:tcW w:w="1072" w:type="dxa"/>
            <w:tcBorders>
              <w:top w:val="nil"/>
              <w:left w:val="nil"/>
              <w:bottom w:val="nil"/>
              <w:right w:val="nil"/>
            </w:tcBorders>
            <w:shd w:val="clear" w:color="auto" w:fill="auto"/>
            <w:noWrap/>
            <w:hideMark/>
          </w:tcPr>
          <w:p w14:paraId="71DAE77E" w14:textId="77777777" w:rsidR="00433805" w:rsidRPr="008E4B24" w:rsidRDefault="00433805" w:rsidP="00433805">
            <w:pPr>
              <w:jc w:val="right"/>
              <w:rPr>
                <w:b/>
                <w:bCs/>
                <w:color w:val="000000"/>
                <w:sz w:val="22"/>
                <w:szCs w:val="22"/>
                <w:lang w:val="hr-HR"/>
              </w:rPr>
            </w:pPr>
            <w:r w:rsidRPr="008E4B24">
              <w:rPr>
                <w:b/>
                <w:bCs/>
                <w:color w:val="000000"/>
                <w:sz w:val="22"/>
                <w:szCs w:val="22"/>
                <w:lang w:val="hr-HR"/>
              </w:rPr>
              <w:t>201,68</w:t>
            </w:r>
          </w:p>
        </w:tc>
        <w:tc>
          <w:tcPr>
            <w:tcW w:w="236" w:type="dxa"/>
            <w:hideMark/>
          </w:tcPr>
          <w:p w14:paraId="75EFB2F9" w14:textId="77777777" w:rsidR="00433805" w:rsidRPr="008E4B24" w:rsidRDefault="00433805" w:rsidP="00433805">
            <w:pPr>
              <w:rPr>
                <w:sz w:val="22"/>
                <w:szCs w:val="22"/>
                <w:lang w:val="hr-HR"/>
              </w:rPr>
            </w:pPr>
          </w:p>
        </w:tc>
      </w:tr>
    </w:tbl>
    <w:p w14:paraId="376F53EA" w14:textId="20FD42D2" w:rsidR="00C57C06" w:rsidRPr="008E4B24" w:rsidRDefault="00C57C06" w:rsidP="00170AE3">
      <w:pPr>
        <w:tabs>
          <w:tab w:val="num" w:pos="142"/>
        </w:tabs>
        <w:jc w:val="both"/>
        <w:rPr>
          <w:sz w:val="22"/>
          <w:szCs w:val="22"/>
          <w:lang w:val="hr-HR"/>
        </w:rPr>
      </w:pPr>
    </w:p>
    <w:p w14:paraId="71F974CF" w14:textId="77777777" w:rsidR="000B18DB" w:rsidRPr="008E4B24" w:rsidRDefault="000B18DB" w:rsidP="001E2E3B">
      <w:pPr>
        <w:jc w:val="both"/>
        <w:rPr>
          <w:b/>
          <w:bCs/>
          <w:sz w:val="22"/>
          <w:szCs w:val="22"/>
          <w:lang w:val="hr-HR"/>
        </w:rPr>
      </w:pPr>
      <w:r w:rsidRPr="008E4B24">
        <w:rPr>
          <w:b/>
          <w:bCs/>
          <w:sz w:val="22"/>
          <w:szCs w:val="22"/>
          <w:lang w:val="hr-HR"/>
        </w:rPr>
        <w:t>RASHODI ZA ZAPOSLENE</w:t>
      </w:r>
    </w:p>
    <w:p w14:paraId="1F07DE59" w14:textId="4538358D" w:rsidR="00EF240D" w:rsidRPr="008E4B24" w:rsidRDefault="000B18DB" w:rsidP="001E2E3B">
      <w:pPr>
        <w:jc w:val="both"/>
        <w:rPr>
          <w:sz w:val="22"/>
          <w:szCs w:val="22"/>
          <w:lang w:val="hr-HR"/>
        </w:rPr>
      </w:pPr>
      <w:r w:rsidRPr="008E4B24">
        <w:rPr>
          <w:sz w:val="22"/>
          <w:szCs w:val="22"/>
          <w:lang w:val="hr-HR"/>
        </w:rPr>
        <w:t xml:space="preserve">Rashodi za zaposlene se u </w:t>
      </w:r>
      <w:r w:rsidR="00A4245A" w:rsidRPr="008E4B24">
        <w:rPr>
          <w:sz w:val="22"/>
          <w:szCs w:val="22"/>
          <w:lang w:val="hr-HR"/>
        </w:rPr>
        <w:t>2025</w:t>
      </w:r>
      <w:r w:rsidRPr="008E4B24">
        <w:rPr>
          <w:sz w:val="22"/>
          <w:szCs w:val="22"/>
          <w:lang w:val="hr-HR"/>
        </w:rPr>
        <w:t xml:space="preserve">. godini planiraju u iznosu od </w:t>
      </w:r>
      <w:r w:rsidR="00170AE3" w:rsidRPr="008E4B24">
        <w:rPr>
          <w:sz w:val="22"/>
          <w:szCs w:val="22"/>
          <w:lang w:val="hr-HR"/>
        </w:rPr>
        <w:t>946.317</w:t>
      </w:r>
      <w:r w:rsidR="00C2307D" w:rsidRPr="008E4B24">
        <w:rPr>
          <w:sz w:val="22"/>
          <w:szCs w:val="22"/>
          <w:lang w:val="hr-HR"/>
        </w:rPr>
        <w:t xml:space="preserve"> eura</w:t>
      </w:r>
      <w:r w:rsidR="0029366B" w:rsidRPr="008E4B24">
        <w:rPr>
          <w:sz w:val="22"/>
          <w:szCs w:val="22"/>
          <w:lang w:val="hr-HR"/>
        </w:rPr>
        <w:t>. O</w:t>
      </w:r>
      <w:r w:rsidRPr="008E4B24">
        <w:rPr>
          <w:sz w:val="22"/>
          <w:szCs w:val="22"/>
          <w:lang w:val="hr-HR"/>
        </w:rPr>
        <w:t>dnose se na</w:t>
      </w:r>
      <w:r w:rsidR="00170AE3" w:rsidRPr="008E4B24">
        <w:rPr>
          <w:sz w:val="22"/>
          <w:szCs w:val="22"/>
          <w:lang w:val="hr-HR"/>
        </w:rPr>
        <w:t xml:space="preserve"> planirani iznos za </w:t>
      </w:r>
      <w:r w:rsidRPr="008E4B24">
        <w:rPr>
          <w:sz w:val="22"/>
          <w:szCs w:val="22"/>
          <w:lang w:val="hr-HR"/>
        </w:rPr>
        <w:t xml:space="preserve"> plaće i ostale rashode</w:t>
      </w:r>
      <w:r w:rsidR="00170AE3" w:rsidRPr="008E4B24">
        <w:rPr>
          <w:sz w:val="22"/>
          <w:szCs w:val="22"/>
          <w:lang w:val="hr-HR"/>
        </w:rPr>
        <w:t xml:space="preserve"> na punoj razini </w:t>
      </w:r>
      <w:r w:rsidRPr="008E4B24">
        <w:rPr>
          <w:sz w:val="22"/>
          <w:szCs w:val="22"/>
          <w:lang w:val="hr-HR"/>
        </w:rPr>
        <w:t>zaposlen</w:t>
      </w:r>
      <w:r w:rsidR="0003467F" w:rsidRPr="008E4B24">
        <w:rPr>
          <w:sz w:val="22"/>
          <w:szCs w:val="22"/>
          <w:lang w:val="hr-HR"/>
        </w:rPr>
        <w:t xml:space="preserve">ja </w:t>
      </w:r>
      <w:r w:rsidR="006E38BC" w:rsidRPr="008E4B24">
        <w:rPr>
          <w:sz w:val="22"/>
          <w:szCs w:val="22"/>
          <w:lang w:val="hr-HR"/>
        </w:rPr>
        <w:t>u Jedinstvenom upravnom</w:t>
      </w:r>
      <w:r w:rsidR="00CE7538" w:rsidRPr="008E4B24">
        <w:rPr>
          <w:sz w:val="22"/>
          <w:szCs w:val="22"/>
          <w:lang w:val="hr-HR"/>
        </w:rPr>
        <w:t xml:space="preserve"> odjelu </w:t>
      </w:r>
      <w:r w:rsidR="00170AE3" w:rsidRPr="008E4B24">
        <w:rPr>
          <w:sz w:val="22"/>
          <w:szCs w:val="22"/>
          <w:lang w:val="hr-HR"/>
        </w:rPr>
        <w:t xml:space="preserve">osigurane </w:t>
      </w:r>
      <w:r w:rsidR="00CE7538" w:rsidRPr="008E4B24">
        <w:rPr>
          <w:sz w:val="22"/>
          <w:szCs w:val="22"/>
          <w:lang w:val="hr-HR"/>
        </w:rPr>
        <w:t xml:space="preserve">u iznosu od </w:t>
      </w:r>
      <w:r w:rsidR="00170AE3" w:rsidRPr="008E4B24">
        <w:rPr>
          <w:sz w:val="22"/>
          <w:szCs w:val="22"/>
          <w:lang w:val="hr-HR"/>
        </w:rPr>
        <w:t>523.100</w:t>
      </w:r>
      <w:r w:rsidR="00C2307D" w:rsidRPr="008E4B24">
        <w:rPr>
          <w:sz w:val="22"/>
          <w:szCs w:val="22"/>
          <w:lang w:val="hr-HR"/>
        </w:rPr>
        <w:t xml:space="preserve"> </w:t>
      </w:r>
      <w:r w:rsidR="00151B75" w:rsidRPr="008E4B24">
        <w:rPr>
          <w:sz w:val="22"/>
          <w:szCs w:val="22"/>
          <w:lang w:val="hr-HR"/>
        </w:rPr>
        <w:t>eura</w:t>
      </w:r>
      <w:r w:rsidR="00EF240D" w:rsidRPr="008E4B24">
        <w:rPr>
          <w:sz w:val="22"/>
          <w:szCs w:val="22"/>
          <w:lang w:val="hr-HR"/>
        </w:rPr>
        <w:t xml:space="preserve">, </w:t>
      </w:r>
      <w:r w:rsidR="00CE7538" w:rsidRPr="008E4B24">
        <w:rPr>
          <w:sz w:val="22"/>
          <w:szCs w:val="22"/>
          <w:lang w:val="hr-HR"/>
        </w:rPr>
        <w:t xml:space="preserve">rashode za plaće u </w:t>
      </w:r>
      <w:r w:rsidR="006E38BC" w:rsidRPr="008E4B24">
        <w:rPr>
          <w:sz w:val="22"/>
          <w:szCs w:val="22"/>
          <w:lang w:val="hr-HR"/>
        </w:rPr>
        <w:t xml:space="preserve">uredu Načelnika </w:t>
      </w:r>
      <w:r w:rsidR="00CE7538" w:rsidRPr="008E4B24">
        <w:rPr>
          <w:sz w:val="22"/>
          <w:szCs w:val="22"/>
          <w:lang w:val="hr-HR"/>
        </w:rPr>
        <w:t>u iznosu od</w:t>
      </w:r>
      <w:r w:rsidR="00C2307D" w:rsidRPr="008E4B24">
        <w:rPr>
          <w:sz w:val="22"/>
          <w:szCs w:val="22"/>
          <w:lang w:val="hr-HR"/>
        </w:rPr>
        <w:t xml:space="preserve"> </w:t>
      </w:r>
      <w:r w:rsidR="00170AE3" w:rsidRPr="008E4B24">
        <w:rPr>
          <w:sz w:val="22"/>
          <w:szCs w:val="22"/>
          <w:lang w:val="hr-HR"/>
        </w:rPr>
        <w:t>59.100</w:t>
      </w:r>
      <w:r w:rsidR="00C2307D" w:rsidRPr="008E4B24">
        <w:rPr>
          <w:sz w:val="22"/>
          <w:szCs w:val="22"/>
          <w:lang w:val="hr-HR"/>
        </w:rPr>
        <w:t xml:space="preserve"> eura</w:t>
      </w:r>
      <w:r w:rsidR="00CE7538" w:rsidRPr="008E4B24">
        <w:rPr>
          <w:sz w:val="22"/>
          <w:szCs w:val="22"/>
          <w:lang w:val="hr-HR"/>
        </w:rPr>
        <w:t xml:space="preserve"> te na </w:t>
      </w:r>
      <w:r w:rsidR="006E38BC" w:rsidRPr="008E4B24">
        <w:rPr>
          <w:sz w:val="22"/>
          <w:szCs w:val="22"/>
          <w:lang w:val="hr-HR"/>
        </w:rPr>
        <w:t>rashode za plaće proračunskog korisnika Dječji vrtić Bubamara Ližnjan</w:t>
      </w:r>
      <w:r w:rsidR="00170AE3" w:rsidRPr="008E4B24">
        <w:rPr>
          <w:sz w:val="22"/>
          <w:szCs w:val="22"/>
          <w:lang w:val="hr-HR"/>
        </w:rPr>
        <w:t xml:space="preserve"> prema  iznosima iz predloženog financijskog planu proračunskog korisnika</w:t>
      </w:r>
      <w:r w:rsidR="00B35DF9">
        <w:rPr>
          <w:sz w:val="22"/>
          <w:szCs w:val="22"/>
          <w:lang w:val="hr-HR"/>
        </w:rPr>
        <w:t xml:space="preserve"> i</w:t>
      </w:r>
      <w:r w:rsidR="00170AE3" w:rsidRPr="008E4B24">
        <w:rPr>
          <w:sz w:val="22"/>
          <w:szCs w:val="22"/>
          <w:lang w:val="hr-HR"/>
        </w:rPr>
        <w:t xml:space="preserve"> koje su planirane u iznosu od </w:t>
      </w:r>
      <w:r w:rsidR="006E38BC" w:rsidRPr="008E4B24">
        <w:rPr>
          <w:sz w:val="22"/>
          <w:szCs w:val="22"/>
          <w:lang w:val="hr-HR"/>
        </w:rPr>
        <w:t xml:space="preserve"> </w:t>
      </w:r>
      <w:r w:rsidR="00170AE3" w:rsidRPr="008E4B24">
        <w:rPr>
          <w:sz w:val="22"/>
          <w:szCs w:val="22"/>
          <w:lang w:val="hr-HR"/>
        </w:rPr>
        <w:t>364.117</w:t>
      </w:r>
      <w:r w:rsidR="00C2307D" w:rsidRPr="008E4B24">
        <w:rPr>
          <w:sz w:val="22"/>
          <w:szCs w:val="22"/>
          <w:lang w:val="hr-HR"/>
        </w:rPr>
        <w:t xml:space="preserve"> eura</w:t>
      </w:r>
      <w:r w:rsidR="00EF240D" w:rsidRPr="008E4B24">
        <w:rPr>
          <w:sz w:val="22"/>
          <w:szCs w:val="22"/>
          <w:lang w:val="hr-HR"/>
        </w:rPr>
        <w:t xml:space="preserve">. </w:t>
      </w:r>
    </w:p>
    <w:p w14:paraId="4118C556" w14:textId="7A2AC2FB" w:rsidR="0029366B" w:rsidRPr="008E4B24" w:rsidRDefault="00EF240D" w:rsidP="001E2E3B">
      <w:pPr>
        <w:jc w:val="both"/>
        <w:rPr>
          <w:sz w:val="22"/>
          <w:szCs w:val="22"/>
          <w:lang w:val="hr-HR"/>
        </w:rPr>
      </w:pPr>
      <w:r w:rsidRPr="008E4B24">
        <w:rPr>
          <w:sz w:val="22"/>
          <w:szCs w:val="22"/>
          <w:lang w:val="hr-HR"/>
        </w:rPr>
        <w:t xml:space="preserve">Rashodi za plaće i ostale rashode za zaposlene u  Jedinstvenom upravnom odjelu se planiraju u </w:t>
      </w:r>
      <w:r w:rsidR="0086757C" w:rsidRPr="008E4B24">
        <w:rPr>
          <w:sz w:val="22"/>
          <w:szCs w:val="22"/>
          <w:lang w:val="hr-HR"/>
        </w:rPr>
        <w:t xml:space="preserve">većim </w:t>
      </w:r>
      <w:r w:rsidRPr="008E4B24">
        <w:rPr>
          <w:sz w:val="22"/>
          <w:szCs w:val="22"/>
          <w:lang w:val="hr-HR"/>
        </w:rPr>
        <w:t xml:space="preserve"> iznosima od prethodnih godina jer je planirano </w:t>
      </w:r>
      <w:r w:rsidR="00BF26D1" w:rsidRPr="008E4B24">
        <w:rPr>
          <w:sz w:val="22"/>
          <w:szCs w:val="22"/>
          <w:lang w:val="hr-HR"/>
        </w:rPr>
        <w:t>popunjavanje</w:t>
      </w:r>
      <w:r w:rsidR="00AD1FA7" w:rsidRPr="008E4B24">
        <w:rPr>
          <w:sz w:val="22"/>
          <w:szCs w:val="22"/>
          <w:lang w:val="hr-HR"/>
        </w:rPr>
        <w:t xml:space="preserve"> svih</w:t>
      </w:r>
      <w:r w:rsidR="0029366B" w:rsidRPr="008E4B24">
        <w:rPr>
          <w:sz w:val="22"/>
          <w:szCs w:val="22"/>
          <w:lang w:val="hr-HR"/>
        </w:rPr>
        <w:t xml:space="preserve"> upražnjenih</w:t>
      </w:r>
      <w:r w:rsidR="00AD1FA7" w:rsidRPr="008E4B24">
        <w:rPr>
          <w:sz w:val="22"/>
          <w:szCs w:val="22"/>
          <w:lang w:val="hr-HR"/>
        </w:rPr>
        <w:t xml:space="preserve"> radnih mjesta predviđenih pravilnikom </w:t>
      </w:r>
      <w:r w:rsidR="0086757C" w:rsidRPr="008E4B24">
        <w:rPr>
          <w:sz w:val="22"/>
          <w:szCs w:val="22"/>
          <w:lang w:val="hr-HR"/>
        </w:rPr>
        <w:t>o unutarnjem red</w:t>
      </w:r>
      <w:r w:rsidR="0029366B" w:rsidRPr="008E4B24">
        <w:rPr>
          <w:sz w:val="22"/>
          <w:szCs w:val="22"/>
          <w:lang w:val="hr-HR"/>
        </w:rPr>
        <w:t>u.</w:t>
      </w:r>
      <w:r w:rsidR="0086757C" w:rsidRPr="008E4B24">
        <w:rPr>
          <w:sz w:val="22"/>
          <w:szCs w:val="22"/>
          <w:lang w:val="hr-HR"/>
        </w:rPr>
        <w:t xml:space="preserve"> </w:t>
      </w:r>
      <w:r w:rsidR="0029366B" w:rsidRPr="008E4B24">
        <w:rPr>
          <w:sz w:val="22"/>
          <w:szCs w:val="22"/>
          <w:lang w:val="hr-HR"/>
        </w:rPr>
        <w:t>R</w:t>
      </w:r>
      <w:r w:rsidR="0086757C" w:rsidRPr="008E4B24">
        <w:rPr>
          <w:sz w:val="22"/>
          <w:szCs w:val="22"/>
          <w:lang w:val="hr-HR"/>
        </w:rPr>
        <w:t>adi se o potencijalnom</w:t>
      </w:r>
      <w:r w:rsidRPr="008E4B24">
        <w:rPr>
          <w:sz w:val="22"/>
          <w:szCs w:val="22"/>
          <w:lang w:val="hr-HR"/>
        </w:rPr>
        <w:t xml:space="preserve"> zapošljavanj</w:t>
      </w:r>
      <w:r w:rsidR="0086757C" w:rsidRPr="008E4B24">
        <w:rPr>
          <w:sz w:val="22"/>
          <w:szCs w:val="22"/>
          <w:lang w:val="hr-HR"/>
        </w:rPr>
        <w:t xml:space="preserve">u </w:t>
      </w:r>
      <w:r w:rsidR="00BF26D1" w:rsidRPr="008E4B24">
        <w:rPr>
          <w:sz w:val="22"/>
          <w:szCs w:val="22"/>
          <w:lang w:val="hr-HR"/>
        </w:rPr>
        <w:t>četiri</w:t>
      </w:r>
      <w:r w:rsidRPr="008E4B24">
        <w:rPr>
          <w:sz w:val="22"/>
          <w:szCs w:val="22"/>
          <w:lang w:val="hr-HR"/>
        </w:rPr>
        <w:t xml:space="preserve"> dodatna službenika na neodređeno vrijeme u odnosu na trenutno zaposlenih </w:t>
      </w:r>
      <w:r w:rsidR="00170AE3" w:rsidRPr="008E4B24">
        <w:rPr>
          <w:sz w:val="22"/>
          <w:szCs w:val="22"/>
          <w:lang w:val="hr-HR"/>
        </w:rPr>
        <w:t>jedanaes</w:t>
      </w:r>
      <w:r w:rsidRPr="008E4B24">
        <w:rPr>
          <w:sz w:val="22"/>
          <w:szCs w:val="22"/>
          <w:lang w:val="hr-HR"/>
        </w:rPr>
        <w:t>t službenika</w:t>
      </w:r>
      <w:r w:rsidR="0029366B" w:rsidRPr="008E4B24">
        <w:rPr>
          <w:sz w:val="22"/>
          <w:szCs w:val="22"/>
          <w:lang w:val="hr-HR"/>
        </w:rPr>
        <w:t>,</w:t>
      </w:r>
      <w:r w:rsidRPr="008E4B24">
        <w:rPr>
          <w:sz w:val="22"/>
          <w:szCs w:val="22"/>
          <w:lang w:val="hr-HR"/>
        </w:rPr>
        <w:t xml:space="preserve"> odnosno povećava se broj stalno zapos</w:t>
      </w:r>
      <w:r w:rsidR="0086757C" w:rsidRPr="008E4B24">
        <w:rPr>
          <w:sz w:val="22"/>
          <w:szCs w:val="22"/>
          <w:lang w:val="hr-HR"/>
        </w:rPr>
        <w:t>l</w:t>
      </w:r>
      <w:r w:rsidRPr="008E4B24">
        <w:rPr>
          <w:sz w:val="22"/>
          <w:szCs w:val="22"/>
          <w:lang w:val="hr-HR"/>
        </w:rPr>
        <w:t xml:space="preserve">enih za </w:t>
      </w:r>
      <w:r w:rsidR="00170AE3" w:rsidRPr="008E4B24">
        <w:rPr>
          <w:sz w:val="22"/>
          <w:szCs w:val="22"/>
          <w:lang w:val="hr-HR"/>
        </w:rPr>
        <w:t>36</w:t>
      </w:r>
      <w:r w:rsidRPr="008E4B24">
        <w:rPr>
          <w:sz w:val="22"/>
          <w:szCs w:val="22"/>
          <w:lang w:val="hr-HR"/>
        </w:rPr>
        <w:t>%</w:t>
      </w:r>
      <w:r w:rsidR="0086757C" w:rsidRPr="008E4B24">
        <w:rPr>
          <w:sz w:val="22"/>
          <w:szCs w:val="22"/>
          <w:lang w:val="hr-HR"/>
        </w:rPr>
        <w:t xml:space="preserve">. </w:t>
      </w:r>
    </w:p>
    <w:p w14:paraId="56709617" w14:textId="65399FFE" w:rsidR="00EF240D" w:rsidRPr="008E4B24" w:rsidRDefault="00742E3B" w:rsidP="001E2E3B">
      <w:pPr>
        <w:jc w:val="both"/>
        <w:rPr>
          <w:sz w:val="22"/>
          <w:szCs w:val="22"/>
          <w:lang w:val="hr-HR"/>
        </w:rPr>
      </w:pPr>
      <w:r w:rsidRPr="008E4B24">
        <w:rPr>
          <w:sz w:val="22"/>
          <w:szCs w:val="22"/>
          <w:lang w:val="hr-HR"/>
        </w:rPr>
        <w:t xml:space="preserve">Rashodi za plaće dužnosnika su </w:t>
      </w:r>
      <w:r w:rsidR="00FB4B54" w:rsidRPr="008E4B24">
        <w:rPr>
          <w:sz w:val="22"/>
          <w:szCs w:val="22"/>
          <w:lang w:val="hr-HR"/>
        </w:rPr>
        <w:t xml:space="preserve">39,4% viši  u odnosu na proračun </w:t>
      </w:r>
      <w:r w:rsidRPr="008E4B24">
        <w:rPr>
          <w:sz w:val="22"/>
          <w:szCs w:val="22"/>
          <w:lang w:val="hr-HR"/>
        </w:rPr>
        <w:t>202</w:t>
      </w:r>
      <w:r w:rsidR="00FB4B54" w:rsidRPr="008E4B24">
        <w:rPr>
          <w:sz w:val="22"/>
          <w:szCs w:val="22"/>
          <w:lang w:val="hr-HR"/>
        </w:rPr>
        <w:t>4</w:t>
      </w:r>
      <w:r w:rsidRPr="008E4B24">
        <w:rPr>
          <w:sz w:val="22"/>
          <w:szCs w:val="22"/>
          <w:lang w:val="hr-HR"/>
        </w:rPr>
        <w:t>.godine</w:t>
      </w:r>
      <w:r w:rsidR="00FB4B54" w:rsidRPr="008E4B24">
        <w:rPr>
          <w:sz w:val="22"/>
          <w:szCs w:val="22"/>
          <w:lang w:val="hr-HR"/>
        </w:rPr>
        <w:t xml:space="preserve"> budući su od strane općinskog vijeća donesene nove odluke </w:t>
      </w:r>
      <w:r w:rsidR="00B35DF9">
        <w:rPr>
          <w:sz w:val="22"/>
          <w:szCs w:val="22"/>
          <w:lang w:val="hr-HR"/>
        </w:rPr>
        <w:t xml:space="preserve">o </w:t>
      </w:r>
      <w:r w:rsidR="00FB4B54" w:rsidRPr="008E4B24">
        <w:rPr>
          <w:sz w:val="22"/>
          <w:szCs w:val="22"/>
          <w:lang w:val="hr-HR"/>
        </w:rPr>
        <w:t>iznosu osnovice za obračun plaće načelnika kao i odluka o pravu na naknadu  paušalnog troška prehrane.</w:t>
      </w:r>
    </w:p>
    <w:p w14:paraId="238A1206" w14:textId="0E019CB7" w:rsidR="006E38BC" w:rsidRPr="008E4B24" w:rsidRDefault="006E38BC" w:rsidP="001E2E3B">
      <w:pPr>
        <w:jc w:val="both"/>
        <w:rPr>
          <w:sz w:val="22"/>
          <w:szCs w:val="22"/>
          <w:lang w:val="hr-HR"/>
        </w:rPr>
      </w:pPr>
      <w:r w:rsidRPr="008E4B24">
        <w:rPr>
          <w:sz w:val="22"/>
          <w:szCs w:val="22"/>
          <w:lang w:val="hr-HR"/>
        </w:rPr>
        <w:lastRenderedPageBreak/>
        <w:t>Rashodi za plaće</w:t>
      </w:r>
      <w:r w:rsidR="00742E3B" w:rsidRPr="008E4B24">
        <w:rPr>
          <w:sz w:val="22"/>
          <w:szCs w:val="22"/>
          <w:lang w:val="hr-HR"/>
        </w:rPr>
        <w:t xml:space="preserve"> i ostale rashode za zaposlene</w:t>
      </w:r>
      <w:r w:rsidRPr="008E4B24">
        <w:rPr>
          <w:sz w:val="22"/>
          <w:szCs w:val="22"/>
          <w:lang w:val="hr-HR"/>
        </w:rPr>
        <w:t xml:space="preserve"> proračunskog korisnika</w:t>
      </w:r>
      <w:r w:rsidR="00742E3B" w:rsidRPr="008E4B24">
        <w:rPr>
          <w:sz w:val="22"/>
          <w:szCs w:val="22"/>
          <w:lang w:val="hr-HR"/>
        </w:rPr>
        <w:t xml:space="preserve"> Dječji vrtići Bubamara Ližnjan-Lisignano </w:t>
      </w:r>
      <w:r w:rsidRPr="008E4B24">
        <w:rPr>
          <w:sz w:val="22"/>
          <w:szCs w:val="22"/>
          <w:lang w:val="hr-HR"/>
        </w:rPr>
        <w:t xml:space="preserve"> </w:t>
      </w:r>
      <w:r w:rsidR="0029366B" w:rsidRPr="008E4B24">
        <w:rPr>
          <w:sz w:val="22"/>
          <w:szCs w:val="22"/>
          <w:lang w:val="hr-HR"/>
        </w:rPr>
        <w:t xml:space="preserve">veći  </w:t>
      </w:r>
      <w:r w:rsidRPr="008E4B24">
        <w:rPr>
          <w:sz w:val="22"/>
          <w:szCs w:val="22"/>
          <w:lang w:val="hr-HR"/>
        </w:rPr>
        <w:t xml:space="preserve">su </w:t>
      </w:r>
      <w:r w:rsidR="00742E3B" w:rsidRPr="008E4B24">
        <w:rPr>
          <w:sz w:val="22"/>
          <w:szCs w:val="22"/>
          <w:lang w:val="hr-HR"/>
        </w:rPr>
        <w:t xml:space="preserve">u odnosu na </w:t>
      </w:r>
      <w:r w:rsidRPr="008E4B24">
        <w:rPr>
          <w:sz w:val="22"/>
          <w:szCs w:val="22"/>
          <w:lang w:val="hr-HR"/>
        </w:rPr>
        <w:t xml:space="preserve"> ostvarenje 202</w:t>
      </w:r>
      <w:r w:rsidR="00FB4B54" w:rsidRPr="008E4B24">
        <w:rPr>
          <w:sz w:val="22"/>
          <w:szCs w:val="22"/>
          <w:lang w:val="hr-HR"/>
        </w:rPr>
        <w:t>3</w:t>
      </w:r>
      <w:r w:rsidRPr="008E4B24">
        <w:rPr>
          <w:sz w:val="22"/>
          <w:szCs w:val="22"/>
          <w:lang w:val="hr-HR"/>
        </w:rPr>
        <w:t xml:space="preserve">.godine i </w:t>
      </w:r>
      <w:r w:rsidR="0029366B" w:rsidRPr="008E4B24">
        <w:rPr>
          <w:sz w:val="22"/>
          <w:szCs w:val="22"/>
          <w:lang w:val="hr-HR"/>
        </w:rPr>
        <w:t xml:space="preserve">u odnosu na </w:t>
      </w:r>
      <w:r w:rsidR="00742E3B" w:rsidRPr="008E4B24">
        <w:rPr>
          <w:sz w:val="22"/>
          <w:szCs w:val="22"/>
          <w:lang w:val="hr-HR"/>
        </w:rPr>
        <w:t xml:space="preserve">trenutni plan </w:t>
      </w:r>
      <w:r w:rsidR="006A27BE" w:rsidRPr="008E4B24">
        <w:rPr>
          <w:sz w:val="22"/>
          <w:szCs w:val="22"/>
          <w:lang w:val="hr-HR"/>
        </w:rPr>
        <w:t xml:space="preserve">za </w:t>
      </w:r>
      <w:r w:rsidR="00742E3B" w:rsidRPr="008E4B24">
        <w:rPr>
          <w:sz w:val="22"/>
          <w:szCs w:val="22"/>
          <w:lang w:val="hr-HR"/>
        </w:rPr>
        <w:t>202</w:t>
      </w:r>
      <w:r w:rsidR="00FB4B54" w:rsidRPr="008E4B24">
        <w:rPr>
          <w:sz w:val="22"/>
          <w:szCs w:val="22"/>
          <w:lang w:val="hr-HR"/>
        </w:rPr>
        <w:t>4</w:t>
      </w:r>
      <w:r w:rsidR="00742E3B" w:rsidRPr="008E4B24">
        <w:rPr>
          <w:sz w:val="22"/>
          <w:szCs w:val="22"/>
          <w:lang w:val="hr-HR"/>
        </w:rPr>
        <w:t>.godin</w:t>
      </w:r>
      <w:r w:rsidR="006A27BE" w:rsidRPr="008E4B24">
        <w:rPr>
          <w:sz w:val="22"/>
          <w:szCs w:val="22"/>
          <w:lang w:val="hr-HR"/>
        </w:rPr>
        <w:t xml:space="preserve">u </w:t>
      </w:r>
      <w:r w:rsidR="00742E3B" w:rsidRPr="008E4B24">
        <w:rPr>
          <w:sz w:val="22"/>
          <w:szCs w:val="22"/>
          <w:lang w:val="hr-HR"/>
        </w:rPr>
        <w:t xml:space="preserve">također </w:t>
      </w:r>
      <w:r w:rsidR="006A27BE" w:rsidRPr="008E4B24">
        <w:rPr>
          <w:sz w:val="22"/>
          <w:szCs w:val="22"/>
          <w:lang w:val="hr-HR"/>
        </w:rPr>
        <w:t xml:space="preserve">zbog većeg broja djelatnika, te zbog povećane osnovice i koeficijenata za plaće slijedom </w:t>
      </w:r>
      <w:r w:rsidR="00B35DF9">
        <w:rPr>
          <w:sz w:val="22"/>
          <w:szCs w:val="22"/>
          <w:lang w:val="hr-HR"/>
        </w:rPr>
        <w:t xml:space="preserve">odredbi </w:t>
      </w:r>
      <w:r w:rsidR="006A27BE" w:rsidRPr="008E4B24">
        <w:rPr>
          <w:sz w:val="22"/>
          <w:szCs w:val="22"/>
          <w:lang w:val="hr-HR"/>
        </w:rPr>
        <w:t xml:space="preserve">sklopljenog kolektivnog ugovora. </w:t>
      </w:r>
    </w:p>
    <w:p w14:paraId="014FA1DC" w14:textId="77777777" w:rsidR="00B35DF9" w:rsidRDefault="00B35DF9" w:rsidP="001E2E3B">
      <w:pPr>
        <w:jc w:val="both"/>
        <w:rPr>
          <w:b/>
          <w:bCs/>
          <w:sz w:val="22"/>
          <w:szCs w:val="22"/>
          <w:lang w:val="hr-HR"/>
        </w:rPr>
      </w:pPr>
    </w:p>
    <w:p w14:paraId="44CCBED1" w14:textId="6EE5CF53" w:rsidR="000B18DB" w:rsidRPr="008E4B24" w:rsidRDefault="000B18DB" w:rsidP="001E2E3B">
      <w:pPr>
        <w:jc w:val="both"/>
        <w:rPr>
          <w:b/>
          <w:bCs/>
          <w:sz w:val="22"/>
          <w:szCs w:val="22"/>
          <w:lang w:val="hr-HR"/>
        </w:rPr>
      </w:pPr>
      <w:r w:rsidRPr="008E4B24">
        <w:rPr>
          <w:b/>
          <w:bCs/>
          <w:sz w:val="22"/>
          <w:szCs w:val="22"/>
          <w:lang w:val="hr-HR"/>
        </w:rPr>
        <w:t>MATERIJALNI RASHODI</w:t>
      </w:r>
    </w:p>
    <w:p w14:paraId="77F25A1F" w14:textId="4DFEC756" w:rsidR="000B18DB" w:rsidRPr="008E4B24" w:rsidRDefault="000B18DB" w:rsidP="001E2E3B">
      <w:pPr>
        <w:jc w:val="both"/>
        <w:rPr>
          <w:sz w:val="22"/>
          <w:szCs w:val="22"/>
          <w:lang w:val="hr-HR"/>
        </w:rPr>
      </w:pPr>
      <w:r w:rsidRPr="008E4B24">
        <w:rPr>
          <w:sz w:val="22"/>
          <w:szCs w:val="22"/>
          <w:lang w:val="hr-HR"/>
        </w:rPr>
        <w:t xml:space="preserve">Materijalni rashodi se odnose na rashode za izvršavanje </w:t>
      </w:r>
      <w:r w:rsidR="00621F7A" w:rsidRPr="008E4B24">
        <w:rPr>
          <w:sz w:val="22"/>
          <w:szCs w:val="22"/>
          <w:lang w:val="hr-HR"/>
        </w:rPr>
        <w:t xml:space="preserve">svih </w:t>
      </w:r>
      <w:r w:rsidRPr="008E4B24">
        <w:rPr>
          <w:sz w:val="22"/>
          <w:szCs w:val="22"/>
          <w:lang w:val="hr-HR"/>
        </w:rPr>
        <w:t>programskih aktivnosti</w:t>
      </w:r>
      <w:r w:rsidR="00264617" w:rsidRPr="008E4B24">
        <w:rPr>
          <w:sz w:val="22"/>
          <w:szCs w:val="22"/>
          <w:lang w:val="hr-HR"/>
        </w:rPr>
        <w:t xml:space="preserve"> kao i za </w:t>
      </w:r>
      <w:r w:rsidRPr="008E4B24">
        <w:rPr>
          <w:sz w:val="22"/>
          <w:szCs w:val="22"/>
          <w:lang w:val="hr-HR"/>
        </w:rPr>
        <w:t xml:space="preserve">redovno poslovanje </w:t>
      </w:r>
      <w:r w:rsidR="00621F7A" w:rsidRPr="008E4B24">
        <w:rPr>
          <w:sz w:val="22"/>
          <w:szCs w:val="22"/>
          <w:lang w:val="hr-HR"/>
        </w:rPr>
        <w:t xml:space="preserve"> upravnog tijela i </w:t>
      </w:r>
      <w:r w:rsidRPr="008E4B24">
        <w:rPr>
          <w:sz w:val="22"/>
          <w:szCs w:val="22"/>
          <w:lang w:val="hr-HR"/>
        </w:rPr>
        <w:t>korisnika proračuna</w:t>
      </w:r>
      <w:r w:rsidR="00621F7A" w:rsidRPr="008E4B24">
        <w:rPr>
          <w:sz w:val="22"/>
          <w:szCs w:val="22"/>
          <w:lang w:val="hr-HR"/>
        </w:rPr>
        <w:t xml:space="preserve">. </w:t>
      </w:r>
      <w:r w:rsidRPr="008E4B24">
        <w:rPr>
          <w:sz w:val="22"/>
          <w:szCs w:val="22"/>
          <w:lang w:val="hr-HR"/>
        </w:rPr>
        <w:t xml:space="preserve"> </w:t>
      </w:r>
      <w:r w:rsidR="00621F7A" w:rsidRPr="008E4B24">
        <w:rPr>
          <w:sz w:val="22"/>
          <w:szCs w:val="22"/>
          <w:lang w:val="hr-HR"/>
        </w:rPr>
        <w:t>U</w:t>
      </w:r>
      <w:r w:rsidRPr="008E4B24">
        <w:rPr>
          <w:sz w:val="22"/>
          <w:szCs w:val="22"/>
          <w:lang w:val="hr-HR"/>
        </w:rPr>
        <w:t xml:space="preserve"> </w:t>
      </w:r>
      <w:r w:rsidR="00A4245A" w:rsidRPr="008E4B24">
        <w:rPr>
          <w:sz w:val="22"/>
          <w:szCs w:val="22"/>
          <w:lang w:val="hr-HR"/>
        </w:rPr>
        <w:t>2025</w:t>
      </w:r>
      <w:r w:rsidRPr="008E4B24">
        <w:rPr>
          <w:sz w:val="22"/>
          <w:szCs w:val="22"/>
          <w:lang w:val="hr-HR"/>
        </w:rPr>
        <w:t xml:space="preserve">. godini planirani su u visini od </w:t>
      </w:r>
      <w:r w:rsidR="0003467F" w:rsidRPr="008E4B24">
        <w:rPr>
          <w:sz w:val="22"/>
          <w:szCs w:val="22"/>
          <w:lang w:val="hr-HR"/>
        </w:rPr>
        <w:t>1.975.549</w:t>
      </w:r>
      <w:r w:rsidR="004241B4" w:rsidRPr="008E4B24">
        <w:rPr>
          <w:sz w:val="22"/>
          <w:szCs w:val="22"/>
          <w:lang w:val="hr-HR"/>
        </w:rPr>
        <w:t xml:space="preserve"> eura</w:t>
      </w:r>
      <w:r w:rsidR="006A27BE" w:rsidRPr="008E4B24">
        <w:rPr>
          <w:sz w:val="22"/>
          <w:szCs w:val="22"/>
          <w:lang w:val="hr-HR"/>
        </w:rPr>
        <w:t xml:space="preserve">. </w:t>
      </w:r>
      <w:r w:rsidRPr="008E4B24">
        <w:rPr>
          <w:sz w:val="22"/>
          <w:szCs w:val="22"/>
          <w:lang w:val="hr-HR"/>
        </w:rPr>
        <w:t>Čine ih naknade troškova zaposlenima, rashodi za materijal i energiju,</w:t>
      </w:r>
      <w:r w:rsidR="006A27BE" w:rsidRPr="008E4B24">
        <w:rPr>
          <w:sz w:val="22"/>
          <w:szCs w:val="22"/>
          <w:lang w:val="hr-HR"/>
        </w:rPr>
        <w:t xml:space="preserve"> rashodi za</w:t>
      </w:r>
      <w:r w:rsidRPr="008E4B24">
        <w:rPr>
          <w:sz w:val="22"/>
          <w:szCs w:val="22"/>
          <w:lang w:val="hr-HR"/>
        </w:rPr>
        <w:t xml:space="preserve"> usluge, za pokriće troškova osobama izvan radnog odnosa te ostali rashodi poslovanja koji uključuju naknade za rad predstavničkih i izvršnih tijela i upravnih vijeća, premije osiguranja, reprezentacije, članarine, upravne, administrativne i sudske pristojbe i ostali slični rashodi. U </w:t>
      </w:r>
      <w:r w:rsidR="00A4245A" w:rsidRPr="008E4B24">
        <w:rPr>
          <w:sz w:val="22"/>
          <w:szCs w:val="22"/>
          <w:lang w:val="hr-HR"/>
        </w:rPr>
        <w:t>2025</w:t>
      </w:r>
      <w:r w:rsidRPr="008E4B24">
        <w:rPr>
          <w:sz w:val="22"/>
          <w:szCs w:val="22"/>
          <w:lang w:val="hr-HR"/>
        </w:rPr>
        <w:t xml:space="preserve">. godini </w:t>
      </w:r>
      <w:r w:rsidR="00264617" w:rsidRPr="008E4B24">
        <w:rPr>
          <w:sz w:val="22"/>
          <w:szCs w:val="22"/>
          <w:lang w:val="hr-HR"/>
        </w:rPr>
        <w:t xml:space="preserve">materijalni </w:t>
      </w:r>
      <w:r w:rsidRPr="008E4B24">
        <w:rPr>
          <w:sz w:val="22"/>
          <w:szCs w:val="22"/>
          <w:lang w:val="hr-HR"/>
        </w:rPr>
        <w:t xml:space="preserve">rashodi su veći </w:t>
      </w:r>
      <w:r w:rsidR="005E0198" w:rsidRPr="008E4B24">
        <w:rPr>
          <w:sz w:val="22"/>
          <w:szCs w:val="22"/>
          <w:lang w:val="hr-HR"/>
        </w:rPr>
        <w:t xml:space="preserve"> u odnosu na </w:t>
      </w:r>
      <w:r w:rsidR="006A27BE" w:rsidRPr="008E4B24">
        <w:rPr>
          <w:sz w:val="22"/>
          <w:szCs w:val="22"/>
          <w:lang w:val="hr-HR"/>
        </w:rPr>
        <w:t>trenutni plan 202</w:t>
      </w:r>
      <w:r w:rsidR="0003467F" w:rsidRPr="008E4B24">
        <w:rPr>
          <w:sz w:val="22"/>
          <w:szCs w:val="22"/>
          <w:lang w:val="hr-HR"/>
        </w:rPr>
        <w:t>4</w:t>
      </w:r>
      <w:r w:rsidR="006A27BE" w:rsidRPr="008E4B24">
        <w:rPr>
          <w:sz w:val="22"/>
          <w:szCs w:val="22"/>
          <w:lang w:val="hr-HR"/>
        </w:rPr>
        <w:t>.</w:t>
      </w:r>
      <w:r w:rsidRPr="008E4B24">
        <w:rPr>
          <w:sz w:val="22"/>
          <w:szCs w:val="22"/>
          <w:lang w:val="hr-HR"/>
        </w:rPr>
        <w:t xml:space="preserve"> godine za </w:t>
      </w:r>
      <w:r w:rsidR="0003467F" w:rsidRPr="008E4B24">
        <w:rPr>
          <w:sz w:val="22"/>
          <w:szCs w:val="22"/>
          <w:lang w:val="hr-HR"/>
        </w:rPr>
        <w:t xml:space="preserve">16 </w:t>
      </w:r>
      <w:r w:rsidR="006A27BE" w:rsidRPr="008E4B24">
        <w:rPr>
          <w:sz w:val="22"/>
          <w:szCs w:val="22"/>
          <w:lang w:val="hr-HR"/>
        </w:rPr>
        <w:t>%</w:t>
      </w:r>
      <w:r w:rsidR="0003467F" w:rsidRPr="008E4B24">
        <w:rPr>
          <w:sz w:val="22"/>
          <w:szCs w:val="22"/>
          <w:lang w:val="hr-HR"/>
        </w:rPr>
        <w:t xml:space="preserve">. </w:t>
      </w:r>
      <w:r w:rsidR="00264617" w:rsidRPr="008E4B24">
        <w:rPr>
          <w:sz w:val="22"/>
          <w:szCs w:val="22"/>
          <w:lang w:val="hr-HR"/>
        </w:rPr>
        <w:t xml:space="preserve">Najveća </w:t>
      </w:r>
      <w:r w:rsidR="0003467F" w:rsidRPr="008E4B24">
        <w:rPr>
          <w:sz w:val="22"/>
          <w:szCs w:val="22"/>
          <w:lang w:val="hr-HR"/>
        </w:rPr>
        <w:t xml:space="preserve">pojedinačna </w:t>
      </w:r>
      <w:r w:rsidR="00264617" w:rsidRPr="008E4B24">
        <w:rPr>
          <w:sz w:val="22"/>
          <w:szCs w:val="22"/>
          <w:lang w:val="hr-HR"/>
        </w:rPr>
        <w:t>stavka koja se uvećava su rashodi za usluge – usluge tekućeg i investicijskog održavanja u okviru kojeg rashoda se iskazuju troškovi poslova komunalnog održavanja javne rasvjete, javnih površina, nerazvrstanih cesta</w:t>
      </w:r>
      <w:r w:rsidR="00B35DF9">
        <w:rPr>
          <w:sz w:val="22"/>
          <w:szCs w:val="22"/>
          <w:lang w:val="hr-HR"/>
        </w:rPr>
        <w:t xml:space="preserve">, </w:t>
      </w:r>
      <w:r w:rsidR="00264617" w:rsidRPr="008E4B24">
        <w:rPr>
          <w:sz w:val="22"/>
          <w:szCs w:val="22"/>
          <w:lang w:val="hr-HR"/>
        </w:rPr>
        <w:t>zelenih</w:t>
      </w:r>
      <w:r w:rsidR="00B35DF9">
        <w:rPr>
          <w:sz w:val="22"/>
          <w:szCs w:val="22"/>
          <w:lang w:val="hr-HR"/>
        </w:rPr>
        <w:t xml:space="preserve"> površina, groblja</w:t>
      </w:r>
      <w:r w:rsidR="00264617" w:rsidRPr="008E4B24">
        <w:rPr>
          <w:sz w:val="22"/>
          <w:szCs w:val="22"/>
          <w:lang w:val="hr-HR"/>
        </w:rPr>
        <w:t xml:space="preserve"> i drugih javnih objekata. Procjenjuje se da će za poslove tekućeg i investicijskog održavanja biti potrebno </w:t>
      </w:r>
      <w:r w:rsidR="00692CAF" w:rsidRPr="008E4B24">
        <w:rPr>
          <w:sz w:val="22"/>
          <w:szCs w:val="22"/>
          <w:lang w:val="hr-HR"/>
        </w:rPr>
        <w:t xml:space="preserve">952.464 </w:t>
      </w:r>
      <w:r w:rsidR="00264617" w:rsidRPr="008E4B24">
        <w:rPr>
          <w:sz w:val="22"/>
          <w:szCs w:val="22"/>
          <w:lang w:val="hr-HR"/>
        </w:rPr>
        <w:t xml:space="preserve"> eura u </w:t>
      </w:r>
      <w:r w:rsidR="00A4245A" w:rsidRPr="008E4B24">
        <w:rPr>
          <w:sz w:val="22"/>
          <w:szCs w:val="22"/>
          <w:lang w:val="hr-HR"/>
        </w:rPr>
        <w:t>2025</w:t>
      </w:r>
      <w:r w:rsidR="00264617" w:rsidRPr="008E4B24">
        <w:rPr>
          <w:sz w:val="22"/>
          <w:szCs w:val="22"/>
          <w:lang w:val="hr-HR"/>
        </w:rPr>
        <w:t>.</w:t>
      </w:r>
      <w:r w:rsidR="008342FA" w:rsidRPr="008E4B24">
        <w:rPr>
          <w:sz w:val="22"/>
          <w:szCs w:val="22"/>
          <w:lang w:val="hr-HR"/>
        </w:rPr>
        <w:t xml:space="preserve"> </w:t>
      </w:r>
      <w:r w:rsidR="00264617" w:rsidRPr="008E4B24">
        <w:rPr>
          <w:sz w:val="22"/>
          <w:szCs w:val="22"/>
          <w:lang w:val="hr-HR"/>
        </w:rPr>
        <w:t>godini</w:t>
      </w:r>
      <w:r w:rsidR="00692CAF" w:rsidRPr="008E4B24">
        <w:rPr>
          <w:sz w:val="22"/>
          <w:szCs w:val="22"/>
          <w:lang w:val="hr-HR"/>
        </w:rPr>
        <w:t xml:space="preserve">. </w:t>
      </w:r>
    </w:p>
    <w:p w14:paraId="3017024F" w14:textId="77777777" w:rsidR="009839F3" w:rsidRPr="008E4B24" w:rsidRDefault="009839F3" w:rsidP="001E2E3B">
      <w:pPr>
        <w:jc w:val="both"/>
        <w:rPr>
          <w:b/>
          <w:bCs/>
          <w:sz w:val="22"/>
          <w:szCs w:val="22"/>
          <w:lang w:val="hr-HR"/>
        </w:rPr>
      </w:pPr>
    </w:p>
    <w:p w14:paraId="277852AC" w14:textId="32EFAEF0" w:rsidR="000B18DB" w:rsidRPr="008E4B24" w:rsidRDefault="000B18DB" w:rsidP="001E2E3B">
      <w:pPr>
        <w:jc w:val="both"/>
        <w:rPr>
          <w:b/>
          <w:bCs/>
          <w:sz w:val="22"/>
          <w:szCs w:val="22"/>
          <w:lang w:val="hr-HR"/>
        </w:rPr>
      </w:pPr>
      <w:r w:rsidRPr="008E4B24">
        <w:rPr>
          <w:b/>
          <w:bCs/>
          <w:sz w:val="22"/>
          <w:szCs w:val="22"/>
          <w:lang w:val="hr-HR"/>
        </w:rPr>
        <w:t>FINANCIJSKI RASHODI</w:t>
      </w:r>
    </w:p>
    <w:p w14:paraId="2F157B2D" w14:textId="662A3B29" w:rsidR="000B18DB" w:rsidRPr="008E4B24" w:rsidRDefault="000B18DB" w:rsidP="001E2E3B">
      <w:pPr>
        <w:jc w:val="both"/>
        <w:rPr>
          <w:color w:val="FF0000"/>
          <w:sz w:val="22"/>
          <w:szCs w:val="22"/>
          <w:lang w:val="hr-HR"/>
        </w:rPr>
      </w:pPr>
      <w:r w:rsidRPr="008E4B24">
        <w:rPr>
          <w:sz w:val="22"/>
          <w:szCs w:val="22"/>
          <w:lang w:val="hr-HR"/>
        </w:rPr>
        <w:t xml:space="preserve">Financijski rashodi planiraju se u visini </w:t>
      </w:r>
      <w:r w:rsidR="00692CAF" w:rsidRPr="008E4B24">
        <w:rPr>
          <w:sz w:val="22"/>
          <w:szCs w:val="22"/>
          <w:lang w:val="hr-HR"/>
        </w:rPr>
        <w:t>26.760</w:t>
      </w:r>
      <w:r w:rsidR="008342FA" w:rsidRPr="008E4B24">
        <w:rPr>
          <w:sz w:val="22"/>
          <w:szCs w:val="22"/>
          <w:lang w:val="hr-HR"/>
        </w:rPr>
        <w:t xml:space="preserve"> eura</w:t>
      </w:r>
      <w:r w:rsidR="000B1F86" w:rsidRPr="008E4B24">
        <w:rPr>
          <w:sz w:val="22"/>
          <w:szCs w:val="22"/>
          <w:lang w:val="hr-HR"/>
        </w:rPr>
        <w:t xml:space="preserve"> </w:t>
      </w:r>
      <w:r w:rsidR="00750132" w:rsidRPr="008E4B24">
        <w:rPr>
          <w:sz w:val="22"/>
          <w:szCs w:val="22"/>
          <w:lang w:val="hr-HR"/>
        </w:rPr>
        <w:t xml:space="preserve"> te se </w:t>
      </w:r>
      <w:r w:rsidRPr="008E4B24">
        <w:rPr>
          <w:sz w:val="22"/>
          <w:szCs w:val="22"/>
          <w:lang w:val="hr-HR"/>
        </w:rPr>
        <w:t xml:space="preserve">odnose </w:t>
      </w:r>
      <w:r w:rsidR="00750132" w:rsidRPr="008E4B24">
        <w:rPr>
          <w:sz w:val="22"/>
          <w:szCs w:val="22"/>
          <w:lang w:val="hr-HR"/>
        </w:rPr>
        <w:t xml:space="preserve">na </w:t>
      </w:r>
      <w:r w:rsidRPr="008E4B24">
        <w:rPr>
          <w:sz w:val="22"/>
          <w:szCs w:val="22"/>
          <w:lang w:val="hr-HR"/>
        </w:rPr>
        <w:t xml:space="preserve">rashode za bankarske usluge, usluge platnog prometa, </w:t>
      </w:r>
      <w:r w:rsidR="00621F7A" w:rsidRPr="008E4B24">
        <w:rPr>
          <w:sz w:val="22"/>
          <w:szCs w:val="22"/>
          <w:lang w:val="hr-HR"/>
        </w:rPr>
        <w:t xml:space="preserve">redovne </w:t>
      </w:r>
      <w:r w:rsidRPr="008E4B24">
        <w:rPr>
          <w:sz w:val="22"/>
          <w:szCs w:val="22"/>
          <w:lang w:val="hr-HR"/>
        </w:rPr>
        <w:t>kamate</w:t>
      </w:r>
      <w:r w:rsidR="00621F7A" w:rsidRPr="008E4B24">
        <w:rPr>
          <w:sz w:val="22"/>
          <w:szCs w:val="22"/>
          <w:lang w:val="hr-HR"/>
        </w:rPr>
        <w:t xml:space="preserve">, kamate po kreditima i </w:t>
      </w:r>
      <w:r w:rsidRPr="008E4B24">
        <w:rPr>
          <w:sz w:val="22"/>
          <w:szCs w:val="22"/>
          <w:lang w:val="hr-HR"/>
        </w:rPr>
        <w:t>ostale nespomenute financijske rashode, a planirane su</w:t>
      </w:r>
      <w:r w:rsidR="00621F7A" w:rsidRPr="008E4B24">
        <w:rPr>
          <w:sz w:val="22"/>
          <w:szCs w:val="22"/>
          <w:lang w:val="hr-HR"/>
        </w:rPr>
        <w:t xml:space="preserve"> </w:t>
      </w:r>
      <w:r w:rsidR="008342FA" w:rsidRPr="008E4B24">
        <w:rPr>
          <w:sz w:val="22"/>
          <w:szCs w:val="22"/>
          <w:lang w:val="hr-HR"/>
        </w:rPr>
        <w:t xml:space="preserve"> </w:t>
      </w:r>
      <w:r w:rsidR="00692CAF" w:rsidRPr="008E4B24">
        <w:rPr>
          <w:sz w:val="22"/>
          <w:szCs w:val="22"/>
          <w:lang w:val="hr-HR"/>
        </w:rPr>
        <w:t xml:space="preserve">u manjem iznosu od </w:t>
      </w:r>
      <w:r w:rsidR="008342FA" w:rsidRPr="008E4B24">
        <w:rPr>
          <w:sz w:val="22"/>
          <w:szCs w:val="22"/>
          <w:lang w:val="hr-HR"/>
        </w:rPr>
        <w:t xml:space="preserve">nešto </w:t>
      </w:r>
      <w:r w:rsidR="00621F7A" w:rsidRPr="008E4B24">
        <w:rPr>
          <w:sz w:val="22"/>
          <w:szCs w:val="22"/>
          <w:lang w:val="hr-HR"/>
        </w:rPr>
        <w:t>više od ostvarenja 202</w:t>
      </w:r>
      <w:r w:rsidR="00692CAF" w:rsidRPr="008E4B24">
        <w:rPr>
          <w:sz w:val="22"/>
          <w:szCs w:val="22"/>
          <w:lang w:val="hr-HR"/>
        </w:rPr>
        <w:t>3</w:t>
      </w:r>
      <w:r w:rsidR="00621F7A" w:rsidRPr="008E4B24">
        <w:rPr>
          <w:sz w:val="22"/>
          <w:szCs w:val="22"/>
          <w:lang w:val="hr-HR"/>
        </w:rPr>
        <w:t>.</w:t>
      </w:r>
      <w:r w:rsidR="008342FA" w:rsidRPr="008E4B24">
        <w:rPr>
          <w:sz w:val="22"/>
          <w:szCs w:val="22"/>
          <w:lang w:val="hr-HR"/>
        </w:rPr>
        <w:t>godine i plana 202</w:t>
      </w:r>
      <w:r w:rsidR="00692CAF" w:rsidRPr="008E4B24">
        <w:rPr>
          <w:sz w:val="22"/>
          <w:szCs w:val="22"/>
          <w:lang w:val="hr-HR"/>
        </w:rPr>
        <w:t>4</w:t>
      </w:r>
      <w:r w:rsidR="008342FA" w:rsidRPr="008E4B24">
        <w:rPr>
          <w:sz w:val="22"/>
          <w:szCs w:val="22"/>
          <w:lang w:val="hr-HR"/>
        </w:rPr>
        <w:t>.godinu</w:t>
      </w:r>
      <w:r w:rsidR="00692CAF" w:rsidRPr="008E4B24">
        <w:rPr>
          <w:sz w:val="22"/>
          <w:szCs w:val="22"/>
          <w:lang w:val="hr-HR"/>
        </w:rPr>
        <w:t xml:space="preserve">, budući je tijekom 2024.g.  izvršena prijevremena otplata većeg dijela glavnice dugoročnog kredita te su rashodi za  kamate na preostali dio glavnice niže. </w:t>
      </w:r>
      <w:r w:rsidR="000B1F86" w:rsidRPr="008E4B24">
        <w:rPr>
          <w:sz w:val="22"/>
          <w:szCs w:val="22"/>
          <w:lang w:val="hr-HR"/>
        </w:rPr>
        <w:t xml:space="preserve"> </w:t>
      </w:r>
    </w:p>
    <w:p w14:paraId="55FE2D42" w14:textId="77777777" w:rsidR="009839F3" w:rsidRPr="008E4B24" w:rsidRDefault="009839F3" w:rsidP="001E2E3B">
      <w:pPr>
        <w:jc w:val="both"/>
        <w:rPr>
          <w:b/>
          <w:bCs/>
          <w:sz w:val="22"/>
          <w:szCs w:val="22"/>
          <w:lang w:val="hr-HR"/>
        </w:rPr>
      </w:pPr>
    </w:p>
    <w:p w14:paraId="662345D6" w14:textId="7DC0515C" w:rsidR="000B18DB" w:rsidRPr="008E4B24" w:rsidRDefault="000B18DB" w:rsidP="001E2E3B">
      <w:pPr>
        <w:jc w:val="both"/>
        <w:rPr>
          <w:b/>
          <w:bCs/>
          <w:sz w:val="22"/>
          <w:szCs w:val="22"/>
          <w:lang w:val="hr-HR"/>
        </w:rPr>
      </w:pPr>
      <w:r w:rsidRPr="008E4B24">
        <w:rPr>
          <w:b/>
          <w:bCs/>
          <w:sz w:val="22"/>
          <w:szCs w:val="22"/>
          <w:lang w:val="hr-HR"/>
        </w:rPr>
        <w:t>SUBVENCIJE</w:t>
      </w:r>
    </w:p>
    <w:p w14:paraId="723B106F" w14:textId="7243AA25" w:rsidR="000B18DB" w:rsidRPr="008E4B24" w:rsidRDefault="000B18DB" w:rsidP="001E2E3B">
      <w:pPr>
        <w:jc w:val="both"/>
        <w:rPr>
          <w:sz w:val="22"/>
          <w:szCs w:val="22"/>
          <w:lang w:val="hr-HR"/>
        </w:rPr>
      </w:pPr>
      <w:r w:rsidRPr="008E4B24">
        <w:rPr>
          <w:sz w:val="22"/>
          <w:szCs w:val="22"/>
          <w:lang w:val="hr-HR"/>
        </w:rPr>
        <w:t xml:space="preserve">Subvencije trgovačkim društvima, obrtnicima te malim i srednjim planirane su u visini od </w:t>
      </w:r>
      <w:r w:rsidR="000B1F86" w:rsidRPr="008E4B24">
        <w:rPr>
          <w:sz w:val="22"/>
          <w:szCs w:val="22"/>
          <w:lang w:val="hr-HR"/>
        </w:rPr>
        <w:t xml:space="preserve"> </w:t>
      </w:r>
      <w:r w:rsidR="008342FA" w:rsidRPr="008E4B24">
        <w:rPr>
          <w:sz w:val="22"/>
          <w:szCs w:val="22"/>
          <w:lang w:val="hr-HR"/>
        </w:rPr>
        <w:t>13.000</w:t>
      </w:r>
      <w:r w:rsidR="000B1F86" w:rsidRPr="008E4B24">
        <w:rPr>
          <w:sz w:val="22"/>
          <w:szCs w:val="22"/>
          <w:lang w:val="hr-HR"/>
        </w:rPr>
        <w:t xml:space="preserve"> </w:t>
      </w:r>
      <w:r w:rsidR="00151B75" w:rsidRPr="008E4B24">
        <w:rPr>
          <w:sz w:val="22"/>
          <w:szCs w:val="22"/>
          <w:lang w:val="hr-HR"/>
        </w:rPr>
        <w:t>eura</w:t>
      </w:r>
      <w:r w:rsidR="008342FA" w:rsidRPr="008E4B24">
        <w:rPr>
          <w:sz w:val="22"/>
          <w:szCs w:val="22"/>
          <w:lang w:val="hr-HR"/>
        </w:rPr>
        <w:t xml:space="preserve">, </w:t>
      </w:r>
      <w:r w:rsidR="00BF26D1" w:rsidRPr="008E4B24">
        <w:rPr>
          <w:sz w:val="22"/>
          <w:szCs w:val="22"/>
          <w:lang w:val="hr-HR"/>
        </w:rPr>
        <w:t>planiraju</w:t>
      </w:r>
      <w:r w:rsidR="008342FA" w:rsidRPr="008E4B24">
        <w:rPr>
          <w:sz w:val="22"/>
          <w:szCs w:val="22"/>
          <w:lang w:val="hr-HR"/>
        </w:rPr>
        <w:t xml:space="preserve"> se 30,6% više u odnosu na izdatke </w:t>
      </w:r>
      <w:r w:rsidR="00692CAF" w:rsidRPr="008E4B24">
        <w:rPr>
          <w:sz w:val="22"/>
          <w:szCs w:val="22"/>
          <w:lang w:val="hr-HR"/>
        </w:rPr>
        <w:t>2023.godine te na razini iznosa 2024.</w:t>
      </w:r>
      <w:r w:rsidR="008342FA" w:rsidRPr="008E4B24">
        <w:rPr>
          <w:sz w:val="22"/>
          <w:szCs w:val="22"/>
          <w:lang w:val="hr-HR"/>
        </w:rPr>
        <w:t xml:space="preserve"> </w:t>
      </w:r>
      <w:r w:rsidR="00621F7A" w:rsidRPr="008E4B24">
        <w:rPr>
          <w:sz w:val="22"/>
          <w:szCs w:val="22"/>
          <w:lang w:val="hr-HR"/>
        </w:rPr>
        <w:t>godin</w:t>
      </w:r>
      <w:r w:rsidR="00692CAF" w:rsidRPr="008E4B24">
        <w:rPr>
          <w:sz w:val="22"/>
          <w:szCs w:val="22"/>
          <w:lang w:val="hr-HR"/>
        </w:rPr>
        <w:t>e</w:t>
      </w:r>
      <w:r w:rsidR="00621F7A" w:rsidRPr="008E4B24">
        <w:rPr>
          <w:sz w:val="22"/>
          <w:szCs w:val="22"/>
          <w:lang w:val="hr-HR"/>
        </w:rPr>
        <w:t xml:space="preserve">, odnose se na </w:t>
      </w:r>
      <w:r w:rsidR="004D4F53" w:rsidRPr="008E4B24">
        <w:rPr>
          <w:sz w:val="22"/>
          <w:szCs w:val="22"/>
          <w:lang w:val="hr-HR"/>
        </w:rPr>
        <w:t xml:space="preserve">općinski </w:t>
      </w:r>
      <w:r w:rsidR="00621F7A" w:rsidRPr="008E4B24">
        <w:rPr>
          <w:sz w:val="22"/>
          <w:szCs w:val="22"/>
          <w:lang w:val="hr-HR"/>
        </w:rPr>
        <w:t xml:space="preserve">program potpora </w:t>
      </w:r>
      <w:r w:rsidR="0029366B" w:rsidRPr="008E4B24">
        <w:rPr>
          <w:sz w:val="22"/>
          <w:szCs w:val="22"/>
          <w:lang w:val="hr-HR"/>
        </w:rPr>
        <w:t xml:space="preserve">malim </w:t>
      </w:r>
      <w:r w:rsidR="00621F7A" w:rsidRPr="008E4B24">
        <w:rPr>
          <w:sz w:val="22"/>
          <w:szCs w:val="22"/>
          <w:lang w:val="hr-HR"/>
        </w:rPr>
        <w:t>gospodarstvenicim</w:t>
      </w:r>
      <w:r w:rsidR="00F95FAF" w:rsidRPr="008E4B24">
        <w:rPr>
          <w:sz w:val="22"/>
          <w:szCs w:val="22"/>
          <w:lang w:val="hr-HR"/>
        </w:rPr>
        <w:t xml:space="preserve">a koji se provodi od 2015 godine. </w:t>
      </w:r>
      <w:r w:rsidR="00621F7A" w:rsidRPr="008E4B24">
        <w:rPr>
          <w:sz w:val="22"/>
          <w:szCs w:val="22"/>
          <w:lang w:val="hr-HR"/>
        </w:rPr>
        <w:t xml:space="preserve"> </w:t>
      </w:r>
    </w:p>
    <w:p w14:paraId="11C59BE9" w14:textId="77777777" w:rsidR="009839F3" w:rsidRPr="008E4B24" w:rsidRDefault="009839F3" w:rsidP="001E2E3B">
      <w:pPr>
        <w:jc w:val="both"/>
        <w:rPr>
          <w:b/>
          <w:bCs/>
          <w:sz w:val="22"/>
          <w:szCs w:val="22"/>
          <w:lang w:val="hr-HR"/>
        </w:rPr>
      </w:pPr>
    </w:p>
    <w:p w14:paraId="15AD7BF7" w14:textId="131B1A1E" w:rsidR="000B18DB" w:rsidRPr="008E4B24" w:rsidRDefault="000B18DB" w:rsidP="001E2E3B">
      <w:pPr>
        <w:jc w:val="both"/>
        <w:rPr>
          <w:b/>
          <w:bCs/>
          <w:sz w:val="22"/>
          <w:szCs w:val="22"/>
          <w:lang w:val="hr-HR"/>
        </w:rPr>
      </w:pPr>
      <w:r w:rsidRPr="008E4B24">
        <w:rPr>
          <w:b/>
          <w:bCs/>
          <w:sz w:val="22"/>
          <w:szCs w:val="22"/>
          <w:lang w:val="hr-HR"/>
        </w:rPr>
        <w:t>POMOĆI DANE U INOZEMSTVO I UNUTAR OPĆE DRŽAVE</w:t>
      </w:r>
    </w:p>
    <w:p w14:paraId="2FDBD00B" w14:textId="4C7440B7" w:rsidR="00692CAF" w:rsidRPr="008E4B24" w:rsidRDefault="00692CAF" w:rsidP="001E2E3B">
      <w:pPr>
        <w:jc w:val="both"/>
        <w:rPr>
          <w:sz w:val="22"/>
          <w:szCs w:val="22"/>
          <w:lang w:val="hr-HR"/>
        </w:rPr>
      </w:pPr>
      <w:r w:rsidRPr="008E4B24">
        <w:rPr>
          <w:sz w:val="22"/>
          <w:szCs w:val="22"/>
          <w:lang w:val="hr-HR"/>
        </w:rPr>
        <w:t xml:space="preserve">Pomoći uključuju pomoći unutar općeg proračuna te pomoći proračunskim korisnicima drugih </w:t>
      </w:r>
      <w:r w:rsidR="008E4B24" w:rsidRPr="008E4B24">
        <w:rPr>
          <w:sz w:val="22"/>
          <w:szCs w:val="22"/>
          <w:lang w:val="hr-HR"/>
        </w:rPr>
        <w:t>proračuna</w:t>
      </w:r>
      <w:r w:rsidRPr="008E4B24">
        <w:rPr>
          <w:sz w:val="22"/>
          <w:szCs w:val="22"/>
          <w:lang w:val="hr-HR"/>
        </w:rPr>
        <w:t xml:space="preserve">, za 2025.g. planirane su u ukupnom iznosu od 960.379 eura, </w:t>
      </w:r>
      <w:r w:rsidR="008E4B24" w:rsidRPr="008E4B24">
        <w:rPr>
          <w:sz w:val="22"/>
          <w:szCs w:val="22"/>
          <w:lang w:val="hr-HR"/>
        </w:rPr>
        <w:t>odnosno</w:t>
      </w:r>
      <w:r w:rsidRPr="008E4B24">
        <w:rPr>
          <w:sz w:val="22"/>
          <w:szCs w:val="22"/>
          <w:lang w:val="hr-HR"/>
        </w:rPr>
        <w:t xml:space="preserve"> 42,7% više od plana za 2024.godinu te 230%više od ostvarenja za 2023.g. </w:t>
      </w:r>
    </w:p>
    <w:p w14:paraId="7B441CFA" w14:textId="7D5C3140" w:rsidR="0040226E" w:rsidRPr="008E4B24" w:rsidRDefault="000B18DB" w:rsidP="0040226E">
      <w:pPr>
        <w:pStyle w:val="Odlomakpopisa"/>
        <w:ind w:left="0"/>
        <w:jc w:val="both"/>
        <w:rPr>
          <w:sz w:val="22"/>
          <w:szCs w:val="22"/>
          <w:lang w:val="hr-HR"/>
        </w:rPr>
      </w:pPr>
      <w:r w:rsidRPr="008E4B24">
        <w:rPr>
          <w:sz w:val="22"/>
          <w:szCs w:val="22"/>
          <w:lang w:val="hr-HR"/>
        </w:rPr>
        <w:t>Pomoćima danim unutar opće države u iznosu od</w:t>
      </w:r>
      <w:r w:rsidR="00140587" w:rsidRPr="008E4B24">
        <w:rPr>
          <w:sz w:val="22"/>
          <w:szCs w:val="22"/>
          <w:lang w:val="hr-HR"/>
        </w:rPr>
        <w:t xml:space="preserve"> </w:t>
      </w:r>
      <w:r w:rsidR="0040226E" w:rsidRPr="008E4B24">
        <w:rPr>
          <w:sz w:val="22"/>
          <w:szCs w:val="22"/>
          <w:lang w:val="hr-HR"/>
        </w:rPr>
        <w:t>6</w:t>
      </w:r>
      <w:r w:rsidR="00692CAF" w:rsidRPr="008E4B24">
        <w:rPr>
          <w:sz w:val="22"/>
          <w:szCs w:val="22"/>
          <w:lang w:val="hr-HR"/>
        </w:rPr>
        <w:t>58.534</w:t>
      </w:r>
      <w:r w:rsidR="00140587" w:rsidRPr="008E4B24">
        <w:rPr>
          <w:sz w:val="22"/>
          <w:szCs w:val="22"/>
          <w:lang w:val="hr-HR"/>
        </w:rPr>
        <w:t xml:space="preserve"> eura </w:t>
      </w:r>
      <w:r w:rsidR="008F4BD7" w:rsidRPr="008E4B24">
        <w:rPr>
          <w:sz w:val="22"/>
          <w:szCs w:val="22"/>
          <w:lang w:val="hr-HR"/>
        </w:rPr>
        <w:t>izdvajaju se značajna sredstva</w:t>
      </w:r>
      <w:r w:rsidR="00692CAF" w:rsidRPr="008E4B24">
        <w:rPr>
          <w:sz w:val="22"/>
          <w:szCs w:val="22"/>
          <w:lang w:val="hr-HR"/>
        </w:rPr>
        <w:t xml:space="preserve"> za</w:t>
      </w:r>
      <w:r w:rsidR="0040226E" w:rsidRPr="008E4B24">
        <w:rPr>
          <w:sz w:val="22"/>
          <w:szCs w:val="22"/>
          <w:lang w:val="hr-HR"/>
        </w:rPr>
        <w:t xml:space="preserve"> kapitalne</w:t>
      </w:r>
      <w:r w:rsidR="00692CAF" w:rsidRPr="008E4B24">
        <w:rPr>
          <w:sz w:val="22"/>
          <w:szCs w:val="22"/>
          <w:lang w:val="hr-HR"/>
        </w:rPr>
        <w:t xml:space="preserve"> pomoći</w:t>
      </w:r>
      <w:r w:rsidR="0040226E" w:rsidRPr="008E4B24">
        <w:rPr>
          <w:sz w:val="22"/>
          <w:szCs w:val="22"/>
          <w:lang w:val="hr-HR"/>
        </w:rPr>
        <w:t xml:space="preserve"> </w:t>
      </w:r>
      <w:r w:rsidR="008E4B24" w:rsidRPr="008E4B24">
        <w:rPr>
          <w:sz w:val="22"/>
          <w:szCs w:val="22"/>
          <w:lang w:val="hr-HR"/>
        </w:rPr>
        <w:t>izvanproračunskome</w:t>
      </w:r>
      <w:r w:rsidR="0040226E" w:rsidRPr="008E4B24">
        <w:rPr>
          <w:sz w:val="22"/>
          <w:szCs w:val="22"/>
          <w:lang w:val="hr-HR"/>
        </w:rPr>
        <w:t xml:space="preserve"> korisniku Istarske Županije -  Županijskoj upravi za ceste za sufinanciranje ulaganja u županijske prometnice koje su ujedno u funkciji cesta koje prolaze ili spajaju naselja u općini (kapitalna pomoć za sanaciju prometnice kroz naselje Šišan, kapitalna donacija za sanaciju dijela ceste dionica Galiola-Uvala Kuje i drugo.)</w:t>
      </w:r>
    </w:p>
    <w:p w14:paraId="6E109C10" w14:textId="529DAEB1" w:rsidR="0040226E" w:rsidRPr="008E4B24" w:rsidRDefault="0040226E" w:rsidP="001E2E3B">
      <w:pPr>
        <w:jc w:val="both"/>
        <w:rPr>
          <w:sz w:val="22"/>
          <w:szCs w:val="22"/>
          <w:lang w:val="hr-HR"/>
        </w:rPr>
      </w:pPr>
      <w:r w:rsidRPr="008E4B24">
        <w:rPr>
          <w:sz w:val="22"/>
          <w:szCs w:val="22"/>
          <w:lang w:val="hr-HR"/>
        </w:rPr>
        <w:t xml:space="preserve">Pomoći proračunskim korisnicima drugih </w:t>
      </w:r>
      <w:r w:rsidR="008E4B24" w:rsidRPr="008E4B24">
        <w:rPr>
          <w:sz w:val="22"/>
          <w:szCs w:val="22"/>
          <w:lang w:val="hr-HR"/>
        </w:rPr>
        <w:t>proračuna</w:t>
      </w:r>
      <w:r w:rsidRPr="008E4B24">
        <w:rPr>
          <w:sz w:val="22"/>
          <w:szCs w:val="22"/>
          <w:lang w:val="hr-HR"/>
        </w:rPr>
        <w:t xml:space="preserve"> osiguravaju se sredstva u iznosu od 301.845 eura:</w:t>
      </w:r>
    </w:p>
    <w:p w14:paraId="00F8D592" w14:textId="6B64E36B" w:rsidR="0029366B" w:rsidRPr="008E4B24" w:rsidRDefault="008F4BD7" w:rsidP="001E2E3B">
      <w:pPr>
        <w:pStyle w:val="Odlomakpopisa"/>
        <w:numPr>
          <w:ilvl w:val="0"/>
          <w:numId w:val="37"/>
        </w:numPr>
        <w:ind w:left="0" w:firstLine="0"/>
        <w:jc w:val="both"/>
        <w:rPr>
          <w:sz w:val="22"/>
          <w:szCs w:val="22"/>
          <w:lang w:val="hr-HR"/>
        </w:rPr>
      </w:pPr>
      <w:r w:rsidRPr="008E4B24">
        <w:rPr>
          <w:sz w:val="22"/>
          <w:szCs w:val="22"/>
          <w:lang w:val="hr-HR"/>
        </w:rPr>
        <w:t xml:space="preserve">za </w:t>
      </w:r>
      <w:r w:rsidR="000B18DB" w:rsidRPr="008E4B24">
        <w:rPr>
          <w:sz w:val="22"/>
          <w:szCs w:val="22"/>
          <w:lang w:val="hr-HR"/>
        </w:rPr>
        <w:t>sufinancira</w:t>
      </w:r>
      <w:r w:rsidRPr="008E4B24">
        <w:rPr>
          <w:sz w:val="22"/>
          <w:szCs w:val="22"/>
          <w:lang w:val="hr-HR"/>
        </w:rPr>
        <w:t xml:space="preserve">nje  dodatnog standarda u osnovnim školama - </w:t>
      </w:r>
      <w:r w:rsidR="000B18DB" w:rsidRPr="008E4B24">
        <w:rPr>
          <w:sz w:val="22"/>
          <w:szCs w:val="22"/>
          <w:lang w:val="hr-HR"/>
        </w:rPr>
        <w:t xml:space="preserve"> </w:t>
      </w:r>
      <w:r w:rsidR="00750132" w:rsidRPr="008E4B24">
        <w:rPr>
          <w:sz w:val="22"/>
          <w:szCs w:val="22"/>
          <w:lang w:val="hr-HR"/>
        </w:rPr>
        <w:t xml:space="preserve">organizirani </w:t>
      </w:r>
      <w:r w:rsidRPr="008E4B24">
        <w:rPr>
          <w:sz w:val="22"/>
          <w:szCs w:val="22"/>
          <w:lang w:val="hr-HR"/>
        </w:rPr>
        <w:t>produženi boravak</w:t>
      </w:r>
      <w:r w:rsidR="0029366B" w:rsidRPr="008E4B24">
        <w:rPr>
          <w:sz w:val="22"/>
          <w:szCs w:val="22"/>
          <w:lang w:val="hr-HR"/>
        </w:rPr>
        <w:t xml:space="preserve"> pri tri osnovne škole ( </w:t>
      </w:r>
      <w:r w:rsidR="008E4B24" w:rsidRPr="008E4B24">
        <w:rPr>
          <w:sz w:val="22"/>
          <w:szCs w:val="22"/>
          <w:lang w:val="hr-HR"/>
        </w:rPr>
        <w:t>OŠ</w:t>
      </w:r>
      <w:r w:rsidR="0029366B" w:rsidRPr="008E4B24">
        <w:rPr>
          <w:sz w:val="22"/>
          <w:szCs w:val="22"/>
          <w:lang w:val="hr-HR"/>
        </w:rPr>
        <w:t xml:space="preserve"> Dr. Mate Demarina za produženi boravak u Šišanu i Ližnjanu, OŠ Šijana za produženi boravak u Muntiću/Valturi , OŠ Giuseppina Maritnuzzi produženi boravak u Šišanu )</w:t>
      </w:r>
      <w:r w:rsidR="0040226E" w:rsidRPr="008E4B24">
        <w:rPr>
          <w:sz w:val="22"/>
          <w:szCs w:val="22"/>
          <w:lang w:val="hr-HR"/>
        </w:rPr>
        <w:t xml:space="preserve">, za nabavku opreme za škole, i drugo. </w:t>
      </w:r>
    </w:p>
    <w:p w14:paraId="091CDF49" w14:textId="77777777" w:rsidR="0029366B" w:rsidRPr="008E4B24" w:rsidRDefault="0029366B" w:rsidP="001E2E3B">
      <w:pPr>
        <w:pStyle w:val="Odlomakpopisa"/>
        <w:numPr>
          <w:ilvl w:val="0"/>
          <w:numId w:val="37"/>
        </w:numPr>
        <w:ind w:left="0" w:firstLine="0"/>
        <w:jc w:val="both"/>
        <w:rPr>
          <w:sz w:val="22"/>
          <w:szCs w:val="22"/>
          <w:lang w:val="hr-HR"/>
        </w:rPr>
      </w:pPr>
      <w:r w:rsidRPr="008E4B24">
        <w:rPr>
          <w:sz w:val="22"/>
          <w:szCs w:val="22"/>
          <w:lang w:val="hr-HR"/>
        </w:rPr>
        <w:t>za</w:t>
      </w:r>
      <w:r w:rsidR="008F4BD7" w:rsidRPr="008E4B24">
        <w:rPr>
          <w:sz w:val="22"/>
          <w:szCs w:val="22"/>
          <w:lang w:val="hr-HR"/>
        </w:rPr>
        <w:t xml:space="preserve"> </w:t>
      </w:r>
      <w:bookmarkStart w:id="0" w:name="_Hlk151357478"/>
      <w:r w:rsidR="00F95FAF" w:rsidRPr="008E4B24">
        <w:rPr>
          <w:sz w:val="22"/>
          <w:szCs w:val="22"/>
          <w:lang w:val="hr-HR"/>
        </w:rPr>
        <w:t xml:space="preserve">sufinanciranje </w:t>
      </w:r>
      <w:r w:rsidR="008F4BD7" w:rsidRPr="008E4B24">
        <w:rPr>
          <w:sz w:val="22"/>
          <w:szCs w:val="22"/>
          <w:lang w:val="hr-HR"/>
        </w:rPr>
        <w:t xml:space="preserve">dodatnog </w:t>
      </w:r>
      <w:r w:rsidR="00F95FAF" w:rsidRPr="008E4B24">
        <w:rPr>
          <w:sz w:val="22"/>
          <w:szCs w:val="22"/>
          <w:lang w:val="hr-HR"/>
        </w:rPr>
        <w:t xml:space="preserve"> zdravstvenog nad </w:t>
      </w:r>
      <w:r w:rsidR="008F4BD7" w:rsidRPr="008E4B24">
        <w:rPr>
          <w:sz w:val="22"/>
          <w:szCs w:val="22"/>
          <w:lang w:val="hr-HR"/>
        </w:rPr>
        <w:t>standarda za rad hitne medicinske pomoći</w:t>
      </w:r>
      <w:r w:rsidR="00F95FAF" w:rsidRPr="008E4B24">
        <w:rPr>
          <w:sz w:val="22"/>
          <w:szCs w:val="22"/>
          <w:lang w:val="hr-HR"/>
        </w:rPr>
        <w:t xml:space="preserve"> i pojačan rad opće bolnice u Puli kao posljedica većeg broja korisnika – turista i posjetitelja za vrijeme turističke sezone, te pred i post sezone</w:t>
      </w:r>
      <w:bookmarkEnd w:id="0"/>
      <w:r w:rsidR="00F95FAF" w:rsidRPr="008E4B24">
        <w:rPr>
          <w:sz w:val="22"/>
          <w:szCs w:val="22"/>
          <w:lang w:val="hr-HR"/>
        </w:rPr>
        <w:t xml:space="preserve">, </w:t>
      </w:r>
    </w:p>
    <w:p w14:paraId="652228DD" w14:textId="77777777" w:rsidR="0029366B" w:rsidRPr="008E4B24" w:rsidRDefault="0029366B" w:rsidP="001E2E3B">
      <w:pPr>
        <w:pStyle w:val="Odlomakpopisa"/>
        <w:numPr>
          <w:ilvl w:val="0"/>
          <w:numId w:val="37"/>
        </w:numPr>
        <w:ind w:left="0" w:firstLine="0"/>
        <w:jc w:val="both"/>
        <w:rPr>
          <w:sz w:val="22"/>
          <w:szCs w:val="22"/>
          <w:lang w:val="hr-HR"/>
        </w:rPr>
      </w:pPr>
      <w:r w:rsidRPr="008E4B24">
        <w:rPr>
          <w:sz w:val="22"/>
          <w:szCs w:val="22"/>
          <w:lang w:val="hr-HR"/>
        </w:rPr>
        <w:t>za</w:t>
      </w:r>
      <w:r w:rsidR="008F4BD7" w:rsidRPr="008E4B24">
        <w:rPr>
          <w:sz w:val="22"/>
          <w:szCs w:val="22"/>
          <w:lang w:val="hr-HR"/>
        </w:rPr>
        <w:t xml:space="preserve"> financir</w:t>
      </w:r>
      <w:r w:rsidRPr="008E4B24">
        <w:rPr>
          <w:sz w:val="22"/>
          <w:szCs w:val="22"/>
          <w:lang w:val="hr-HR"/>
        </w:rPr>
        <w:t xml:space="preserve">anje rada </w:t>
      </w:r>
      <w:r w:rsidR="008F4BD7" w:rsidRPr="008E4B24">
        <w:rPr>
          <w:sz w:val="22"/>
          <w:szCs w:val="22"/>
          <w:lang w:val="hr-HR"/>
        </w:rPr>
        <w:t xml:space="preserve"> J</w:t>
      </w:r>
      <w:r w:rsidR="000B18DB" w:rsidRPr="008E4B24">
        <w:rPr>
          <w:sz w:val="22"/>
          <w:szCs w:val="22"/>
          <w:lang w:val="hr-HR"/>
        </w:rPr>
        <w:t>avne vatrogasne postrojbe Pula</w:t>
      </w:r>
      <w:r w:rsidR="008F4BD7" w:rsidRPr="008E4B24">
        <w:rPr>
          <w:sz w:val="22"/>
          <w:szCs w:val="22"/>
          <w:lang w:val="hr-HR"/>
        </w:rPr>
        <w:t xml:space="preserve"> </w:t>
      </w:r>
      <w:r w:rsidR="00D91A04" w:rsidRPr="008E4B24">
        <w:rPr>
          <w:sz w:val="22"/>
          <w:szCs w:val="22"/>
          <w:lang w:val="hr-HR"/>
        </w:rPr>
        <w:t xml:space="preserve">u </w:t>
      </w:r>
      <w:r w:rsidR="008F4BD7" w:rsidRPr="008E4B24">
        <w:rPr>
          <w:sz w:val="22"/>
          <w:szCs w:val="22"/>
          <w:lang w:val="hr-HR"/>
        </w:rPr>
        <w:t>značajnom iznosu</w:t>
      </w:r>
      <w:r w:rsidR="00F14092" w:rsidRPr="008E4B24">
        <w:rPr>
          <w:sz w:val="22"/>
          <w:szCs w:val="22"/>
          <w:lang w:val="hr-HR"/>
        </w:rPr>
        <w:t xml:space="preserve">, </w:t>
      </w:r>
      <w:r w:rsidR="00D91A04" w:rsidRPr="008E4B24">
        <w:rPr>
          <w:sz w:val="22"/>
          <w:szCs w:val="22"/>
          <w:lang w:val="hr-HR"/>
        </w:rPr>
        <w:t xml:space="preserve"> za pokrivanje rashoda </w:t>
      </w:r>
      <w:r w:rsidR="008F4BD7" w:rsidRPr="008E4B24">
        <w:rPr>
          <w:sz w:val="22"/>
          <w:szCs w:val="22"/>
          <w:lang w:val="hr-HR"/>
        </w:rPr>
        <w:t xml:space="preserve"> iznad minimalnih</w:t>
      </w:r>
      <w:r w:rsidR="00D91A04" w:rsidRPr="008E4B24">
        <w:rPr>
          <w:sz w:val="22"/>
          <w:szCs w:val="22"/>
          <w:lang w:val="hr-HR"/>
        </w:rPr>
        <w:t xml:space="preserve"> </w:t>
      </w:r>
      <w:r w:rsidR="006C6A69" w:rsidRPr="008E4B24">
        <w:rPr>
          <w:sz w:val="22"/>
          <w:szCs w:val="22"/>
          <w:lang w:val="hr-HR"/>
        </w:rPr>
        <w:t>decentraliziranih</w:t>
      </w:r>
      <w:r w:rsidR="00D91A04" w:rsidRPr="008E4B24">
        <w:rPr>
          <w:sz w:val="22"/>
          <w:szCs w:val="22"/>
          <w:lang w:val="hr-HR"/>
        </w:rPr>
        <w:t xml:space="preserve"> </w:t>
      </w:r>
      <w:r w:rsidR="008F4BD7" w:rsidRPr="008E4B24">
        <w:rPr>
          <w:sz w:val="22"/>
          <w:szCs w:val="22"/>
          <w:lang w:val="hr-HR"/>
        </w:rPr>
        <w:t>standarda</w:t>
      </w:r>
      <w:r w:rsidR="00F95FAF" w:rsidRPr="008E4B24">
        <w:rPr>
          <w:sz w:val="22"/>
          <w:szCs w:val="22"/>
          <w:lang w:val="hr-HR"/>
        </w:rPr>
        <w:t xml:space="preserve"> koje  trenutno daje država</w:t>
      </w:r>
      <w:r w:rsidR="00F14092" w:rsidRPr="008E4B24">
        <w:rPr>
          <w:sz w:val="22"/>
          <w:szCs w:val="22"/>
          <w:lang w:val="hr-HR"/>
        </w:rPr>
        <w:t xml:space="preserve">. </w:t>
      </w:r>
    </w:p>
    <w:p w14:paraId="4B6BFEE7" w14:textId="3E1743E9" w:rsidR="0029366B" w:rsidRPr="008E4B24" w:rsidRDefault="0029366B" w:rsidP="001E2E3B">
      <w:pPr>
        <w:pStyle w:val="Odlomakpopisa"/>
        <w:numPr>
          <w:ilvl w:val="0"/>
          <w:numId w:val="37"/>
        </w:numPr>
        <w:ind w:left="0" w:firstLine="0"/>
        <w:jc w:val="both"/>
        <w:rPr>
          <w:sz w:val="22"/>
          <w:szCs w:val="22"/>
          <w:lang w:val="hr-HR"/>
        </w:rPr>
      </w:pPr>
      <w:r w:rsidRPr="008E4B24">
        <w:rPr>
          <w:sz w:val="22"/>
          <w:szCs w:val="22"/>
          <w:lang w:val="hr-HR"/>
        </w:rPr>
        <w:t>od</w:t>
      </w:r>
      <w:r w:rsidR="00140587" w:rsidRPr="008E4B24">
        <w:rPr>
          <w:sz w:val="22"/>
          <w:szCs w:val="22"/>
          <w:lang w:val="hr-HR"/>
        </w:rPr>
        <w:t xml:space="preserve"> 2023.g</w:t>
      </w:r>
      <w:r w:rsidR="00A54227" w:rsidRPr="008E4B24">
        <w:rPr>
          <w:sz w:val="22"/>
          <w:szCs w:val="22"/>
          <w:lang w:val="hr-HR"/>
        </w:rPr>
        <w:t xml:space="preserve">odine </w:t>
      </w:r>
      <w:r w:rsidR="00F95FAF" w:rsidRPr="008E4B24">
        <w:rPr>
          <w:sz w:val="22"/>
          <w:szCs w:val="22"/>
          <w:lang w:val="hr-HR"/>
        </w:rPr>
        <w:t>općina</w:t>
      </w:r>
      <w:r w:rsidRPr="008E4B24">
        <w:rPr>
          <w:sz w:val="22"/>
          <w:szCs w:val="22"/>
          <w:lang w:val="hr-HR"/>
        </w:rPr>
        <w:t xml:space="preserve"> </w:t>
      </w:r>
      <w:r w:rsidR="00140587" w:rsidRPr="008E4B24">
        <w:rPr>
          <w:sz w:val="22"/>
          <w:szCs w:val="22"/>
          <w:lang w:val="hr-HR"/>
        </w:rPr>
        <w:t>sufinancira</w:t>
      </w:r>
      <w:r w:rsidR="00F95FAF" w:rsidRPr="008E4B24">
        <w:rPr>
          <w:sz w:val="22"/>
          <w:szCs w:val="22"/>
          <w:lang w:val="hr-HR"/>
        </w:rPr>
        <w:t xml:space="preserve"> troškove za </w:t>
      </w:r>
      <w:r w:rsidR="00140587" w:rsidRPr="008E4B24">
        <w:rPr>
          <w:sz w:val="22"/>
          <w:szCs w:val="22"/>
          <w:lang w:val="hr-HR"/>
        </w:rPr>
        <w:t xml:space="preserve"> rad službenika u Istarskoj županiji za rad na poslovima „legalizacije“</w:t>
      </w:r>
    </w:p>
    <w:p w14:paraId="619F469C" w14:textId="77777777" w:rsidR="00AF3A80" w:rsidRPr="008E4B24" w:rsidRDefault="00AF3A80" w:rsidP="001E2E3B">
      <w:pPr>
        <w:jc w:val="both"/>
        <w:rPr>
          <w:b/>
          <w:bCs/>
          <w:sz w:val="22"/>
          <w:szCs w:val="22"/>
          <w:lang w:val="hr-HR"/>
        </w:rPr>
      </w:pPr>
    </w:p>
    <w:p w14:paraId="66E2C95B" w14:textId="534D9022" w:rsidR="000B18DB" w:rsidRPr="008E4B24" w:rsidRDefault="000B18DB" w:rsidP="001E2E3B">
      <w:pPr>
        <w:jc w:val="both"/>
        <w:rPr>
          <w:b/>
          <w:bCs/>
          <w:sz w:val="22"/>
          <w:szCs w:val="22"/>
          <w:lang w:val="hr-HR"/>
        </w:rPr>
      </w:pPr>
      <w:r w:rsidRPr="008E4B24">
        <w:rPr>
          <w:b/>
          <w:bCs/>
          <w:sz w:val="22"/>
          <w:szCs w:val="22"/>
          <w:lang w:val="hr-HR"/>
        </w:rPr>
        <w:t>NAKN</w:t>
      </w:r>
      <w:r w:rsidR="001B1D3A" w:rsidRPr="008E4B24">
        <w:rPr>
          <w:b/>
          <w:bCs/>
          <w:sz w:val="22"/>
          <w:szCs w:val="22"/>
          <w:lang w:val="hr-HR"/>
        </w:rPr>
        <w:t>A</w:t>
      </w:r>
      <w:r w:rsidRPr="008E4B24">
        <w:rPr>
          <w:b/>
          <w:bCs/>
          <w:sz w:val="22"/>
          <w:szCs w:val="22"/>
          <w:lang w:val="hr-HR"/>
        </w:rPr>
        <w:t>DE GRAĐANIMA I KUĆANSTVIMA NA TEMELJU OSIGURANJA I DRUGE NAKNADE</w:t>
      </w:r>
    </w:p>
    <w:p w14:paraId="25538319" w14:textId="368B9EF4" w:rsidR="000B18DB" w:rsidRPr="008E4B24" w:rsidRDefault="000B18DB" w:rsidP="001E2E3B">
      <w:pPr>
        <w:jc w:val="both"/>
        <w:rPr>
          <w:sz w:val="22"/>
          <w:szCs w:val="22"/>
          <w:lang w:val="hr-HR"/>
        </w:rPr>
      </w:pPr>
      <w:r w:rsidRPr="008E4B24">
        <w:rPr>
          <w:sz w:val="22"/>
          <w:szCs w:val="22"/>
          <w:lang w:val="hr-HR"/>
        </w:rPr>
        <w:lastRenderedPageBreak/>
        <w:t xml:space="preserve">Navedene naknade u </w:t>
      </w:r>
      <w:r w:rsidR="00A4245A" w:rsidRPr="008E4B24">
        <w:rPr>
          <w:sz w:val="22"/>
          <w:szCs w:val="22"/>
          <w:lang w:val="hr-HR"/>
        </w:rPr>
        <w:t>2025</w:t>
      </w:r>
      <w:r w:rsidRPr="008E4B24">
        <w:rPr>
          <w:sz w:val="22"/>
          <w:szCs w:val="22"/>
          <w:lang w:val="hr-HR"/>
        </w:rPr>
        <w:t xml:space="preserve">. godini planiraju se u visini od </w:t>
      </w:r>
      <w:r w:rsidR="001701B6" w:rsidRPr="008E4B24">
        <w:rPr>
          <w:sz w:val="22"/>
          <w:szCs w:val="22"/>
          <w:lang w:val="hr-HR"/>
        </w:rPr>
        <w:t xml:space="preserve"> </w:t>
      </w:r>
      <w:r w:rsidR="00A54227" w:rsidRPr="008E4B24">
        <w:rPr>
          <w:sz w:val="22"/>
          <w:szCs w:val="22"/>
          <w:lang w:val="hr-HR"/>
        </w:rPr>
        <w:t>453.100</w:t>
      </w:r>
      <w:r w:rsidR="001701B6" w:rsidRPr="008E4B24">
        <w:rPr>
          <w:sz w:val="22"/>
          <w:szCs w:val="22"/>
          <w:lang w:val="hr-HR"/>
        </w:rPr>
        <w:t xml:space="preserve"> eura što </w:t>
      </w:r>
      <w:r w:rsidRPr="008E4B24">
        <w:rPr>
          <w:sz w:val="22"/>
          <w:szCs w:val="22"/>
          <w:lang w:val="hr-HR"/>
        </w:rPr>
        <w:t xml:space="preserve">je </w:t>
      </w:r>
      <w:r w:rsidR="00A54227" w:rsidRPr="008E4B24">
        <w:rPr>
          <w:sz w:val="22"/>
          <w:szCs w:val="22"/>
          <w:lang w:val="hr-HR"/>
        </w:rPr>
        <w:t>29</w:t>
      </w:r>
      <w:r w:rsidRPr="008E4B24">
        <w:rPr>
          <w:sz w:val="22"/>
          <w:szCs w:val="22"/>
          <w:lang w:val="hr-HR"/>
        </w:rPr>
        <w:t xml:space="preserve">% više </w:t>
      </w:r>
      <w:r w:rsidR="00746427" w:rsidRPr="008E4B24">
        <w:rPr>
          <w:sz w:val="22"/>
          <w:szCs w:val="22"/>
          <w:lang w:val="hr-HR"/>
        </w:rPr>
        <w:t>od ostvarenja 202</w:t>
      </w:r>
      <w:r w:rsidR="00A54227" w:rsidRPr="008E4B24">
        <w:rPr>
          <w:sz w:val="22"/>
          <w:szCs w:val="22"/>
          <w:lang w:val="hr-HR"/>
        </w:rPr>
        <w:t>3</w:t>
      </w:r>
      <w:r w:rsidR="00746427" w:rsidRPr="008E4B24">
        <w:rPr>
          <w:sz w:val="22"/>
          <w:szCs w:val="22"/>
          <w:lang w:val="hr-HR"/>
        </w:rPr>
        <w:t xml:space="preserve">.godine i </w:t>
      </w:r>
      <w:r w:rsidR="00A54227" w:rsidRPr="008E4B24">
        <w:rPr>
          <w:sz w:val="22"/>
          <w:szCs w:val="22"/>
          <w:lang w:val="hr-HR"/>
        </w:rPr>
        <w:t>7,4</w:t>
      </w:r>
      <w:r w:rsidR="00F14092" w:rsidRPr="008E4B24">
        <w:rPr>
          <w:sz w:val="22"/>
          <w:szCs w:val="22"/>
          <w:lang w:val="hr-HR"/>
        </w:rPr>
        <w:t>% više od trenutnog plana</w:t>
      </w:r>
      <w:r w:rsidR="00746427" w:rsidRPr="008E4B24">
        <w:rPr>
          <w:sz w:val="22"/>
          <w:szCs w:val="22"/>
          <w:lang w:val="hr-HR"/>
        </w:rPr>
        <w:t xml:space="preserve"> 202</w:t>
      </w:r>
      <w:r w:rsidR="00A54227" w:rsidRPr="008E4B24">
        <w:rPr>
          <w:sz w:val="22"/>
          <w:szCs w:val="22"/>
          <w:lang w:val="hr-HR"/>
        </w:rPr>
        <w:t>4</w:t>
      </w:r>
      <w:r w:rsidR="00746427" w:rsidRPr="008E4B24">
        <w:rPr>
          <w:sz w:val="22"/>
          <w:szCs w:val="22"/>
          <w:lang w:val="hr-HR"/>
        </w:rPr>
        <w:t>.</w:t>
      </w:r>
      <w:r w:rsidRPr="008E4B24">
        <w:rPr>
          <w:sz w:val="22"/>
          <w:szCs w:val="22"/>
          <w:lang w:val="hr-HR"/>
        </w:rPr>
        <w:t xml:space="preserve"> godine.</w:t>
      </w:r>
      <w:r w:rsidR="00D91A04" w:rsidRPr="008E4B24">
        <w:rPr>
          <w:sz w:val="22"/>
          <w:szCs w:val="22"/>
          <w:lang w:val="hr-HR"/>
        </w:rPr>
        <w:t xml:space="preserve"> Najznačajniji iznos odnosi se na sufinanciranje cijene koštanja programa predškolskog odgoja u privatnim vrtićima i vrtićima u vlasništvu Grada Pule</w:t>
      </w:r>
      <w:r w:rsidR="00B35DF9">
        <w:rPr>
          <w:sz w:val="22"/>
          <w:szCs w:val="22"/>
          <w:lang w:val="hr-HR"/>
        </w:rPr>
        <w:t xml:space="preserve"> te dadiljama, </w:t>
      </w:r>
      <w:r w:rsidR="001B1D3A" w:rsidRPr="008E4B24">
        <w:rPr>
          <w:sz w:val="22"/>
          <w:szCs w:val="22"/>
          <w:lang w:val="hr-HR"/>
        </w:rPr>
        <w:t xml:space="preserve"> zatim na </w:t>
      </w:r>
      <w:r w:rsidR="00D91A04" w:rsidRPr="008E4B24">
        <w:rPr>
          <w:sz w:val="22"/>
          <w:szCs w:val="22"/>
          <w:lang w:val="hr-HR"/>
        </w:rPr>
        <w:t xml:space="preserve"> naknade predviđene socijalnim </w:t>
      </w:r>
      <w:r w:rsidRPr="008E4B24">
        <w:rPr>
          <w:sz w:val="22"/>
          <w:szCs w:val="22"/>
          <w:lang w:val="hr-HR"/>
        </w:rPr>
        <w:t>programom</w:t>
      </w:r>
      <w:r w:rsidR="00D91A04" w:rsidRPr="008E4B24">
        <w:rPr>
          <w:sz w:val="22"/>
          <w:szCs w:val="22"/>
          <w:lang w:val="hr-HR"/>
        </w:rPr>
        <w:t xml:space="preserve"> </w:t>
      </w:r>
      <w:r w:rsidR="004D4F53" w:rsidRPr="008E4B24">
        <w:rPr>
          <w:sz w:val="22"/>
          <w:szCs w:val="22"/>
          <w:lang w:val="hr-HR"/>
        </w:rPr>
        <w:t xml:space="preserve">koje se </w:t>
      </w:r>
      <w:r w:rsidR="00D91A04" w:rsidRPr="008E4B24">
        <w:rPr>
          <w:sz w:val="22"/>
          <w:szCs w:val="22"/>
          <w:lang w:val="hr-HR"/>
        </w:rPr>
        <w:t>odnose</w:t>
      </w:r>
      <w:r w:rsidR="004D4F53" w:rsidRPr="008E4B24">
        <w:rPr>
          <w:sz w:val="22"/>
          <w:szCs w:val="22"/>
          <w:lang w:val="hr-HR"/>
        </w:rPr>
        <w:t xml:space="preserve"> na</w:t>
      </w:r>
      <w:r w:rsidR="001B1D3A" w:rsidRPr="008E4B24">
        <w:rPr>
          <w:sz w:val="22"/>
          <w:szCs w:val="22"/>
          <w:lang w:val="hr-HR"/>
        </w:rPr>
        <w:t>:</w:t>
      </w:r>
      <w:r w:rsidR="00D91A04" w:rsidRPr="008E4B24">
        <w:rPr>
          <w:sz w:val="22"/>
          <w:szCs w:val="22"/>
          <w:lang w:val="hr-HR"/>
        </w:rPr>
        <w:t xml:space="preserve"> novčane pomoći i potpore obiteljima i kućanstvima, </w:t>
      </w:r>
      <w:r w:rsidR="001B1D3A" w:rsidRPr="008E4B24">
        <w:rPr>
          <w:sz w:val="22"/>
          <w:szCs w:val="22"/>
          <w:lang w:val="hr-HR"/>
        </w:rPr>
        <w:t xml:space="preserve"> </w:t>
      </w:r>
      <w:r w:rsidR="00B35DF9">
        <w:rPr>
          <w:sz w:val="22"/>
          <w:szCs w:val="22"/>
          <w:lang w:val="hr-HR"/>
        </w:rPr>
        <w:t xml:space="preserve">potpore za stanovanje, </w:t>
      </w:r>
      <w:r w:rsidR="00D91A04" w:rsidRPr="008E4B24">
        <w:rPr>
          <w:sz w:val="22"/>
          <w:szCs w:val="22"/>
          <w:lang w:val="hr-HR"/>
        </w:rPr>
        <w:t>podmirenje</w:t>
      </w:r>
      <w:r w:rsidR="001B1D3A" w:rsidRPr="008E4B24">
        <w:rPr>
          <w:sz w:val="22"/>
          <w:szCs w:val="22"/>
          <w:lang w:val="hr-HR"/>
        </w:rPr>
        <w:t xml:space="preserve"> i sufinanciranje </w:t>
      </w:r>
      <w:r w:rsidR="00D91A04" w:rsidRPr="008E4B24">
        <w:rPr>
          <w:sz w:val="22"/>
          <w:szCs w:val="22"/>
          <w:lang w:val="hr-HR"/>
        </w:rPr>
        <w:t xml:space="preserve"> troškova prijevoza,</w:t>
      </w:r>
      <w:r w:rsidR="004D4F53" w:rsidRPr="008E4B24">
        <w:rPr>
          <w:sz w:val="22"/>
          <w:szCs w:val="22"/>
          <w:lang w:val="hr-HR"/>
        </w:rPr>
        <w:t xml:space="preserve"> </w:t>
      </w:r>
      <w:r w:rsidRPr="008E4B24">
        <w:rPr>
          <w:sz w:val="22"/>
          <w:szCs w:val="22"/>
          <w:lang w:val="hr-HR"/>
        </w:rPr>
        <w:t xml:space="preserve">za </w:t>
      </w:r>
      <w:r w:rsidR="00D91A04" w:rsidRPr="008E4B24">
        <w:rPr>
          <w:sz w:val="22"/>
          <w:szCs w:val="22"/>
          <w:lang w:val="hr-HR"/>
        </w:rPr>
        <w:t>studentske stipendije, sufinanciranje udžbenika i drugog obrazovnog materijala</w:t>
      </w:r>
      <w:r w:rsidR="001B1D3A" w:rsidRPr="008E4B24">
        <w:rPr>
          <w:sz w:val="22"/>
          <w:szCs w:val="22"/>
          <w:lang w:val="hr-HR"/>
        </w:rPr>
        <w:t xml:space="preserve">, pomoći umirovljenicima </w:t>
      </w:r>
      <w:r w:rsidR="00D91A04" w:rsidRPr="008E4B24">
        <w:rPr>
          <w:sz w:val="22"/>
          <w:szCs w:val="22"/>
          <w:lang w:val="hr-HR"/>
        </w:rPr>
        <w:t xml:space="preserve"> i druge </w:t>
      </w:r>
      <w:r w:rsidR="004D4F53" w:rsidRPr="008E4B24">
        <w:rPr>
          <w:sz w:val="22"/>
          <w:szCs w:val="22"/>
          <w:lang w:val="hr-HR"/>
        </w:rPr>
        <w:t xml:space="preserve">brojne </w:t>
      </w:r>
      <w:r w:rsidR="00D91A04" w:rsidRPr="008E4B24">
        <w:rPr>
          <w:sz w:val="22"/>
          <w:szCs w:val="22"/>
          <w:lang w:val="hr-HR"/>
        </w:rPr>
        <w:t>pomoći</w:t>
      </w:r>
      <w:r w:rsidR="00746427" w:rsidRPr="008E4B24">
        <w:rPr>
          <w:sz w:val="22"/>
          <w:szCs w:val="22"/>
          <w:lang w:val="hr-HR"/>
        </w:rPr>
        <w:t xml:space="preserve"> i potpore. </w:t>
      </w:r>
    </w:p>
    <w:p w14:paraId="1825921D" w14:textId="77777777" w:rsidR="00B35DF9" w:rsidRDefault="00B35DF9" w:rsidP="001E2E3B">
      <w:pPr>
        <w:jc w:val="both"/>
        <w:rPr>
          <w:b/>
          <w:bCs/>
          <w:sz w:val="22"/>
          <w:szCs w:val="22"/>
          <w:lang w:val="hr-HR"/>
        </w:rPr>
      </w:pPr>
    </w:p>
    <w:p w14:paraId="184CF6B7" w14:textId="255DBCED" w:rsidR="000B18DB" w:rsidRPr="008E4B24" w:rsidRDefault="000B18DB" w:rsidP="001E2E3B">
      <w:pPr>
        <w:jc w:val="both"/>
        <w:rPr>
          <w:b/>
          <w:bCs/>
          <w:sz w:val="22"/>
          <w:szCs w:val="22"/>
          <w:lang w:val="hr-HR"/>
        </w:rPr>
      </w:pPr>
      <w:r w:rsidRPr="008E4B24">
        <w:rPr>
          <w:b/>
          <w:bCs/>
          <w:sz w:val="22"/>
          <w:szCs w:val="22"/>
          <w:lang w:val="hr-HR"/>
        </w:rPr>
        <w:t>OSTALI RASHO</w:t>
      </w:r>
      <w:r w:rsidR="009839F3" w:rsidRPr="008E4B24">
        <w:rPr>
          <w:b/>
          <w:bCs/>
          <w:sz w:val="22"/>
          <w:szCs w:val="22"/>
          <w:lang w:val="hr-HR"/>
        </w:rPr>
        <w:t>DI</w:t>
      </w:r>
    </w:p>
    <w:p w14:paraId="1A439BF3" w14:textId="6C69458C" w:rsidR="00A54227" w:rsidRPr="008E4B24" w:rsidRDefault="000B18DB" w:rsidP="001E2E3B">
      <w:pPr>
        <w:jc w:val="both"/>
        <w:rPr>
          <w:sz w:val="22"/>
          <w:szCs w:val="22"/>
          <w:lang w:val="hr-HR"/>
        </w:rPr>
      </w:pPr>
      <w:r w:rsidRPr="008E4B24">
        <w:rPr>
          <w:sz w:val="22"/>
          <w:szCs w:val="22"/>
          <w:lang w:val="hr-HR"/>
        </w:rPr>
        <w:t xml:space="preserve">Ostali rashodi planiraju se u </w:t>
      </w:r>
      <w:r w:rsidR="008E4B24" w:rsidRPr="008E4B24">
        <w:rPr>
          <w:sz w:val="22"/>
          <w:szCs w:val="22"/>
          <w:lang w:val="hr-HR"/>
        </w:rPr>
        <w:t>značajno</w:t>
      </w:r>
      <w:r w:rsidR="00A54227" w:rsidRPr="008E4B24">
        <w:rPr>
          <w:sz w:val="22"/>
          <w:szCs w:val="22"/>
          <w:lang w:val="hr-HR"/>
        </w:rPr>
        <w:t xml:space="preserve"> većem iznosu u odnosu na prethodne godine, za 2025.g planirani su u </w:t>
      </w:r>
      <w:r w:rsidRPr="008E4B24">
        <w:rPr>
          <w:sz w:val="22"/>
          <w:szCs w:val="22"/>
          <w:lang w:val="hr-HR"/>
        </w:rPr>
        <w:t xml:space="preserve">visini od </w:t>
      </w:r>
      <w:r w:rsidR="00A54227" w:rsidRPr="008E4B24">
        <w:rPr>
          <w:sz w:val="22"/>
          <w:szCs w:val="22"/>
          <w:lang w:val="hr-HR"/>
        </w:rPr>
        <w:t>2.752.218</w:t>
      </w:r>
      <w:r w:rsidR="00F14092" w:rsidRPr="008E4B24">
        <w:rPr>
          <w:sz w:val="22"/>
          <w:szCs w:val="22"/>
          <w:lang w:val="hr-HR"/>
        </w:rPr>
        <w:t xml:space="preserve"> </w:t>
      </w:r>
      <w:r w:rsidR="00746427" w:rsidRPr="008E4B24">
        <w:rPr>
          <w:sz w:val="22"/>
          <w:szCs w:val="22"/>
          <w:lang w:val="hr-HR"/>
        </w:rPr>
        <w:t xml:space="preserve"> eura</w:t>
      </w:r>
      <w:r w:rsidR="00A54227" w:rsidRPr="008E4B24">
        <w:rPr>
          <w:sz w:val="22"/>
          <w:szCs w:val="22"/>
          <w:lang w:val="hr-HR"/>
        </w:rPr>
        <w:t>. Ostali rashodi</w:t>
      </w:r>
      <w:r w:rsidRPr="008E4B24">
        <w:rPr>
          <w:sz w:val="22"/>
          <w:szCs w:val="22"/>
          <w:lang w:val="hr-HR"/>
        </w:rPr>
        <w:t xml:space="preserve"> obuhvaćaju tekuće donacije</w:t>
      </w:r>
      <w:r w:rsidR="00A54227" w:rsidRPr="008E4B24">
        <w:rPr>
          <w:sz w:val="22"/>
          <w:szCs w:val="22"/>
          <w:lang w:val="hr-HR"/>
        </w:rPr>
        <w:t xml:space="preserve">, kapitalne donacije </w:t>
      </w:r>
      <w:r w:rsidRPr="008E4B24">
        <w:rPr>
          <w:sz w:val="22"/>
          <w:szCs w:val="22"/>
          <w:lang w:val="hr-HR"/>
        </w:rPr>
        <w:t>i kapitalne pomoći</w:t>
      </w:r>
      <w:r w:rsidR="00746427" w:rsidRPr="008E4B24">
        <w:rPr>
          <w:sz w:val="22"/>
          <w:szCs w:val="22"/>
          <w:lang w:val="hr-HR"/>
        </w:rPr>
        <w:t>.</w:t>
      </w:r>
    </w:p>
    <w:p w14:paraId="75901329" w14:textId="534C9667" w:rsidR="00A54227" w:rsidRPr="008E4B24" w:rsidRDefault="000B18DB" w:rsidP="001E2E3B">
      <w:pPr>
        <w:jc w:val="both"/>
        <w:rPr>
          <w:sz w:val="22"/>
          <w:szCs w:val="22"/>
          <w:lang w:val="hr-HR"/>
        </w:rPr>
      </w:pPr>
      <w:r w:rsidRPr="008E4B24">
        <w:rPr>
          <w:sz w:val="22"/>
          <w:szCs w:val="22"/>
          <w:lang w:val="hr-HR"/>
        </w:rPr>
        <w:t xml:space="preserve">Rashodi za tekuće </w:t>
      </w:r>
      <w:r w:rsidR="008E4B24" w:rsidRPr="008E4B24">
        <w:rPr>
          <w:sz w:val="22"/>
          <w:szCs w:val="22"/>
          <w:lang w:val="hr-HR"/>
        </w:rPr>
        <w:t>donacije</w:t>
      </w:r>
      <w:r w:rsidR="00A54227" w:rsidRPr="008E4B24">
        <w:rPr>
          <w:sz w:val="22"/>
          <w:szCs w:val="22"/>
          <w:lang w:val="hr-HR"/>
        </w:rPr>
        <w:t xml:space="preserve"> procijenjeni u iznosu od 299.746 eura te se </w:t>
      </w:r>
      <w:r w:rsidRPr="008E4B24">
        <w:rPr>
          <w:sz w:val="22"/>
          <w:szCs w:val="22"/>
          <w:lang w:val="hr-HR"/>
        </w:rPr>
        <w:t>odnose se na planirana sredstva za financiranje javnih potreba u kulturi</w:t>
      </w:r>
      <w:r w:rsidR="00A94A0D" w:rsidRPr="008E4B24">
        <w:rPr>
          <w:sz w:val="22"/>
          <w:szCs w:val="22"/>
          <w:lang w:val="hr-HR"/>
        </w:rPr>
        <w:t>;</w:t>
      </w:r>
      <w:r w:rsidRPr="008E4B24">
        <w:rPr>
          <w:sz w:val="22"/>
          <w:szCs w:val="22"/>
          <w:lang w:val="hr-HR"/>
        </w:rPr>
        <w:t xml:space="preserve"> </w:t>
      </w:r>
      <w:r w:rsidR="001B1D3A" w:rsidRPr="008E4B24">
        <w:rPr>
          <w:sz w:val="22"/>
          <w:szCs w:val="22"/>
          <w:lang w:val="hr-HR"/>
        </w:rPr>
        <w:t xml:space="preserve">financiranje javnih </w:t>
      </w:r>
      <w:r w:rsidRPr="008E4B24">
        <w:rPr>
          <w:sz w:val="22"/>
          <w:szCs w:val="22"/>
          <w:lang w:val="hr-HR"/>
        </w:rPr>
        <w:t>potreba</w:t>
      </w:r>
      <w:r w:rsidR="00A94A0D" w:rsidRPr="008E4B24">
        <w:rPr>
          <w:sz w:val="22"/>
          <w:szCs w:val="22"/>
          <w:lang w:val="hr-HR"/>
        </w:rPr>
        <w:t xml:space="preserve"> u sportu i</w:t>
      </w:r>
      <w:r w:rsidRPr="008E4B24">
        <w:rPr>
          <w:sz w:val="22"/>
          <w:szCs w:val="22"/>
          <w:lang w:val="hr-HR"/>
        </w:rPr>
        <w:t xml:space="preserve"> sportskih klubova</w:t>
      </w:r>
      <w:r w:rsidR="00A94A0D" w:rsidRPr="008E4B24">
        <w:rPr>
          <w:sz w:val="22"/>
          <w:szCs w:val="22"/>
          <w:lang w:val="hr-HR"/>
        </w:rPr>
        <w:t>;</w:t>
      </w:r>
      <w:r w:rsidRPr="008E4B24">
        <w:rPr>
          <w:sz w:val="22"/>
          <w:szCs w:val="22"/>
          <w:lang w:val="hr-HR"/>
        </w:rPr>
        <w:t xml:space="preserve"> financiranje javnih potreba u </w:t>
      </w:r>
      <w:r w:rsidR="00D91A04" w:rsidRPr="008E4B24">
        <w:rPr>
          <w:sz w:val="22"/>
          <w:szCs w:val="22"/>
          <w:lang w:val="hr-HR"/>
        </w:rPr>
        <w:t xml:space="preserve">socijalnoj i </w:t>
      </w:r>
      <w:r w:rsidRPr="008E4B24">
        <w:rPr>
          <w:sz w:val="22"/>
          <w:szCs w:val="22"/>
          <w:lang w:val="hr-HR"/>
        </w:rPr>
        <w:t>zdravstvenoj zaštiti građana</w:t>
      </w:r>
      <w:r w:rsidR="00EA5EAB" w:rsidRPr="008E4B24">
        <w:rPr>
          <w:sz w:val="22"/>
          <w:szCs w:val="22"/>
          <w:lang w:val="hr-HR"/>
        </w:rPr>
        <w:t xml:space="preserve">, </w:t>
      </w:r>
      <w:r w:rsidRPr="008E4B24">
        <w:rPr>
          <w:sz w:val="22"/>
          <w:szCs w:val="22"/>
          <w:lang w:val="hr-HR"/>
        </w:rPr>
        <w:t>humanitarnih i ostalih udruga</w:t>
      </w:r>
      <w:r w:rsidR="00EA5EAB" w:rsidRPr="008E4B24">
        <w:rPr>
          <w:sz w:val="22"/>
          <w:szCs w:val="22"/>
          <w:lang w:val="hr-HR"/>
        </w:rPr>
        <w:t xml:space="preserve"> te </w:t>
      </w:r>
      <w:r w:rsidR="00D91A04" w:rsidRPr="008E4B24">
        <w:rPr>
          <w:sz w:val="22"/>
          <w:szCs w:val="22"/>
          <w:lang w:val="hr-HR"/>
        </w:rPr>
        <w:t xml:space="preserve"> financiranje </w:t>
      </w:r>
      <w:r w:rsidR="00EA5EAB" w:rsidRPr="008E4B24">
        <w:rPr>
          <w:sz w:val="22"/>
          <w:szCs w:val="22"/>
          <w:lang w:val="hr-HR"/>
        </w:rPr>
        <w:t xml:space="preserve">dobrovoljnih </w:t>
      </w:r>
      <w:r w:rsidR="00D91A04" w:rsidRPr="008E4B24">
        <w:rPr>
          <w:sz w:val="22"/>
          <w:szCs w:val="22"/>
          <w:lang w:val="hr-HR"/>
        </w:rPr>
        <w:t xml:space="preserve"> vatrogasnih društava</w:t>
      </w:r>
      <w:r w:rsidR="00EA5EAB" w:rsidRPr="008E4B24">
        <w:rPr>
          <w:sz w:val="22"/>
          <w:szCs w:val="22"/>
          <w:lang w:val="hr-HR"/>
        </w:rPr>
        <w:t xml:space="preserve">. </w:t>
      </w:r>
    </w:p>
    <w:p w14:paraId="226C7AF7" w14:textId="035DBD4A" w:rsidR="00A54227" w:rsidRPr="008E4B24" w:rsidRDefault="00A54227" w:rsidP="001E2E3B">
      <w:pPr>
        <w:jc w:val="both"/>
        <w:rPr>
          <w:sz w:val="22"/>
          <w:szCs w:val="22"/>
          <w:lang w:val="hr-HR"/>
        </w:rPr>
      </w:pPr>
      <w:r w:rsidRPr="008E4B24">
        <w:rPr>
          <w:sz w:val="22"/>
          <w:szCs w:val="22"/>
          <w:lang w:val="hr-HR"/>
        </w:rPr>
        <w:t>Kapitalne donacije su planirane u iznosu od 35.691 eura odn</w:t>
      </w:r>
      <w:r w:rsidR="004A6D4E" w:rsidRPr="008E4B24">
        <w:rPr>
          <w:sz w:val="22"/>
          <w:szCs w:val="22"/>
          <w:lang w:val="hr-HR"/>
        </w:rPr>
        <w:t>o</w:t>
      </w:r>
      <w:r w:rsidRPr="008E4B24">
        <w:rPr>
          <w:sz w:val="22"/>
          <w:szCs w:val="22"/>
          <w:lang w:val="hr-HR"/>
        </w:rPr>
        <w:t>se se na</w:t>
      </w:r>
      <w:r w:rsidR="004A6D4E" w:rsidRPr="008E4B24">
        <w:rPr>
          <w:sz w:val="22"/>
          <w:szCs w:val="22"/>
          <w:lang w:val="hr-HR"/>
        </w:rPr>
        <w:t xml:space="preserve"> kapitalne</w:t>
      </w:r>
      <w:r w:rsidRPr="008E4B24">
        <w:rPr>
          <w:sz w:val="22"/>
          <w:szCs w:val="22"/>
          <w:lang w:val="hr-HR"/>
        </w:rPr>
        <w:t xml:space="preserve"> donacij</w:t>
      </w:r>
      <w:r w:rsidR="004A6D4E" w:rsidRPr="008E4B24">
        <w:rPr>
          <w:sz w:val="22"/>
          <w:szCs w:val="22"/>
          <w:lang w:val="hr-HR"/>
        </w:rPr>
        <w:t>e</w:t>
      </w:r>
      <w:r w:rsidRPr="008E4B24">
        <w:rPr>
          <w:sz w:val="22"/>
          <w:szCs w:val="22"/>
          <w:lang w:val="hr-HR"/>
        </w:rPr>
        <w:t xml:space="preserve"> </w:t>
      </w:r>
      <w:r w:rsidR="004A6D4E" w:rsidRPr="008E4B24">
        <w:rPr>
          <w:sz w:val="22"/>
          <w:szCs w:val="22"/>
          <w:lang w:val="hr-HR"/>
        </w:rPr>
        <w:t xml:space="preserve"> udrugama za nabavku vozila  i kapitalnu  donaciju  za vjerske i sakralne</w:t>
      </w:r>
      <w:r w:rsidRPr="008E4B24">
        <w:rPr>
          <w:sz w:val="22"/>
          <w:szCs w:val="22"/>
          <w:lang w:val="hr-HR"/>
        </w:rPr>
        <w:t xml:space="preserve"> </w:t>
      </w:r>
      <w:r w:rsidR="008E4B24" w:rsidRPr="008E4B24">
        <w:rPr>
          <w:sz w:val="22"/>
          <w:szCs w:val="22"/>
          <w:lang w:val="hr-HR"/>
        </w:rPr>
        <w:t>objekte</w:t>
      </w:r>
      <w:r w:rsidRPr="008E4B24">
        <w:rPr>
          <w:sz w:val="22"/>
          <w:szCs w:val="22"/>
          <w:lang w:val="hr-HR"/>
        </w:rPr>
        <w:t xml:space="preserve">. </w:t>
      </w:r>
    </w:p>
    <w:p w14:paraId="75C84D6F" w14:textId="57FCD529" w:rsidR="000B18DB" w:rsidRPr="008E4B24" w:rsidRDefault="000B18DB" w:rsidP="001E2E3B">
      <w:pPr>
        <w:jc w:val="both"/>
        <w:rPr>
          <w:sz w:val="22"/>
          <w:szCs w:val="22"/>
          <w:lang w:val="hr-HR"/>
        </w:rPr>
      </w:pPr>
      <w:r w:rsidRPr="008E4B24">
        <w:rPr>
          <w:sz w:val="22"/>
          <w:szCs w:val="22"/>
          <w:lang w:val="hr-HR"/>
        </w:rPr>
        <w:t xml:space="preserve">Kapitalne pomoći planiraju </w:t>
      </w:r>
      <w:r w:rsidR="00EA5EAB" w:rsidRPr="008E4B24">
        <w:rPr>
          <w:sz w:val="22"/>
          <w:szCs w:val="22"/>
          <w:lang w:val="hr-HR"/>
        </w:rPr>
        <w:t>se</w:t>
      </w:r>
      <w:r w:rsidR="004A6D4E" w:rsidRPr="008E4B24">
        <w:rPr>
          <w:sz w:val="22"/>
          <w:szCs w:val="22"/>
          <w:lang w:val="hr-HR"/>
        </w:rPr>
        <w:t xml:space="preserve"> u iznosu od 2.416.780 </w:t>
      </w:r>
      <w:r w:rsidR="001A1441" w:rsidRPr="008E4B24">
        <w:rPr>
          <w:sz w:val="22"/>
          <w:szCs w:val="22"/>
          <w:lang w:val="hr-HR"/>
        </w:rPr>
        <w:t xml:space="preserve">eura, radi se o </w:t>
      </w:r>
      <w:r w:rsidR="004A6D4E" w:rsidRPr="008E4B24">
        <w:rPr>
          <w:sz w:val="22"/>
          <w:szCs w:val="22"/>
          <w:lang w:val="hr-HR"/>
        </w:rPr>
        <w:t xml:space="preserve"> </w:t>
      </w:r>
      <w:r w:rsidR="001A1441" w:rsidRPr="008E4B24">
        <w:rPr>
          <w:sz w:val="22"/>
          <w:szCs w:val="22"/>
          <w:lang w:val="hr-HR"/>
        </w:rPr>
        <w:t>iznosu od 158.800 eura</w:t>
      </w:r>
      <w:r w:rsidR="00EA5EAB" w:rsidRPr="008E4B24">
        <w:rPr>
          <w:sz w:val="22"/>
          <w:szCs w:val="22"/>
          <w:lang w:val="hr-HR"/>
        </w:rPr>
        <w:t xml:space="preserve"> za kapitalne pomoći Pulaprometu</w:t>
      </w:r>
      <w:r w:rsidR="007C54B6" w:rsidRPr="008E4B24">
        <w:rPr>
          <w:sz w:val="22"/>
          <w:szCs w:val="22"/>
          <w:lang w:val="hr-HR"/>
        </w:rPr>
        <w:t xml:space="preserve"> za udio u pokriću gubitaka</w:t>
      </w:r>
      <w:r w:rsidR="00746427" w:rsidRPr="008E4B24">
        <w:rPr>
          <w:sz w:val="22"/>
          <w:szCs w:val="22"/>
          <w:lang w:val="hr-HR"/>
        </w:rPr>
        <w:t>,</w:t>
      </w:r>
      <w:r w:rsidR="001A1441" w:rsidRPr="008E4B24">
        <w:rPr>
          <w:sz w:val="22"/>
          <w:szCs w:val="22"/>
          <w:lang w:val="hr-HR"/>
        </w:rPr>
        <w:t xml:space="preserve"> kapitalnu pomoć komunalnom trgovačkom društvu Ližn</w:t>
      </w:r>
      <w:r w:rsidR="008E4B24">
        <w:rPr>
          <w:sz w:val="22"/>
          <w:szCs w:val="22"/>
          <w:lang w:val="hr-HR"/>
        </w:rPr>
        <w:t>j</w:t>
      </w:r>
      <w:r w:rsidR="001A1441" w:rsidRPr="008E4B24">
        <w:rPr>
          <w:sz w:val="22"/>
          <w:szCs w:val="22"/>
          <w:lang w:val="hr-HR"/>
        </w:rPr>
        <w:t xml:space="preserve">an Brnestra u iznosu od 151.000 eura za nabavku komunalnih vozila, opreme i nabavu čistilice, </w:t>
      </w:r>
      <w:r w:rsidR="00746427" w:rsidRPr="008E4B24">
        <w:rPr>
          <w:sz w:val="22"/>
          <w:szCs w:val="22"/>
          <w:lang w:val="hr-HR"/>
        </w:rPr>
        <w:t xml:space="preserve"> </w:t>
      </w:r>
      <w:r w:rsidR="001A1441" w:rsidRPr="008E4B24">
        <w:rPr>
          <w:sz w:val="22"/>
          <w:szCs w:val="22"/>
          <w:lang w:val="hr-HR"/>
        </w:rPr>
        <w:t xml:space="preserve">kapitalne pomoći trgovačkim društvima u javnom sektoru za financiranje gradnje komunalnih vodnih građevina u ukupnom iznosu od 2.086.900 eura za izgradnju fekalne odvodnje i izgradnju vodovodne mreže, </w:t>
      </w:r>
      <w:r w:rsidR="00EB3EC2" w:rsidRPr="008E4B24">
        <w:rPr>
          <w:sz w:val="22"/>
          <w:szCs w:val="22"/>
          <w:lang w:val="hr-HR"/>
        </w:rPr>
        <w:t xml:space="preserve"> kapitalna  pomoć za projektnu dokumentaciju za komunalnu lučicu Kuje</w:t>
      </w:r>
      <w:r w:rsidR="001A1441" w:rsidRPr="008E4B24">
        <w:rPr>
          <w:sz w:val="22"/>
          <w:szCs w:val="22"/>
          <w:lang w:val="hr-HR"/>
        </w:rPr>
        <w:t xml:space="preserve"> u iznosu od 20.000 eura. </w:t>
      </w:r>
    </w:p>
    <w:p w14:paraId="0F65443F" w14:textId="77777777" w:rsidR="009839F3" w:rsidRPr="008E4B24" w:rsidRDefault="009839F3" w:rsidP="001E2E3B">
      <w:pPr>
        <w:jc w:val="both"/>
        <w:rPr>
          <w:color w:val="FF0000"/>
          <w:sz w:val="22"/>
          <w:szCs w:val="22"/>
          <w:lang w:val="hr-HR"/>
        </w:rPr>
      </w:pPr>
    </w:p>
    <w:p w14:paraId="65F0C2B5" w14:textId="1A281974" w:rsidR="000B18DB" w:rsidRPr="008E4B24" w:rsidRDefault="000B18DB" w:rsidP="001E2E3B">
      <w:pPr>
        <w:jc w:val="both"/>
        <w:rPr>
          <w:b/>
          <w:bCs/>
          <w:sz w:val="22"/>
          <w:szCs w:val="22"/>
          <w:lang w:val="hr-HR"/>
        </w:rPr>
      </w:pPr>
      <w:r w:rsidRPr="008E4B24">
        <w:rPr>
          <w:b/>
          <w:bCs/>
          <w:sz w:val="22"/>
          <w:szCs w:val="22"/>
          <w:lang w:val="hr-HR"/>
        </w:rPr>
        <w:t>RASHODI ZA NABAVU NEFINANCIJSKE IMOVINE</w:t>
      </w:r>
    </w:p>
    <w:p w14:paraId="606A837A" w14:textId="5D35C90F" w:rsidR="000B18DB" w:rsidRPr="008E4B24" w:rsidRDefault="000B18DB" w:rsidP="001E2E3B">
      <w:pPr>
        <w:jc w:val="both"/>
        <w:rPr>
          <w:sz w:val="22"/>
          <w:szCs w:val="22"/>
          <w:lang w:val="hr-HR"/>
        </w:rPr>
      </w:pPr>
      <w:r w:rsidRPr="008E4B24">
        <w:rPr>
          <w:sz w:val="22"/>
          <w:szCs w:val="22"/>
          <w:lang w:val="hr-HR"/>
        </w:rPr>
        <w:t xml:space="preserve">Rashodi za nabavu nefinancijske imovine planiraju se u iznosu od </w:t>
      </w:r>
      <w:r w:rsidR="00746427" w:rsidRPr="008E4B24">
        <w:rPr>
          <w:sz w:val="22"/>
          <w:szCs w:val="22"/>
          <w:lang w:val="hr-HR"/>
        </w:rPr>
        <w:t xml:space="preserve"> </w:t>
      </w:r>
      <w:r w:rsidR="0004797B" w:rsidRPr="008E4B24">
        <w:rPr>
          <w:sz w:val="22"/>
          <w:szCs w:val="22"/>
          <w:lang w:val="hr-HR"/>
        </w:rPr>
        <w:t>6.258.208</w:t>
      </w:r>
      <w:r w:rsidR="00746427" w:rsidRPr="008E4B24">
        <w:rPr>
          <w:sz w:val="22"/>
          <w:szCs w:val="22"/>
          <w:lang w:val="hr-HR"/>
        </w:rPr>
        <w:t xml:space="preserve"> eura</w:t>
      </w:r>
      <w:r w:rsidR="00EB3EC2" w:rsidRPr="008E4B24">
        <w:rPr>
          <w:sz w:val="22"/>
          <w:szCs w:val="22"/>
          <w:lang w:val="hr-HR"/>
        </w:rPr>
        <w:t xml:space="preserve">, </w:t>
      </w:r>
      <w:r w:rsidR="00746427" w:rsidRPr="008E4B24">
        <w:rPr>
          <w:sz w:val="22"/>
          <w:szCs w:val="22"/>
          <w:lang w:val="hr-HR"/>
        </w:rPr>
        <w:t xml:space="preserve">značajno su viši </w:t>
      </w:r>
      <w:r w:rsidR="001208E1" w:rsidRPr="008E4B24">
        <w:rPr>
          <w:sz w:val="22"/>
          <w:szCs w:val="22"/>
          <w:lang w:val="hr-HR"/>
        </w:rPr>
        <w:t>u odnosu na izvršenje 202</w:t>
      </w:r>
      <w:r w:rsidR="0004797B" w:rsidRPr="008E4B24">
        <w:rPr>
          <w:sz w:val="22"/>
          <w:szCs w:val="22"/>
          <w:lang w:val="hr-HR"/>
        </w:rPr>
        <w:t>3</w:t>
      </w:r>
      <w:r w:rsidR="001208E1" w:rsidRPr="008E4B24">
        <w:rPr>
          <w:sz w:val="22"/>
          <w:szCs w:val="22"/>
          <w:lang w:val="hr-HR"/>
        </w:rPr>
        <w:t>.godine</w:t>
      </w:r>
      <w:r w:rsidR="00EB3EC2" w:rsidRPr="008E4B24">
        <w:rPr>
          <w:sz w:val="22"/>
          <w:szCs w:val="22"/>
          <w:lang w:val="hr-HR"/>
        </w:rPr>
        <w:t xml:space="preserve">, te </w:t>
      </w:r>
      <w:r w:rsidR="0004797B" w:rsidRPr="008E4B24">
        <w:rPr>
          <w:sz w:val="22"/>
          <w:szCs w:val="22"/>
          <w:lang w:val="hr-HR"/>
        </w:rPr>
        <w:t xml:space="preserve">23 </w:t>
      </w:r>
      <w:r w:rsidR="00EB3EC2" w:rsidRPr="008E4B24">
        <w:rPr>
          <w:sz w:val="22"/>
          <w:szCs w:val="22"/>
          <w:lang w:val="hr-HR"/>
        </w:rPr>
        <w:t>% više u odnosu na trenutni planski iznos za 202</w:t>
      </w:r>
      <w:r w:rsidR="0004797B" w:rsidRPr="008E4B24">
        <w:rPr>
          <w:sz w:val="22"/>
          <w:szCs w:val="22"/>
          <w:lang w:val="hr-HR"/>
        </w:rPr>
        <w:t>4</w:t>
      </w:r>
      <w:r w:rsidR="00EB3EC2" w:rsidRPr="008E4B24">
        <w:rPr>
          <w:sz w:val="22"/>
          <w:szCs w:val="22"/>
          <w:lang w:val="hr-HR"/>
        </w:rPr>
        <w:t xml:space="preserve">.godinu. </w:t>
      </w:r>
    </w:p>
    <w:p w14:paraId="1BA6D7A7" w14:textId="43AEC244" w:rsidR="00746427" w:rsidRPr="008E4B24" w:rsidRDefault="00746427" w:rsidP="001E2E3B">
      <w:pPr>
        <w:jc w:val="both"/>
        <w:rPr>
          <w:sz w:val="22"/>
          <w:szCs w:val="22"/>
          <w:lang w:val="hr-HR"/>
        </w:rPr>
      </w:pPr>
      <w:r w:rsidRPr="008E4B24">
        <w:rPr>
          <w:sz w:val="22"/>
          <w:szCs w:val="22"/>
          <w:lang w:val="hr-HR"/>
        </w:rPr>
        <w:t xml:space="preserve">Povećanje je posljedica planiranja dovršetka započetih te realizacije novih većih kapitalnih ulaganja u općinskom programima izgradnje komunalne </w:t>
      </w:r>
      <w:r w:rsidR="00151B75" w:rsidRPr="008E4B24">
        <w:rPr>
          <w:sz w:val="22"/>
          <w:szCs w:val="22"/>
          <w:lang w:val="hr-HR"/>
        </w:rPr>
        <w:t>infrastrukture</w:t>
      </w:r>
      <w:r w:rsidRPr="008E4B24">
        <w:rPr>
          <w:sz w:val="22"/>
          <w:szCs w:val="22"/>
          <w:lang w:val="hr-HR"/>
        </w:rPr>
        <w:t xml:space="preserve"> te poslovnih </w:t>
      </w:r>
      <w:r w:rsidR="0069381C" w:rsidRPr="008E4B24">
        <w:rPr>
          <w:sz w:val="22"/>
          <w:szCs w:val="22"/>
          <w:lang w:val="hr-HR"/>
        </w:rPr>
        <w:t xml:space="preserve"> i društvenih </w:t>
      </w:r>
      <w:r w:rsidRPr="008E4B24">
        <w:rPr>
          <w:sz w:val="22"/>
          <w:szCs w:val="22"/>
          <w:lang w:val="hr-HR"/>
        </w:rPr>
        <w:t>objekata, zgrada</w:t>
      </w:r>
      <w:r w:rsidR="0069381C" w:rsidRPr="008E4B24">
        <w:rPr>
          <w:sz w:val="22"/>
          <w:szCs w:val="22"/>
          <w:lang w:val="hr-HR"/>
        </w:rPr>
        <w:t xml:space="preserve">, obrazovnih objekata </w:t>
      </w:r>
      <w:r w:rsidRPr="008E4B24">
        <w:rPr>
          <w:sz w:val="22"/>
          <w:szCs w:val="22"/>
          <w:lang w:val="hr-HR"/>
        </w:rPr>
        <w:t xml:space="preserve"> i ostalih sličnih</w:t>
      </w:r>
      <w:r w:rsidR="00EB3EC2" w:rsidRPr="008E4B24">
        <w:rPr>
          <w:sz w:val="22"/>
          <w:szCs w:val="22"/>
          <w:lang w:val="hr-HR"/>
        </w:rPr>
        <w:t xml:space="preserve"> većih </w:t>
      </w:r>
      <w:r w:rsidRPr="008E4B24">
        <w:rPr>
          <w:sz w:val="22"/>
          <w:szCs w:val="22"/>
          <w:lang w:val="hr-HR"/>
        </w:rPr>
        <w:t xml:space="preserve"> kapitalnih objekata</w:t>
      </w:r>
      <w:r w:rsidR="0069381C" w:rsidRPr="008E4B24">
        <w:rPr>
          <w:sz w:val="22"/>
          <w:szCs w:val="22"/>
          <w:lang w:val="hr-HR"/>
        </w:rPr>
        <w:t xml:space="preserve">. </w:t>
      </w:r>
    </w:p>
    <w:p w14:paraId="2978380A" w14:textId="33EC9E0D" w:rsidR="000B18DB" w:rsidRPr="008E4B24" w:rsidRDefault="000B18DB" w:rsidP="001E2E3B">
      <w:pPr>
        <w:jc w:val="both"/>
        <w:rPr>
          <w:sz w:val="22"/>
          <w:szCs w:val="22"/>
          <w:lang w:val="hr-HR"/>
        </w:rPr>
      </w:pPr>
      <w:r w:rsidRPr="008E4B24">
        <w:rPr>
          <w:sz w:val="22"/>
          <w:szCs w:val="22"/>
          <w:lang w:val="hr-HR"/>
        </w:rPr>
        <w:t>Rashodi za nabavu neproizvedene imovine se planiraju u visini od</w:t>
      </w:r>
      <w:r w:rsidR="0069381C" w:rsidRPr="008E4B24">
        <w:rPr>
          <w:sz w:val="22"/>
          <w:szCs w:val="22"/>
          <w:lang w:val="hr-HR"/>
        </w:rPr>
        <w:t xml:space="preserve"> </w:t>
      </w:r>
      <w:r w:rsidR="00EB3EC2" w:rsidRPr="008E4B24">
        <w:rPr>
          <w:sz w:val="22"/>
          <w:szCs w:val="22"/>
          <w:lang w:val="hr-HR"/>
        </w:rPr>
        <w:t>4</w:t>
      </w:r>
      <w:r w:rsidR="0004797B" w:rsidRPr="008E4B24">
        <w:rPr>
          <w:sz w:val="22"/>
          <w:szCs w:val="22"/>
          <w:lang w:val="hr-HR"/>
        </w:rPr>
        <w:t>9</w:t>
      </w:r>
      <w:r w:rsidR="00EB3EC2" w:rsidRPr="008E4B24">
        <w:rPr>
          <w:sz w:val="22"/>
          <w:szCs w:val="22"/>
          <w:lang w:val="hr-HR"/>
        </w:rPr>
        <w:t>0.000</w:t>
      </w:r>
      <w:r w:rsidR="0069381C" w:rsidRPr="008E4B24">
        <w:rPr>
          <w:sz w:val="22"/>
          <w:szCs w:val="22"/>
          <w:lang w:val="hr-HR"/>
        </w:rPr>
        <w:t xml:space="preserve"> eura</w:t>
      </w:r>
      <w:r w:rsidR="00EB3EC2" w:rsidRPr="008E4B24">
        <w:rPr>
          <w:sz w:val="22"/>
          <w:szCs w:val="22"/>
          <w:lang w:val="hr-HR"/>
        </w:rPr>
        <w:t xml:space="preserve"> </w:t>
      </w:r>
      <w:r w:rsidRPr="008E4B24">
        <w:rPr>
          <w:sz w:val="22"/>
          <w:szCs w:val="22"/>
          <w:lang w:val="hr-HR"/>
        </w:rPr>
        <w:t>pretežito su namijenjeni rješavanju imovinsko-pravnih odnosa za prometnic</w:t>
      </w:r>
      <w:r w:rsidR="00271078" w:rsidRPr="008E4B24">
        <w:rPr>
          <w:sz w:val="22"/>
          <w:szCs w:val="22"/>
          <w:lang w:val="hr-HR"/>
        </w:rPr>
        <w:t>u prema turističkim zonama Kuje II i Kargadur</w:t>
      </w:r>
      <w:r w:rsidR="0069381C" w:rsidRPr="008E4B24">
        <w:rPr>
          <w:sz w:val="22"/>
          <w:szCs w:val="22"/>
          <w:lang w:val="hr-HR"/>
        </w:rPr>
        <w:t>, te</w:t>
      </w:r>
      <w:r w:rsidR="00EB3EC2" w:rsidRPr="008E4B24">
        <w:rPr>
          <w:sz w:val="22"/>
          <w:szCs w:val="22"/>
          <w:lang w:val="hr-HR"/>
        </w:rPr>
        <w:t xml:space="preserve"> za</w:t>
      </w:r>
      <w:r w:rsidR="0069381C" w:rsidRPr="008E4B24">
        <w:rPr>
          <w:sz w:val="22"/>
          <w:szCs w:val="22"/>
          <w:lang w:val="hr-HR"/>
        </w:rPr>
        <w:t xml:space="preserve"> ostale ceste i javne površine. </w:t>
      </w:r>
      <w:r w:rsidR="001208E1" w:rsidRPr="008E4B24">
        <w:rPr>
          <w:sz w:val="22"/>
          <w:szCs w:val="22"/>
          <w:lang w:val="hr-HR"/>
        </w:rPr>
        <w:t xml:space="preserve"> Rashodi za nabavu pro</w:t>
      </w:r>
      <w:r w:rsidR="00004443" w:rsidRPr="008E4B24">
        <w:rPr>
          <w:sz w:val="22"/>
          <w:szCs w:val="22"/>
          <w:lang w:val="hr-HR"/>
        </w:rPr>
        <w:t xml:space="preserve">izvedene dugotrajne imovine iznose </w:t>
      </w:r>
      <w:r w:rsidR="0004797B" w:rsidRPr="008E4B24">
        <w:rPr>
          <w:sz w:val="22"/>
          <w:szCs w:val="22"/>
          <w:lang w:val="hr-HR"/>
        </w:rPr>
        <w:t>4.000.279</w:t>
      </w:r>
      <w:r w:rsidR="0069381C" w:rsidRPr="008E4B24">
        <w:rPr>
          <w:sz w:val="22"/>
          <w:szCs w:val="22"/>
          <w:lang w:val="hr-HR"/>
        </w:rPr>
        <w:t xml:space="preserve"> eura </w:t>
      </w:r>
      <w:r w:rsidR="00004443" w:rsidRPr="008E4B24">
        <w:rPr>
          <w:sz w:val="22"/>
          <w:szCs w:val="22"/>
          <w:lang w:val="hr-HR"/>
        </w:rPr>
        <w:t>odnose se na građevinske objekte(</w:t>
      </w:r>
      <w:r w:rsidR="0004797B" w:rsidRPr="008E4B24">
        <w:rPr>
          <w:sz w:val="22"/>
          <w:szCs w:val="22"/>
          <w:lang w:val="hr-HR"/>
        </w:rPr>
        <w:t>izgradnja zgrada, ambulante,</w:t>
      </w:r>
      <w:r w:rsidR="00004443" w:rsidRPr="008E4B24">
        <w:rPr>
          <w:sz w:val="22"/>
          <w:szCs w:val="22"/>
          <w:lang w:val="hr-HR"/>
        </w:rPr>
        <w:t xml:space="preserve"> vrtić</w:t>
      </w:r>
      <w:r w:rsidR="0004797B" w:rsidRPr="008E4B24">
        <w:rPr>
          <w:sz w:val="22"/>
          <w:szCs w:val="22"/>
          <w:lang w:val="hr-HR"/>
        </w:rPr>
        <w:t>a</w:t>
      </w:r>
      <w:r w:rsidR="00004443" w:rsidRPr="008E4B24">
        <w:rPr>
          <w:sz w:val="22"/>
          <w:szCs w:val="22"/>
          <w:lang w:val="hr-HR"/>
        </w:rPr>
        <w:t>,</w:t>
      </w:r>
      <w:r w:rsidR="0004797B" w:rsidRPr="008E4B24">
        <w:rPr>
          <w:sz w:val="22"/>
          <w:szCs w:val="22"/>
          <w:lang w:val="hr-HR"/>
        </w:rPr>
        <w:t xml:space="preserve"> reciklažno dvorište, izgradnju cesta</w:t>
      </w:r>
      <w:r w:rsidR="00004443" w:rsidRPr="008E4B24">
        <w:rPr>
          <w:sz w:val="22"/>
          <w:szCs w:val="22"/>
          <w:lang w:val="hr-HR"/>
        </w:rPr>
        <w:t>, javn</w:t>
      </w:r>
      <w:r w:rsidR="0004797B" w:rsidRPr="008E4B24">
        <w:rPr>
          <w:sz w:val="22"/>
          <w:szCs w:val="22"/>
          <w:lang w:val="hr-HR"/>
        </w:rPr>
        <w:t>u</w:t>
      </w:r>
      <w:r w:rsidR="00004443" w:rsidRPr="008E4B24">
        <w:rPr>
          <w:sz w:val="22"/>
          <w:szCs w:val="22"/>
          <w:lang w:val="hr-HR"/>
        </w:rPr>
        <w:t xml:space="preserve"> rasvjet</w:t>
      </w:r>
      <w:r w:rsidR="0004797B" w:rsidRPr="008E4B24">
        <w:rPr>
          <w:sz w:val="22"/>
          <w:szCs w:val="22"/>
          <w:lang w:val="hr-HR"/>
        </w:rPr>
        <w:t>u</w:t>
      </w:r>
      <w:r w:rsidR="00004443" w:rsidRPr="008E4B24">
        <w:rPr>
          <w:sz w:val="22"/>
          <w:szCs w:val="22"/>
          <w:lang w:val="hr-HR"/>
        </w:rPr>
        <w:t>,</w:t>
      </w:r>
      <w:r w:rsidR="00EB3EC2" w:rsidRPr="008E4B24">
        <w:rPr>
          <w:sz w:val="22"/>
          <w:szCs w:val="22"/>
          <w:lang w:val="hr-HR"/>
        </w:rPr>
        <w:t xml:space="preserve"> javne površine,</w:t>
      </w:r>
      <w:r w:rsidR="00004443" w:rsidRPr="008E4B24">
        <w:rPr>
          <w:sz w:val="22"/>
          <w:szCs w:val="22"/>
          <w:lang w:val="hr-HR"/>
        </w:rPr>
        <w:t xml:space="preserve"> groblja i </w:t>
      </w:r>
      <w:r w:rsidR="006C6A69" w:rsidRPr="008E4B24">
        <w:rPr>
          <w:sz w:val="22"/>
          <w:szCs w:val="22"/>
          <w:lang w:val="hr-HR"/>
        </w:rPr>
        <w:t>dr</w:t>
      </w:r>
      <w:r w:rsidR="0004797B" w:rsidRPr="008E4B24">
        <w:rPr>
          <w:sz w:val="22"/>
          <w:szCs w:val="22"/>
          <w:lang w:val="hr-HR"/>
        </w:rPr>
        <w:t>ugo</w:t>
      </w:r>
      <w:r w:rsidR="00004443" w:rsidRPr="008E4B24">
        <w:rPr>
          <w:sz w:val="22"/>
          <w:szCs w:val="22"/>
          <w:lang w:val="hr-HR"/>
        </w:rPr>
        <w:t xml:space="preserve">),  </w:t>
      </w:r>
      <w:r w:rsidR="00EB3EC2" w:rsidRPr="008E4B24">
        <w:rPr>
          <w:sz w:val="22"/>
          <w:szCs w:val="22"/>
          <w:lang w:val="hr-HR"/>
        </w:rPr>
        <w:t xml:space="preserve">na </w:t>
      </w:r>
      <w:r w:rsidR="00004443" w:rsidRPr="008E4B24">
        <w:rPr>
          <w:sz w:val="22"/>
          <w:szCs w:val="22"/>
          <w:lang w:val="hr-HR"/>
        </w:rPr>
        <w:t>postrojenja i opremu, te nematerijalnu proizvedenu imovinu (softver i sl.).  R</w:t>
      </w:r>
      <w:r w:rsidRPr="008E4B24">
        <w:rPr>
          <w:sz w:val="22"/>
          <w:szCs w:val="22"/>
          <w:lang w:val="hr-HR"/>
        </w:rPr>
        <w:t xml:space="preserve">ashodi za dodatna ulaganja </w:t>
      </w:r>
      <w:r w:rsidR="00271078" w:rsidRPr="008E4B24">
        <w:rPr>
          <w:sz w:val="22"/>
          <w:szCs w:val="22"/>
          <w:lang w:val="hr-HR"/>
        </w:rPr>
        <w:t>na nefinancijskoj imovini</w:t>
      </w:r>
      <w:r w:rsidR="00004443" w:rsidRPr="008E4B24">
        <w:rPr>
          <w:sz w:val="22"/>
          <w:szCs w:val="22"/>
          <w:lang w:val="hr-HR"/>
        </w:rPr>
        <w:t xml:space="preserve"> planirani su </w:t>
      </w:r>
      <w:r w:rsidR="00271078" w:rsidRPr="008E4B24">
        <w:rPr>
          <w:sz w:val="22"/>
          <w:szCs w:val="22"/>
          <w:lang w:val="hr-HR"/>
        </w:rPr>
        <w:t xml:space="preserve"> </w:t>
      </w:r>
      <w:r w:rsidRPr="008E4B24">
        <w:rPr>
          <w:sz w:val="22"/>
          <w:szCs w:val="22"/>
          <w:lang w:val="hr-HR"/>
        </w:rPr>
        <w:t>u visini o</w:t>
      </w:r>
      <w:r w:rsidR="00B35DF9">
        <w:rPr>
          <w:sz w:val="22"/>
          <w:szCs w:val="22"/>
          <w:lang w:val="hr-HR"/>
        </w:rPr>
        <w:t>d</w:t>
      </w:r>
      <w:r w:rsidR="0069381C" w:rsidRPr="008E4B24">
        <w:rPr>
          <w:sz w:val="22"/>
          <w:szCs w:val="22"/>
          <w:lang w:val="hr-HR"/>
        </w:rPr>
        <w:t xml:space="preserve"> </w:t>
      </w:r>
      <w:r w:rsidR="0004797B" w:rsidRPr="008E4B24">
        <w:rPr>
          <w:sz w:val="22"/>
          <w:szCs w:val="22"/>
          <w:lang w:val="hr-HR"/>
        </w:rPr>
        <w:t>1.767.929</w:t>
      </w:r>
      <w:r w:rsidR="0069381C" w:rsidRPr="008E4B24">
        <w:rPr>
          <w:sz w:val="22"/>
          <w:szCs w:val="22"/>
          <w:lang w:val="hr-HR"/>
        </w:rPr>
        <w:t xml:space="preserve"> </w:t>
      </w:r>
      <w:r w:rsidR="00004443" w:rsidRPr="008E4B24">
        <w:rPr>
          <w:sz w:val="22"/>
          <w:szCs w:val="22"/>
          <w:lang w:val="hr-HR"/>
        </w:rPr>
        <w:t xml:space="preserve">- </w:t>
      </w:r>
      <w:r w:rsidRPr="008E4B24">
        <w:rPr>
          <w:sz w:val="22"/>
          <w:szCs w:val="22"/>
          <w:lang w:val="hr-HR"/>
        </w:rPr>
        <w:t xml:space="preserve"> sredstva </w:t>
      </w:r>
      <w:r w:rsidR="00EB3EC2" w:rsidRPr="008E4B24">
        <w:rPr>
          <w:sz w:val="22"/>
          <w:szCs w:val="22"/>
          <w:lang w:val="hr-HR"/>
        </w:rPr>
        <w:t xml:space="preserve">su namijenjena za  </w:t>
      </w:r>
      <w:r w:rsidR="00271078" w:rsidRPr="008E4B24">
        <w:rPr>
          <w:sz w:val="22"/>
          <w:szCs w:val="22"/>
          <w:lang w:val="hr-HR"/>
        </w:rPr>
        <w:t>dodatna ulaganja u zgrade,</w:t>
      </w:r>
      <w:r w:rsidR="0004797B" w:rsidRPr="008E4B24">
        <w:rPr>
          <w:sz w:val="22"/>
          <w:szCs w:val="22"/>
          <w:lang w:val="hr-HR"/>
        </w:rPr>
        <w:t xml:space="preserve"> </w:t>
      </w:r>
      <w:r w:rsidR="008E4B24" w:rsidRPr="008E4B24">
        <w:rPr>
          <w:sz w:val="22"/>
          <w:szCs w:val="22"/>
          <w:lang w:val="hr-HR"/>
        </w:rPr>
        <w:t>multifunkcijski</w:t>
      </w:r>
      <w:r w:rsidR="0004797B" w:rsidRPr="008E4B24">
        <w:rPr>
          <w:sz w:val="22"/>
          <w:szCs w:val="22"/>
          <w:lang w:val="hr-HR"/>
        </w:rPr>
        <w:t xml:space="preserve"> centa</w:t>
      </w:r>
      <w:r w:rsidR="002F036C">
        <w:rPr>
          <w:sz w:val="22"/>
          <w:szCs w:val="22"/>
          <w:lang w:val="hr-HR"/>
        </w:rPr>
        <w:t>r</w:t>
      </w:r>
      <w:r w:rsidR="0004797B" w:rsidRPr="008E4B24">
        <w:rPr>
          <w:sz w:val="22"/>
          <w:szCs w:val="22"/>
          <w:lang w:val="hr-HR"/>
        </w:rPr>
        <w:t>,</w:t>
      </w:r>
      <w:r w:rsidR="002F036C">
        <w:rPr>
          <w:sz w:val="22"/>
          <w:szCs w:val="22"/>
          <w:lang w:val="hr-HR"/>
        </w:rPr>
        <w:t xml:space="preserve"> </w:t>
      </w:r>
      <w:r w:rsidR="0004797B" w:rsidRPr="008E4B24">
        <w:rPr>
          <w:sz w:val="22"/>
          <w:szCs w:val="22"/>
          <w:lang w:val="hr-HR"/>
        </w:rPr>
        <w:t xml:space="preserve">energetsku obnovu škola; </w:t>
      </w:r>
      <w:r w:rsidR="00271078" w:rsidRPr="008E4B24">
        <w:rPr>
          <w:sz w:val="22"/>
          <w:szCs w:val="22"/>
          <w:lang w:val="hr-HR"/>
        </w:rPr>
        <w:t>za izgradnju</w:t>
      </w:r>
      <w:r w:rsidR="0004797B" w:rsidRPr="008E4B24">
        <w:rPr>
          <w:sz w:val="22"/>
          <w:szCs w:val="22"/>
          <w:lang w:val="hr-HR"/>
        </w:rPr>
        <w:t xml:space="preserve">, </w:t>
      </w:r>
      <w:r w:rsidR="00271078" w:rsidRPr="008E4B24">
        <w:rPr>
          <w:sz w:val="22"/>
          <w:szCs w:val="22"/>
          <w:lang w:val="hr-HR"/>
        </w:rPr>
        <w:t xml:space="preserve">rekonstrukciju i dodatna ulaganja u javne površine, školska i sportska igrališta, nogostupe, plažnu infrastrukturu, božićno ukrašavanje i sl. </w:t>
      </w:r>
    </w:p>
    <w:p w14:paraId="55CE9C12" w14:textId="72463F0B" w:rsidR="00EB2914" w:rsidRPr="008E4B24" w:rsidRDefault="0069381C" w:rsidP="001E2E3B">
      <w:pPr>
        <w:jc w:val="both"/>
        <w:rPr>
          <w:sz w:val="22"/>
          <w:szCs w:val="22"/>
          <w:lang w:val="hr-HR"/>
        </w:rPr>
      </w:pPr>
      <w:r w:rsidRPr="008E4B24">
        <w:rPr>
          <w:sz w:val="22"/>
          <w:szCs w:val="22"/>
          <w:lang w:val="hr-HR"/>
        </w:rPr>
        <w:t>Okvirne</w:t>
      </w:r>
      <w:r w:rsidR="00B60E6E" w:rsidRPr="008E4B24">
        <w:rPr>
          <w:sz w:val="22"/>
          <w:szCs w:val="22"/>
          <w:lang w:val="hr-HR"/>
        </w:rPr>
        <w:t xml:space="preserve"> procij</w:t>
      </w:r>
      <w:r w:rsidR="009839F3" w:rsidRPr="008E4B24">
        <w:rPr>
          <w:sz w:val="22"/>
          <w:szCs w:val="22"/>
          <w:lang w:val="hr-HR"/>
        </w:rPr>
        <w:t>e</w:t>
      </w:r>
      <w:r w:rsidR="00B60E6E" w:rsidRPr="008E4B24">
        <w:rPr>
          <w:sz w:val="22"/>
          <w:szCs w:val="22"/>
          <w:lang w:val="hr-HR"/>
        </w:rPr>
        <w:t xml:space="preserve">njene </w:t>
      </w:r>
      <w:r w:rsidRPr="008E4B24">
        <w:rPr>
          <w:sz w:val="22"/>
          <w:szCs w:val="22"/>
          <w:lang w:val="hr-HR"/>
        </w:rPr>
        <w:t xml:space="preserve"> planske kapitalne stavke </w:t>
      </w:r>
      <w:r w:rsidR="00B60E6E" w:rsidRPr="008E4B24">
        <w:rPr>
          <w:sz w:val="22"/>
          <w:szCs w:val="22"/>
          <w:lang w:val="hr-HR"/>
        </w:rPr>
        <w:t xml:space="preserve"> za </w:t>
      </w:r>
      <w:r w:rsidR="00A4245A" w:rsidRPr="008E4B24">
        <w:rPr>
          <w:sz w:val="22"/>
          <w:szCs w:val="22"/>
          <w:lang w:val="hr-HR"/>
        </w:rPr>
        <w:t>2025</w:t>
      </w:r>
      <w:r w:rsidR="00B60E6E" w:rsidRPr="008E4B24">
        <w:rPr>
          <w:sz w:val="22"/>
          <w:szCs w:val="22"/>
          <w:lang w:val="hr-HR"/>
        </w:rPr>
        <w:t xml:space="preserve">.godinu </w:t>
      </w:r>
      <w:r w:rsidRPr="008E4B24">
        <w:rPr>
          <w:sz w:val="22"/>
          <w:szCs w:val="22"/>
          <w:lang w:val="hr-HR"/>
        </w:rPr>
        <w:t xml:space="preserve">razrađene na </w:t>
      </w:r>
      <w:r w:rsidR="00FB65D1" w:rsidRPr="008E4B24">
        <w:rPr>
          <w:sz w:val="22"/>
          <w:szCs w:val="22"/>
          <w:lang w:val="hr-HR"/>
        </w:rPr>
        <w:t xml:space="preserve">trećoj </w:t>
      </w:r>
      <w:r w:rsidRPr="008E4B24">
        <w:rPr>
          <w:sz w:val="22"/>
          <w:szCs w:val="22"/>
          <w:lang w:val="hr-HR"/>
        </w:rPr>
        <w:t xml:space="preserve"> razini računskog plana iskazane u eurima daju se u tablici u nastavku:</w:t>
      </w:r>
    </w:p>
    <w:tbl>
      <w:tblPr>
        <w:tblW w:w="5000" w:type="pct"/>
        <w:jc w:val="center"/>
        <w:tblLook w:val="04A0" w:firstRow="1" w:lastRow="0" w:firstColumn="1" w:lastColumn="0" w:noHBand="0" w:noVBand="1"/>
      </w:tblPr>
      <w:tblGrid>
        <w:gridCol w:w="1604"/>
        <w:gridCol w:w="10898"/>
        <w:gridCol w:w="1673"/>
      </w:tblGrid>
      <w:tr w:rsidR="002067C8" w:rsidRPr="008E4B24" w14:paraId="60400EA5" w14:textId="77777777" w:rsidTr="00EB2914">
        <w:trPr>
          <w:trHeight w:val="284"/>
          <w:jc w:val="center"/>
        </w:trPr>
        <w:tc>
          <w:tcPr>
            <w:tcW w:w="566" w:type="pct"/>
            <w:tcBorders>
              <w:top w:val="nil"/>
              <w:left w:val="nil"/>
              <w:bottom w:val="nil"/>
              <w:right w:val="nil"/>
            </w:tcBorders>
            <w:shd w:val="clear" w:color="000000" w:fill="000080"/>
            <w:noWrap/>
            <w:vAlign w:val="bottom"/>
            <w:hideMark/>
          </w:tcPr>
          <w:p w14:paraId="471C00C8" w14:textId="77777777" w:rsidR="002067C8" w:rsidRPr="008E4B24" w:rsidRDefault="002067C8" w:rsidP="002067C8">
            <w:pPr>
              <w:rPr>
                <w:b/>
                <w:bCs/>
                <w:color w:val="FFFFFF"/>
                <w:sz w:val="22"/>
                <w:szCs w:val="22"/>
                <w:lang w:val="hr-HR"/>
              </w:rPr>
            </w:pPr>
            <w:r w:rsidRPr="008E4B24">
              <w:rPr>
                <w:b/>
                <w:bCs/>
                <w:color w:val="FFFFFF"/>
                <w:sz w:val="22"/>
                <w:szCs w:val="22"/>
                <w:lang w:val="hr-HR"/>
              </w:rPr>
              <w:t>4</w:t>
            </w:r>
          </w:p>
        </w:tc>
        <w:tc>
          <w:tcPr>
            <w:tcW w:w="3844" w:type="pct"/>
            <w:tcBorders>
              <w:top w:val="nil"/>
              <w:left w:val="nil"/>
              <w:bottom w:val="nil"/>
              <w:right w:val="nil"/>
            </w:tcBorders>
            <w:shd w:val="clear" w:color="000000" w:fill="000080"/>
            <w:noWrap/>
            <w:vAlign w:val="bottom"/>
            <w:hideMark/>
          </w:tcPr>
          <w:p w14:paraId="1856C6CF" w14:textId="77777777" w:rsidR="002067C8" w:rsidRPr="008E4B24" w:rsidRDefault="002067C8" w:rsidP="002067C8">
            <w:pPr>
              <w:rPr>
                <w:b/>
                <w:bCs/>
                <w:color w:val="FFFFFF"/>
                <w:sz w:val="22"/>
                <w:szCs w:val="22"/>
                <w:lang w:val="hr-HR"/>
              </w:rPr>
            </w:pPr>
            <w:r w:rsidRPr="008E4B24">
              <w:rPr>
                <w:b/>
                <w:bCs/>
                <w:color w:val="FFFFFF"/>
                <w:sz w:val="22"/>
                <w:szCs w:val="22"/>
                <w:lang w:val="hr-HR"/>
              </w:rPr>
              <w:t>Rashodi za nabavu nefinancijske imovine</w:t>
            </w:r>
          </w:p>
        </w:tc>
        <w:tc>
          <w:tcPr>
            <w:tcW w:w="590" w:type="pct"/>
            <w:tcBorders>
              <w:top w:val="nil"/>
              <w:left w:val="nil"/>
              <w:bottom w:val="nil"/>
              <w:right w:val="nil"/>
            </w:tcBorders>
            <w:shd w:val="clear" w:color="000000" w:fill="000080"/>
            <w:noWrap/>
            <w:vAlign w:val="bottom"/>
            <w:hideMark/>
          </w:tcPr>
          <w:p w14:paraId="5415B7FC" w14:textId="77777777" w:rsidR="002067C8" w:rsidRPr="008E4B24" w:rsidRDefault="002067C8" w:rsidP="002067C8">
            <w:pPr>
              <w:jc w:val="right"/>
              <w:rPr>
                <w:b/>
                <w:bCs/>
                <w:color w:val="FFFFFF"/>
                <w:sz w:val="22"/>
                <w:szCs w:val="22"/>
                <w:lang w:val="hr-HR"/>
              </w:rPr>
            </w:pPr>
            <w:r w:rsidRPr="008E4B24">
              <w:rPr>
                <w:b/>
                <w:bCs/>
                <w:color w:val="FFFFFF"/>
                <w:sz w:val="22"/>
                <w:szCs w:val="22"/>
                <w:lang w:val="hr-HR"/>
              </w:rPr>
              <w:t>6.258.208,76</w:t>
            </w:r>
          </w:p>
        </w:tc>
      </w:tr>
      <w:tr w:rsidR="002067C8" w:rsidRPr="008E4B24" w14:paraId="26AAAE8E" w14:textId="77777777" w:rsidTr="00EB2914">
        <w:trPr>
          <w:trHeight w:val="284"/>
          <w:jc w:val="center"/>
        </w:trPr>
        <w:tc>
          <w:tcPr>
            <w:tcW w:w="566" w:type="pct"/>
            <w:tcBorders>
              <w:top w:val="nil"/>
              <w:left w:val="nil"/>
              <w:bottom w:val="nil"/>
              <w:right w:val="nil"/>
            </w:tcBorders>
            <w:shd w:val="clear" w:color="auto" w:fill="auto"/>
            <w:noWrap/>
            <w:vAlign w:val="bottom"/>
            <w:hideMark/>
          </w:tcPr>
          <w:p w14:paraId="147EB074" w14:textId="77777777" w:rsidR="002067C8" w:rsidRPr="008E4B24" w:rsidRDefault="002067C8" w:rsidP="002067C8">
            <w:pPr>
              <w:rPr>
                <w:b/>
                <w:bCs/>
                <w:sz w:val="22"/>
                <w:szCs w:val="22"/>
                <w:lang w:val="hr-HR"/>
              </w:rPr>
            </w:pPr>
            <w:r w:rsidRPr="008E4B24">
              <w:rPr>
                <w:b/>
                <w:bCs/>
                <w:sz w:val="22"/>
                <w:szCs w:val="22"/>
                <w:lang w:val="hr-HR"/>
              </w:rPr>
              <w:t>41</w:t>
            </w:r>
          </w:p>
        </w:tc>
        <w:tc>
          <w:tcPr>
            <w:tcW w:w="3844" w:type="pct"/>
            <w:tcBorders>
              <w:top w:val="nil"/>
              <w:left w:val="nil"/>
              <w:bottom w:val="nil"/>
              <w:right w:val="nil"/>
            </w:tcBorders>
            <w:shd w:val="clear" w:color="auto" w:fill="auto"/>
            <w:noWrap/>
            <w:vAlign w:val="bottom"/>
            <w:hideMark/>
          </w:tcPr>
          <w:p w14:paraId="5B4403D1" w14:textId="77777777" w:rsidR="002067C8" w:rsidRPr="008E4B24" w:rsidRDefault="002067C8" w:rsidP="002067C8">
            <w:pPr>
              <w:rPr>
                <w:b/>
                <w:bCs/>
                <w:sz w:val="22"/>
                <w:szCs w:val="22"/>
                <w:lang w:val="hr-HR"/>
              </w:rPr>
            </w:pPr>
            <w:r w:rsidRPr="008E4B24">
              <w:rPr>
                <w:b/>
                <w:bCs/>
                <w:sz w:val="22"/>
                <w:szCs w:val="22"/>
                <w:lang w:val="hr-HR"/>
              </w:rPr>
              <w:t xml:space="preserve">Rashodi za nabavu neproizvedene dugotrajne imovine                                                  </w:t>
            </w:r>
          </w:p>
        </w:tc>
        <w:tc>
          <w:tcPr>
            <w:tcW w:w="590" w:type="pct"/>
            <w:tcBorders>
              <w:top w:val="nil"/>
              <w:left w:val="nil"/>
              <w:bottom w:val="nil"/>
              <w:right w:val="nil"/>
            </w:tcBorders>
            <w:shd w:val="clear" w:color="auto" w:fill="auto"/>
            <w:noWrap/>
            <w:vAlign w:val="bottom"/>
            <w:hideMark/>
          </w:tcPr>
          <w:p w14:paraId="5B53532C" w14:textId="77777777" w:rsidR="002067C8" w:rsidRPr="008E4B24" w:rsidRDefault="002067C8" w:rsidP="002067C8">
            <w:pPr>
              <w:jc w:val="right"/>
              <w:rPr>
                <w:b/>
                <w:bCs/>
                <w:sz w:val="22"/>
                <w:szCs w:val="22"/>
                <w:lang w:val="hr-HR"/>
              </w:rPr>
            </w:pPr>
            <w:r w:rsidRPr="008E4B24">
              <w:rPr>
                <w:b/>
                <w:bCs/>
                <w:sz w:val="22"/>
                <w:szCs w:val="22"/>
                <w:lang w:val="hr-HR"/>
              </w:rPr>
              <w:t>490.000,00</w:t>
            </w:r>
          </w:p>
        </w:tc>
      </w:tr>
      <w:tr w:rsidR="002067C8" w:rsidRPr="008E4B24" w14:paraId="232ED0D7" w14:textId="77777777" w:rsidTr="00EB2914">
        <w:trPr>
          <w:trHeight w:val="284"/>
          <w:jc w:val="center"/>
        </w:trPr>
        <w:tc>
          <w:tcPr>
            <w:tcW w:w="566" w:type="pct"/>
            <w:tcBorders>
              <w:top w:val="nil"/>
              <w:left w:val="nil"/>
              <w:bottom w:val="nil"/>
              <w:right w:val="nil"/>
            </w:tcBorders>
            <w:shd w:val="clear" w:color="auto" w:fill="auto"/>
            <w:noWrap/>
            <w:vAlign w:val="bottom"/>
            <w:hideMark/>
          </w:tcPr>
          <w:p w14:paraId="7CF742D1" w14:textId="77777777" w:rsidR="002067C8" w:rsidRPr="008E4B24" w:rsidRDefault="002067C8" w:rsidP="002067C8">
            <w:pPr>
              <w:rPr>
                <w:sz w:val="22"/>
                <w:szCs w:val="22"/>
                <w:lang w:val="hr-HR"/>
              </w:rPr>
            </w:pPr>
            <w:r w:rsidRPr="008E4B24">
              <w:rPr>
                <w:sz w:val="22"/>
                <w:szCs w:val="22"/>
                <w:lang w:val="hr-HR"/>
              </w:rPr>
              <w:t>411</w:t>
            </w:r>
          </w:p>
        </w:tc>
        <w:tc>
          <w:tcPr>
            <w:tcW w:w="3844" w:type="pct"/>
            <w:tcBorders>
              <w:top w:val="nil"/>
              <w:left w:val="nil"/>
              <w:bottom w:val="nil"/>
              <w:right w:val="nil"/>
            </w:tcBorders>
            <w:shd w:val="clear" w:color="auto" w:fill="auto"/>
            <w:noWrap/>
            <w:vAlign w:val="bottom"/>
            <w:hideMark/>
          </w:tcPr>
          <w:p w14:paraId="34CB45D6" w14:textId="77777777" w:rsidR="002067C8" w:rsidRPr="008E4B24" w:rsidRDefault="002067C8" w:rsidP="002067C8">
            <w:pPr>
              <w:rPr>
                <w:sz w:val="22"/>
                <w:szCs w:val="22"/>
                <w:lang w:val="hr-HR"/>
              </w:rPr>
            </w:pPr>
            <w:r w:rsidRPr="008E4B24">
              <w:rPr>
                <w:sz w:val="22"/>
                <w:szCs w:val="22"/>
                <w:lang w:val="hr-HR"/>
              </w:rPr>
              <w:t>Materijalna imovina - prirodna bogatstva</w:t>
            </w:r>
          </w:p>
        </w:tc>
        <w:tc>
          <w:tcPr>
            <w:tcW w:w="590" w:type="pct"/>
            <w:tcBorders>
              <w:top w:val="nil"/>
              <w:left w:val="nil"/>
              <w:bottom w:val="nil"/>
              <w:right w:val="nil"/>
            </w:tcBorders>
            <w:shd w:val="clear" w:color="auto" w:fill="auto"/>
            <w:noWrap/>
            <w:vAlign w:val="bottom"/>
            <w:hideMark/>
          </w:tcPr>
          <w:p w14:paraId="7542EA98" w14:textId="77777777" w:rsidR="002067C8" w:rsidRPr="008E4B24" w:rsidRDefault="002067C8" w:rsidP="002067C8">
            <w:pPr>
              <w:jc w:val="right"/>
              <w:rPr>
                <w:sz w:val="22"/>
                <w:szCs w:val="22"/>
                <w:lang w:val="hr-HR"/>
              </w:rPr>
            </w:pPr>
            <w:r w:rsidRPr="008E4B24">
              <w:rPr>
                <w:sz w:val="22"/>
                <w:szCs w:val="22"/>
                <w:lang w:val="hr-HR"/>
              </w:rPr>
              <w:t>490.000,00</w:t>
            </w:r>
          </w:p>
        </w:tc>
      </w:tr>
      <w:tr w:rsidR="002067C8" w:rsidRPr="008E4B24" w14:paraId="46DD1DCE" w14:textId="77777777" w:rsidTr="00EB2914">
        <w:trPr>
          <w:trHeight w:val="284"/>
          <w:jc w:val="center"/>
        </w:trPr>
        <w:tc>
          <w:tcPr>
            <w:tcW w:w="566" w:type="pct"/>
            <w:tcBorders>
              <w:top w:val="nil"/>
              <w:left w:val="nil"/>
              <w:bottom w:val="nil"/>
              <w:right w:val="nil"/>
            </w:tcBorders>
            <w:shd w:val="clear" w:color="auto" w:fill="auto"/>
            <w:noWrap/>
            <w:vAlign w:val="bottom"/>
            <w:hideMark/>
          </w:tcPr>
          <w:p w14:paraId="560E9940" w14:textId="77777777" w:rsidR="002067C8" w:rsidRPr="008E4B24" w:rsidRDefault="002067C8" w:rsidP="002067C8">
            <w:pPr>
              <w:rPr>
                <w:b/>
                <w:bCs/>
                <w:sz w:val="22"/>
                <w:szCs w:val="22"/>
                <w:lang w:val="hr-HR"/>
              </w:rPr>
            </w:pPr>
            <w:r w:rsidRPr="008E4B24">
              <w:rPr>
                <w:b/>
                <w:bCs/>
                <w:sz w:val="22"/>
                <w:szCs w:val="22"/>
                <w:lang w:val="hr-HR"/>
              </w:rPr>
              <w:t>42</w:t>
            </w:r>
          </w:p>
        </w:tc>
        <w:tc>
          <w:tcPr>
            <w:tcW w:w="3844" w:type="pct"/>
            <w:tcBorders>
              <w:top w:val="nil"/>
              <w:left w:val="nil"/>
              <w:bottom w:val="nil"/>
              <w:right w:val="nil"/>
            </w:tcBorders>
            <w:shd w:val="clear" w:color="auto" w:fill="auto"/>
            <w:noWrap/>
            <w:vAlign w:val="bottom"/>
            <w:hideMark/>
          </w:tcPr>
          <w:p w14:paraId="091A2197" w14:textId="77777777" w:rsidR="002067C8" w:rsidRPr="008E4B24" w:rsidRDefault="002067C8" w:rsidP="002067C8">
            <w:pPr>
              <w:rPr>
                <w:b/>
                <w:bCs/>
                <w:sz w:val="22"/>
                <w:szCs w:val="22"/>
                <w:lang w:val="hr-HR"/>
              </w:rPr>
            </w:pPr>
            <w:r w:rsidRPr="008E4B24">
              <w:rPr>
                <w:b/>
                <w:bCs/>
                <w:sz w:val="22"/>
                <w:szCs w:val="22"/>
                <w:lang w:val="hr-HR"/>
              </w:rPr>
              <w:t>Rashodi za nabavu proizvedene dugotrajne imovine</w:t>
            </w:r>
          </w:p>
        </w:tc>
        <w:tc>
          <w:tcPr>
            <w:tcW w:w="590" w:type="pct"/>
            <w:tcBorders>
              <w:top w:val="nil"/>
              <w:left w:val="nil"/>
              <w:bottom w:val="nil"/>
              <w:right w:val="nil"/>
            </w:tcBorders>
            <w:shd w:val="clear" w:color="auto" w:fill="auto"/>
            <w:noWrap/>
            <w:vAlign w:val="bottom"/>
            <w:hideMark/>
          </w:tcPr>
          <w:p w14:paraId="4A876290" w14:textId="77777777" w:rsidR="002067C8" w:rsidRPr="008E4B24" w:rsidRDefault="002067C8" w:rsidP="002067C8">
            <w:pPr>
              <w:jc w:val="right"/>
              <w:rPr>
                <w:b/>
                <w:bCs/>
                <w:sz w:val="22"/>
                <w:szCs w:val="22"/>
                <w:lang w:val="hr-HR"/>
              </w:rPr>
            </w:pPr>
            <w:r w:rsidRPr="008E4B24">
              <w:rPr>
                <w:b/>
                <w:bCs/>
                <w:sz w:val="22"/>
                <w:szCs w:val="22"/>
                <w:lang w:val="hr-HR"/>
              </w:rPr>
              <w:t>4.000.279,76</w:t>
            </w:r>
          </w:p>
        </w:tc>
      </w:tr>
      <w:tr w:rsidR="002067C8" w:rsidRPr="008E4B24" w14:paraId="2502C941" w14:textId="77777777" w:rsidTr="00EB2914">
        <w:trPr>
          <w:trHeight w:val="284"/>
          <w:jc w:val="center"/>
        </w:trPr>
        <w:tc>
          <w:tcPr>
            <w:tcW w:w="566" w:type="pct"/>
            <w:tcBorders>
              <w:top w:val="nil"/>
              <w:left w:val="nil"/>
              <w:bottom w:val="nil"/>
              <w:right w:val="nil"/>
            </w:tcBorders>
            <w:shd w:val="clear" w:color="auto" w:fill="auto"/>
            <w:noWrap/>
            <w:vAlign w:val="bottom"/>
            <w:hideMark/>
          </w:tcPr>
          <w:p w14:paraId="2BCD4C77" w14:textId="77777777" w:rsidR="002067C8" w:rsidRPr="008E4B24" w:rsidRDefault="002067C8" w:rsidP="002067C8">
            <w:pPr>
              <w:rPr>
                <w:sz w:val="22"/>
                <w:szCs w:val="22"/>
                <w:lang w:val="hr-HR"/>
              </w:rPr>
            </w:pPr>
            <w:r w:rsidRPr="008E4B24">
              <w:rPr>
                <w:sz w:val="22"/>
                <w:szCs w:val="22"/>
                <w:lang w:val="hr-HR"/>
              </w:rPr>
              <w:t>421</w:t>
            </w:r>
          </w:p>
        </w:tc>
        <w:tc>
          <w:tcPr>
            <w:tcW w:w="3844" w:type="pct"/>
            <w:tcBorders>
              <w:top w:val="nil"/>
              <w:left w:val="nil"/>
              <w:bottom w:val="nil"/>
              <w:right w:val="nil"/>
            </w:tcBorders>
            <w:shd w:val="clear" w:color="auto" w:fill="auto"/>
            <w:noWrap/>
            <w:vAlign w:val="bottom"/>
            <w:hideMark/>
          </w:tcPr>
          <w:p w14:paraId="7DFB48E5" w14:textId="77777777" w:rsidR="002067C8" w:rsidRPr="008E4B24" w:rsidRDefault="002067C8" w:rsidP="002067C8">
            <w:pPr>
              <w:rPr>
                <w:sz w:val="22"/>
                <w:szCs w:val="22"/>
                <w:lang w:val="hr-HR"/>
              </w:rPr>
            </w:pPr>
            <w:r w:rsidRPr="008E4B24">
              <w:rPr>
                <w:sz w:val="22"/>
                <w:szCs w:val="22"/>
                <w:lang w:val="hr-HR"/>
              </w:rPr>
              <w:t>Građevinski objekti</w:t>
            </w:r>
          </w:p>
        </w:tc>
        <w:tc>
          <w:tcPr>
            <w:tcW w:w="590" w:type="pct"/>
            <w:tcBorders>
              <w:top w:val="nil"/>
              <w:left w:val="nil"/>
              <w:bottom w:val="nil"/>
              <w:right w:val="nil"/>
            </w:tcBorders>
            <w:shd w:val="clear" w:color="auto" w:fill="auto"/>
            <w:noWrap/>
            <w:vAlign w:val="bottom"/>
            <w:hideMark/>
          </w:tcPr>
          <w:p w14:paraId="2C2866F7" w14:textId="77777777" w:rsidR="002067C8" w:rsidRPr="008E4B24" w:rsidRDefault="002067C8" w:rsidP="002067C8">
            <w:pPr>
              <w:jc w:val="right"/>
              <w:rPr>
                <w:sz w:val="22"/>
                <w:szCs w:val="22"/>
                <w:lang w:val="hr-HR"/>
              </w:rPr>
            </w:pPr>
            <w:r w:rsidRPr="008E4B24">
              <w:rPr>
                <w:sz w:val="22"/>
                <w:szCs w:val="22"/>
                <w:lang w:val="hr-HR"/>
              </w:rPr>
              <w:t>3.738.832,76</w:t>
            </w:r>
          </w:p>
        </w:tc>
      </w:tr>
      <w:tr w:rsidR="002067C8" w:rsidRPr="008E4B24" w14:paraId="13FFEFC4" w14:textId="77777777" w:rsidTr="00EB2914">
        <w:trPr>
          <w:trHeight w:val="284"/>
          <w:jc w:val="center"/>
        </w:trPr>
        <w:tc>
          <w:tcPr>
            <w:tcW w:w="566" w:type="pct"/>
            <w:tcBorders>
              <w:top w:val="nil"/>
              <w:left w:val="nil"/>
              <w:bottom w:val="nil"/>
              <w:right w:val="nil"/>
            </w:tcBorders>
            <w:shd w:val="clear" w:color="auto" w:fill="auto"/>
            <w:noWrap/>
            <w:vAlign w:val="bottom"/>
            <w:hideMark/>
          </w:tcPr>
          <w:p w14:paraId="76EF8CF0" w14:textId="77777777" w:rsidR="002067C8" w:rsidRPr="008E4B24" w:rsidRDefault="002067C8" w:rsidP="002067C8">
            <w:pPr>
              <w:rPr>
                <w:sz w:val="22"/>
                <w:szCs w:val="22"/>
                <w:lang w:val="hr-HR"/>
              </w:rPr>
            </w:pPr>
            <w:r w:rsidRPr="008E4B24">
              <w:rPr>
                <w:sz w:val="22"/>
                <w:szCs w:val="22"/>
                <w:lang w:val="hr-HR"/>
              </w:rPr>
              <w:t>422</w:t>
            </w:r>
          </w:p>
        </w:tc>
        <w:tc>
          <w:tcPr>
            <w:tcW w:w="3844" w:type="pct"/>
            <w:tcBorders>
              <w:top w:val="nil"/>
              <w:left w:val="nil"/>
              <w:bottom w:val="nil"/>
              <w:right w:val="nil"/>
            </w:tcBorders>
            <w:shd w:val="clear" w:color="auto" w:fill="auto"/>
            <w:noWrap/>
            <w:vAlign w:val="bottom"/>
            <w:hideMark/>
          </w:tcPr>
          <w:p w14:paraId="5EFEDA95" w14:textId="77777777" w:rsidR="002067C8" w:rsidRPr="008E4B24" w:rsidRDefault="002067C8" w:rsidP="002067C8">
            <w:pPr>
              <w:rPr>
                <w:sz w:val="22"/>
                <w:szCs w:val="22"/>
                <w:lang w:val="hr-HR"/>
              </w:rPr>
            </w:pPr>
            <w:r w:rsidRPr="008E4B24">
              <w:rPr>
                <w:sz w:val="22"/>
                <w:szCs w:val="22"/>
                <w:lang w:val="hr-HR"/>
              </w:rPr>
              <w:t>Postrojenja i oprema</w:t>
            </w:r>
          </w:p>
        </w:tc>
        <w:tc>
          <w:tcPr>
            <w:tcW w:w="590" w:type="pct"/>
            <w:tcBorders>
              <w:top w:val="nil"/>
              <w:left w:val="nil"/>
              <w:bottom w:val="nil"/>
              <w:right w:val="nil"/>
            </w:tcBorders>
            <w:shd w:val="clear" w:color="auto" w:fill="auto"/>
            <w:noWrap/>
            <w:vAlign w:val="bottom"/>
            <w:hideMark/>
          </w:tcPr>
          <w:p w14:paraId="721468A8" w14:textId="77777777" w:rsidR="002067C8" w:rsidRPr="008E4B24" w:rsidRDefault="002067C8" w:rsidP="002067C8">
            <w:pPr>
              <w:jc w:val="right"/>
              <w:rPr>
                <w:sz w:val="22"/>
                <w:szCs w:val="22"/>
                <w:lang w:val="hr-HR"/>
              </w:rPr>
            </w:pPr>
            <w:r w:rsidRPr="008E4B24">
              <w:rPr>
                <w:sz w:val="22"/>
                <w:szCs w:val="22"/>
                <w:lang w:val="hr-HR"/>
              </w:rPr>
              <w:t>248.165,00</w:t>
            </w:r>
          </w:p>
        </w:tc>
      </w:tr>
      <w:tr w:rsidR="002067C8" w:rsidRPr="008E4B24" w14:paraId="7831DF26" w14:textId="77777777" w:rsidTr="00EB2914">
        <w:trPr>
          <w:trHeight w:val="284"/>
          <w:jc w:val="center"/>
        </w:trPr>
        <w:tc>
          <w:tcPr>
            <w:tcW w:w="566" w:type="pct"/>
            <w:tcBorders>
              <w:top w:val="nil"/>
              <w:left w:val="nil"/>
              <w:bottom w:val="nil"/>
              <w:right w:val="nil"/>
            </w:tcBorders>
            <w:shd w:val="clear" w:color="auto" w:fill="auto"/>
            <w:noWrap/>
            <w:vAlign w:val="bottom"/>
            <w:hideMark/>
          </w:tcPr>
          <w:p w14:paraId="5C9DFA0F" w14:textId="77777777" w:rsidR="002067C8" w:rsidRPr="008E4B24" w:rsidRDefault="002067C8" w:rsidP="002067C8">
            <w:pPr>
              <w:rPr>
                <w:sz w:val="22"/>
                <w:szCs w:val="22"/>
                <w:lang w:val="hr-HR"/>
              </w:rPr>
            </w:pPr>
            <w:r w:rsidRPr="008E4B24">
              <w:rPr>
                <w:sz w:val="22"/>
                <w:szCs w:val="22"/>
                <w:lang w:val="hr-HR"/>
              </w:rPr>
              <w:t>426</w:t>
            </w:r>
          </w:p>
        </w:tc>
        <w:tc>
          <w:tcPr>
            <w:tcW w:w="3844" w:type="pct"/>
            <w:tcBorders>
              <w:top w:val="nil"/>
              <w:left w:val="nil"/>
              <w:bottom w:val="nil"/>
              <w:right w:val="nil"/>
            </w:tcBorders>
            <w:shd w:val="clear" w:color="auto" w:fill="auto"/>
            <w:noWrap/>
            <w:vAlign w:val="bottom"/>
            <w:hideMark/>
          </w:tcPr>
          <w:p w14:paraId="338EF2B5" w14:textId="77777777" w:rsidR="002067C8" w:rsidRPr="008E4B24" w:rsidRDefault="002067C8" w:rsidP="002067C8">
            <w:pPr>
              <w:rPr>
                <w:sz w:val="22"/>
                <w:szCs w:val="22"/>
                <w:lang w:val="hr-HR"/>
              </w:rPr>
            </w:pPr>
            <w:r w:rsidRPr="008E4B24">
              <w:rPr>
                <w:sz w:val="22"/>
                <w:szCs w:val="22"/>
                <w:lang w:val="hr-HR"/>
              </w:rPr>
              <w:t>Nematerijalna proizvedena imovina</w:t>
            </w:r>
          </w:p>
        </w:tc>
        <w:tc>
          <w:tcPr>
            <w:tcW w:w="590" w:type="pct"/>
            <w:tcBorders>
              <w:top w:val="nil"/>
              <w:left w:val="nil"/>
              <w:bottom w:val="nil"/>
              <w:right w:val="nil"/>
            </w:tcBorders>
            <w:shd w:val="clear" w:color="auto" w:fill="auto"/>
            <w:noWrap/>
            <w:vAlign w:val="bottom"/>
            <w:hideMark/>
          </w:tcPr>
          <w:p w14:paraId="0E01DAC1" w14:textId="77777777" w:rsidR="002067C8" w:rsidRPr="008E4B24" w:rsidRDefault="002067C8" w:rsidP="002067C8">
            <w:pPr>
              <w:jc w:val="right"/>
              <w:rPr>
                <w:sz w:val="22"/>
                <w:szCs w:val="22"/>
                <w:lang w:val="hr-HR"/>
              </w:rPr>
            </w:pPr>
            <w:r w:rsidRPr="008E4B24">
              <w:rPr>
                <w:sz w:val="22"/>
                <w:szCs w:val="22"/>
                <w:lang w:val="hr-HR"/>
              </w:rPr>
              <w:t>13.282,00</w:t>
            </w:r>
          </w:p>
        </w:tc>
      </w:tr>
      <w:tr w:rsidR="002067C8" w:rsidRPr="008E4B24" w14:paraId="10B2DBA8" w14:textId="77777777" w:rsidTr="00EB2914">
        <w:trPr>
          <w:trHeight w:val="284"/>
          <w:jc w:val="center"/>
        </w:trPr>
        <w:tc>
          <w:tcPr>
            <w:tcW w:w="566" w:type="pct"/>
            <w:tcBorders>
              <w:top w:val="nil"/>
              <w:left w:val="nil"/>
              <w:bottom w:val="nil"/>
              <w:right w:val="nil"/>
            </w:tcBorders>
            <w:shd w:val="clear" w:color="auto" w:fill="auto"/>
            <w:noWrap/>
            <w:vAlign w:val="bottom"/>
            <w:hideMark/>
          </w:tcPr>
          <w:p w14:paraId="2C4AA81F" w14:textId="77777777" w:rsidR="002067C8" w:rsidRPr="008E4B24" w:rsidRDefault="002067C8" w:rsidP="002067C8">
            <w:pPr>
              <w:rPr>
                <w:b/>
                <w:bCs/>
                <w:sz w:val="22"/>
                <w:szCs w:val="22"/>
                <w:lang w:val="hr-HR"/>
              </w:rPr>
            </w:pPr>
            <w:r w:rsidRPr="008E4B24">
              <w:rPr>
                <w:b/>
                <w:bCs/>
                <w:sz w:val="22"/>
                <w:szCs w:val="22"/>
                <w:lang w:val="hr-HR"/>
              </w:rPr>
              <w:t>45</w:t>
            </w:r>
          </w:p>
        </w:tc>
        <w:tc>
          <w:tcPr>
            <w:tcW w:w="3844" w:type="pct"/>
            <w:tcBorders>
              <w:top w:val="nil"/>
              <w:left w:val="nil"/>
              <w:bottom w:val="nil"/>
              <w:right w:val="nil"/>
            </w:tcBorders>
            <w:shd w:val="clear" w:color="auto" w:fill="auto"/>
            <w:noWrap/>
            <w:vAlign w:val="bottom"/>
            <w:hideMark/>
          </w:tcPr>
          <w:p w14:paraId="472075B8" w14:textId="77777777" w:rsidR="002067C8" w:rsidRPr="008E4B24" w:rsidRDefault="002067C8" w:rsidP="002067C8">
            <w:pPr>
              <w:rPr>
                <w:b/>
                <w:bCs/>
                <w:sz w:val="22"/>
                <w:szCs w:val="22"/>
                <w:lang w:val="hr-HR"/>
              </w:rPr>
            </w:pPr>
            <w:r w:rsidRPr="008E4B24">
              <w:rPr>
                <w:b/>
                <w:bCs/>
                <w:sz w:val="22"/>
                <w:szCs w:val="22"/>
                <w:lang w:val="hr-HR"/>
              </w:rPr>
              <w:t>Rashodi za dodatna ulaganja na nefinancijskoj imovini</w:t>
            </w:r>
          </w:p>
        </w:tc>
        <w:tc>
          <w:tcPr>
            <w:tcW w:w="590" w:type="pct"/>
            <w:tcBorders>
              <w:top w:val="nil"/>
              <w:left w:val="nil"/>
              <w:bottom w:val="nil"/>
              <w:right w:val="nil"/>
            </w:tcBorders>
            <w:shd w:val="clear" w:color="auto" w:fill="auto"/>
            <w:noWrap/>
            <w:vAlign w:val="bottom"/>
            <w:hideMark/>
          </w:tcPr>
          <w:p w14:paraId="4350E01F" w14:textId="77777777" w:rsidR="002067C8" w:rsidRPr="008E4B24" w:rsidRDefault="002067C8" w:rsidP="002067C8">
            <w:pPr>
              <w:jc w:val="right"/>
              <w:rPr>
                <w:b/>
                <w:bCs/>
                <w:sz w:val="22"/>
                <w:szCs w:val="22"/>
                <w:lang w:val="hr-HR"/>
              </w:rPr>
            </w:pPr>
            <w:r w:rsidRPr="008E4B24">
              <w:rPr>
                <w:b/>
                <w:bCs/>
                <w:sz w:val="22"/>
                <w:szCs w:val="22"/>
                <w:lang w:val="hr-HR"/>
              </w:rPr>
              <w:t>1.767.929,00</w:t>
            </w:r>
          </w:p>
        </w:tc>
      </w:tr>
      <w:tr w:rsidR="002067C8" w:rsidRPr="008E4B24" w14:paraId="697935F3" w14:textId="77777777" w:rsidTr="00EB2914">
        <w:trPr>
          <w:trHeight w:val="284"/>
          <w:jc w:val="center"/>
        </w:trPr>
        <w:tc>
          <w:tcPr>
            <w:tcW w:w="566" w:type="pct"/>
            <w:tcBorders>
              <w:top w:val="nil"/>
              <w:left w:val="nil"/>
              <w:bottom w:val="nil"/>
              <w:right w:val="nil"/>
            </w:tcBorders>
            <w:shd w:val="clear" w:color="auto" w:fill="auto"/>
            <w:noWrap/>
            <w:vAlign w:val="bottom"/>
            <w:hideMark/>
          </w:tcPr>
          <w:p w14:paraId="38A18011" w14:textId="77777777" w:rsidR="002067C8" w:rsidRPr="008E4B24" w:rsidRDefault="002067C8" w:rsidP="002067C8">
            <w:pPr>
              <w:rPr>
                <w:sz w:val="22"/>
                <w:szCs w:val="22"/>
                <w:lang w:val="hr-HR"/>
              </w:rPr>
            </w:pPr>
            <w:r w:rsidRPr="008E4B24">
              <w:rPr>
                <w:sz w:val="22"/>
                <w:szCs w:val="22"/>
                <w:lang w:val="hr-HR"/>
              </w:rPr>
              <w:t>451</w:t>
            </w:r>
          </w:p>
        </w:tc>
        <w:tc>
          <w:tcPr>
            <w:tcW w:w="3844" w:type="pct"/>
            <w:tcBorders>
              <w:top w:val="nil"/>
              <w:left w:val="nil"/>
              <w:bottom w:val="nil"/>
              <w:right w:val="nil"/>
            </w:tcBorders>
            <w:shd w:val="clear" w:color="auto" w:fill="auto"/>
            <w:noWrap/>
            <w:vAlign w:val="bottom"/>
            <w:hideMark/>
          </w:tcPr>
          <w:p w14:paraId="26BAE352" w14:textId="77777777" w:rsidR="002067C8" w:rsidRPr="008E4B24" w:rsidRDefault="002067C8" w:rsidP="002067C8">
            <w:pPr>
              <w:rPr>
                <w:sz w:val="22"/>
                <w:szCs w:val="22"/>
                <w:lang w:val="hr-HR"/>
              </w:rPr>
            </w:pPr>
            <w:r w:rsidRPr="008E4B24">
              <w:rPr>
                <w:sz w:val="22"/>
                <w:szCs w:val="22"/>
                <w:lang w:val="hr-HR"/>
              </w:rPr>
              <w:t>Dodatna ulaganja na građevinskim objektima</w:t>
            </w:r>
          </w:p>
        </w:tc>
        <w:tc>
          <w:tcPr>
            <w:tcW w:w="590" w:type="pct"/>
            <w:tcBorders>
              <w:top w:val="nil"/>
              <w:left w:val="nil"/>
              <w:bottom w:val="nil"/>
              <w:right w:val="nil"/>
            </w:tcBorders>
            <w:shd w:val="clear" w:color="auto" w:fill="auto"/>
            <w:noWrap/>
            <w:vAlign w:val="bottom"/>
            <w:hideMark/>
          </w:tcPr>
          <w:p w14:paraId="6AAF7DC7" w14:textId="77777777" w:rsidR="002067C8" w:rsidRPr="008E4B24" w:rsidRDefault="002067C8" w:rsidP="002067C8">
            <w:pPr>
              <w:jc w:val="right"/>
              <w:rPr>
                <w:sz w:val="22"/>
                <w:szCs w:val="22"/>
                <w:lang w:val="hr-HR"/>
              </w:rPr>
            </w:pPr>
            <w:r w:rsidRPr="008E4B24">
              <w:rPr>
                <w:sz w:val="22"/>
                <w:szCs w:val="22"/>
                <w:lang w:val="hr-HR"/>
              </w:rPr>
              <w:t>1.767.929,00</w:t>
            </w:r>
          </w:p>
        </w:tc>
      </w:tr>
    </w:tbl>
    <w:p w14:paraId="68CB34BC" w14:textId="77777777" w:rsidR="002067C8" w:rsidRPr="008E4B24" w:rsidRDefault="002067C8" w:rsidP="001E2E3B">
      <w:pPr>
        <w:jc w:val="both"/>
        <w:rPr>
          <w:sz w:val="22"/>
          <w:szCs w:val="22"/>
          <w:lang w:val="hr-HR"/>
        </w:rPr>
      </w:pPr>
    </w:p>
    <w:p w14:paraId="77A8E0A5" w14:textId="403A5961" w:rsidR="009839F3" w:rsidRPr="008E4B24" w:rsidRDefault="00C20196" w:rsidP="001E2E3B">
      <w:pPr>
        <w:jc w:val="both"/>
        <w:rPr>
          <w:b/>
          <w:bCs/>
          <w:sz w:val="22"/>
          <w:szCs w:val="22"/>
          <w:lang w:val="hr-HR"/>
        </w:rPr>
      </w:pPr>
      <w:r w:rsidRPr="008E4B24">
        <w:rPr>
          <w:b/>
          <w:bCs/>
          <w:sz w:val="22"/>
          <w:szCs w:val="22"/>
          <w:lang w:val="hr-HR"/>
        </w:rPr>
        <w:t>IZDACI</w:t>
      </w:r>
    </w:p>
    <w:p w14:paraId="27F40FE4" w14:textId="17D9F0B4" w:rsidR="000B18DB" w:rsidRPr="008E4B24" w:rsidRDefault="000B18DB" w:rsidP="001E2E3B">
      <w:pPr>
        <w:jc w:val="both"/>
        <w:rPr>
          <w:b/>
          <w:bCs/>
          <w:sz w:val="22"/>
          <w:szCs w:val="22"/>
          <w:lang w:val="hr-HR"/>
        </w:rPr>
      </w:pPr>
      <w:r w:rsidRPr="008E4B24">
        <w:rPr>
          <w:b/>
          <w:bCs/>
          <w:sz w:val="22"/>
          <w:szCs w:val="22"/>
          <w:lang w:val="hr-HR"/>
        </w:rPr>
        <w:t>IZDACI ZA FINANCIJSKU IMOVINU I OTPLATE ZAJMOVA</w:t>
      </w:r>
    </w:p>
    <w:p w14:paraId="31D53DB4" w14:textId="11B1DEA7" w:rsidR="00656DBD" w:rsidRPr="008E4B24" w:rsidRDefault="00656DBD" w:rsidP="00656DBD">
      <w:pPr>
        <w:pStyle w:val="Default"/>
        <w:tabs>
          <w:tab w:val="num" w:pos="142"/>
        </w:tabs>
        <w:jc w:val="both"/>
        <w:rPr>
          <w:sz w:val="22"/>
          <w:szCs w:val="22"/>
        </w:rPr>
      </w:pPr>
      <w:r w:rsidRPr="008E4B24">
        <w:rPr>
          <w:sz w:val="22"/>
          <w:szCs w:val="22"/>
        </w:rPr>
        <w:t>Tijekom 2025.godine planiraju se</w:t>
      </w:r>
      <w:r w:rsidR="00C20196" w:rsidRPr="008E4B24">
        <w:rPr>
          <w:sz w:val="22"/>
          <w:szCs w:val="22"/>
        </w:rPr>
        <w:t xml:space="preserve"> izdaci</w:t>
      </w:r>
      <w:r w:rsidRPr="008E4B24">
        <w:rPr>
          <w:sz w:val="22"/>
          <w:szCs w:val="22"/>
        </w:rPr>
        <w:t xml:space="preserve">  u ukupnom iznosu od 19.769 eura </w:t>
      </w:r>
      <w:r w:rsidR="000B18DB" w:rsidRPr="008E4B24">
        <w:rPr>
          <w:sz w:val="22"/>
          <w:szCs w:val="22"/>
        </w:rPr>
        <w:t>za financijsku imovinu i otplate zajmova</w:t>
      </w:r>
      <w:r w:rsidRPr="008E4B24">
        <w:rPr>
          <w:sz w:val="22"/>
          <w:szCs w:val="22"/>
        </w:rPr>
        <w:t>. Izdaci su višestruko su niži u odnosu na 2024. godinu budući je u 2024. godini izvršena djelomična prijevremena otplata glavnice dugoročnog  kredita do ukupne  visine od 1.115.544 eura odnosno do visine ukupno primljenih bespovratnih sredstava koje su utvrđene nakon provedenih kontrola utroška sredstava i konačnog obračuna potpora iz EU i nacionalnih izvora</w:t>
      </w:r>
      <w:r w:rsidR="00936F5F" w:rsidRPr="008E4B24">
        <w:rPr>
          <w:sz w:val="22"/>
          <w:szCs w:val="22"/>
        </w:rPr>
        <w:t xml:space="preserve"> sufinanciranja Eu projekata. </w:t>
      </w:r>
    </w:p>
    <w:p w14:paraId="23E9CE17" w14:textId="65D337E6" w:rsidR="0024781B" w:rsidRPr="008E4B24" w:rsidRDefault="00656DBD" w:rsidP="00656DBD">
      <w:pPr>
        <w:pStyle w:val="Default"/>
        <w:tabs>
          <w:tab w:val="num" w:pos="142"/>
        </w:tabs>
        <w:jc w:val="both"/>
        <w:rPr>
          <w:b/>
          <w:sz w:val="22"/>
          <w:szCs w:val="22"/>
        </w:rPr>
      </w:pPr>
      <w:r w:rsidRPr="008E4B24">
        <w:rPr>
          <w:sz w:val="22"/>
          <w:szCs w:val="22"/>
        </w:rPr>
        <w:t xml:space="preserve">Tijekom 2025.godine planiraju se izdaci </w:t>
      </w:r>
      <w:r w:rsidR="00004443" w:rsidRPr="008E4B24">
        <w:rPr>
          <w:sz w:val="22"/>
          <w:szCs w:val="22"/>
        </w:rPr>
        <w:t xml:space="preserve">za </w:t>
      </w:r>
      <w:r w:rsidR="00271078" w:rsidRPr="008E4B24">
        <w:rPr>
          <w:sz w:val="22"/>
          <w:szCs w:val="22"/>
        </w:rPr>
        <w:t xml:space="preserve"> </w:t>
      </w:r>
      <w:r w:rsidR="002067C8" w:rsidRPr="008E4B24">
        <w:rPr>
          <w:sz w:val="22"/>
          <w:szCs w:val="22"/>
        </w:rPr>
        <w:t xml:space="preserve">redovnu </w:t>
      </w:r>
      <w:r w:rsidR="00271078" w:rsidRPr="008E4B24">
        <w:rPr>
          <w:sz w:val="22"/>
          <w:szCs w:val="22"/>
        </w:rPr>
        <w:t xml:space="preserve"> otplat</w:t>
      </w:r>
      <w:r w:rsidR="002067C8" w:rsidRPr="008E4B24">
        <w:rPr>
          <w:sz w:val="22"/>
          <w:szCs w:val="22"/>
        </w:rPr>
        <w:t xml:space="preserve">u </w:t>
      </w:r>
      <w:r w:rsidR="002F036C">
        <w:rPr>
          <w:sz w:val="22"/>
          <w:szCs w:val="22"/>
        </w:rPr>
        <w:t xml:space="preserve">preostalog dijela </w:t>
      </w:r>
      <w:r w:rsidR="00271078" w:rsidRPr="008E4B24">
        <w:rPr>
          <w:sz w:val="22"/>
          <w:szCs w:val="22"/>
        </w:rPr>
        <w:t>glavni</w:t>
      </w:r>
      <w:r w:rsidR="002067C8" w:rsidRPr="008E4B24">
        <w:rPr>
          <w:sz w:val="22"/>
          <w:szCs w:val="22"/>
        </w:rPr>
        <w:t xml:space="preserve">ce </w:t>
      </w:r>
      <w:r w:rsidR="00271078" w:rsidRPr="008E4B24">
        <w:rPr>
          <w:sz w:val="22"/>
          <w:szCs w:val="22"/>
        </w:rPr>
        <w:t xml:space="preserve"> kredita</w:t>
      </w:r>
      <w:r w:rsidR="002067C8" w:rsidRPr="008E4B24">
        <w:rPr>
          <w:sz w:val="22"/>
          <w:szCs w:val="22"/>
        </w:rPr>
        <w:t xml:space="preserve"> za dječji vrtić u Ližnjanu</w:t>
      </w:r>
      <w:r w:rsidR="002F036C">
        <w:rPr>
          <w:sz w:val="22"/>
          <w:szCs w:val="22"/>
        </w:rPr>
        <w:t xml:space="preserve"> u</w:t>
      </w:r>
      <w:r w:rsidR="002067C8" w:rsidRPr="008E4B24">
        <w:rPr>
          <w:sz w:val="22"/>
          <w:szCs w:val="22"/>
        </w:rPr>
        <w:t xml:space="preserve"> iznosu od 13.000 </w:t>
      </w:r>
      <w:r w:rsidRPr="008E4B24">
        <w:rPr>
          <w:sz w:val="22"/>
          <w:szCs w:val="22"/>
        </w:rPr>
        <w:t xml:space="preserve">eura te </w:t>
      </w:r>
      <w:r w:rsidR="00271078" w:rsidRPr="008E4B24">
        <w:rPr>
          <w:sz w:val="22"/>
          <w:szCs w:val="22"/>
        </w:rPr>
        <w:t>otplata u iznosu od</w:t>
      </w:r>
      <w:r w:rsidR="00FB65D1" w:rsidRPr="008E4B24">
        <w:rPr>
          <w:sz w:val="22"/>
          <w:szCs w:val="22"/>
        </w:rPr>
        <w:t xml:space="preserve"> 6.76</w:t>
      </w:r>
      <w:r w:rsidRPr="008E4B24">
        <w:rPr>
          <w:sz w:val="22"/>
          <w:szCs w:val="22"/>
        </w:rPr>
        <w:t xml:space="preserve">9 </w:t>
      </w:r>
      <w:r w:rsidR="00151B75" w:rsidRPr="008E4B24">
        <w:rPr>
          <w:sz w:val="22"/>
          <w:szCs w:val="22"/>
        </w:rPr>
        <w:t>eura</w:t>
      </w:r>
      <w:r w:rsidR="00FB65D1" w:rsidRPr="008E4B24">
        <w:rPr>
          <w:sz w:val="22"/>
          <w:szCs w:val="22"/>
        </w:rPr>
        <w:t xml:space="preserve"> </w:t>
      </w:r>
      <w:r w:rsidR="00271078" w:rsidRPr="008E4B24">
        <w:rPr>
          <w:sz w:val="22"/>
          <w:szCs w:val="22"/>
        </w:rPr>
        <w:t>na ime preuzetog dijela kreditnih obveza za izgradnju županijskog centra za gospodarenje otpado</w:t>
      </w:r>
      <w:r w:rsidRPr="008E4B24">
        <w:rPr>
          <w:sz w:val="22"/>
          <w:szCs w:val="22"/>
        </w:rPr>
        <w:t xml:space="preserve">m – Kaštijun. </w:t>
      </w:r>
    </w:p>
    <w:p w14:paraId="670D6095" w14:textId="7CC4DC7B" w:rsidR="0024781B" w:rsidRPr="008E4B24" w:rsidRDefault="0024781B" w:rsidP="0024781B">
      <w:pPr>
        <w:pStyle w:val="Default"/>
        <w:tabs>
          <w:tab w:val="num" w:pos="142"/>
        </w:tabs>
        <w:jc w:val="both"/>
        <w:rPr>
          <w:sz w:val="22"/>
          <w:szCs w:val="22"/>
        </w:rPr>
      </w:pPr>
      <w:r w:rsidRPr="008E4B24">
        <w:rPr>
          <w:sz w:val="22"/>
          <w:szCs w:val="22"/>
        </w:rPr>
        <w:t xml:space="preserve">Sukladno sporazumu iz prosinca 2011.g.  ta ulaganja bi u konačnici  predstavljala udio Općine Ližnjan u vlasništvu Kaštijuna d.o.o. </w:t>
      </w:r>
    </w:p>
    <w:p w14:paraId="78D647C3" w14:textId="77777777" w:rsidR="00EF7CFC" w:rsidRPr="008E4B24" w:rsidRDefault="00EF7CFC" w:rsidP="0024781B">
      <w:pPr>
        <w:pStyle w:val="Default"/>
        <w:tabs>
          <w:tab w:val="num" w:pos="142"/>
        </w:tabs>
        <w:jc w:val="both"/>
        <w:rPr>
          <w:sz w:val="22"/>
          <w:szCs w:val="22"/>
        </w:rPr>
      </w:pPr>
    </w:p>
    <w:p w14:paraId="566F2760" w14:textId="467189F1" w:rsidR="00EF7CFC" w:rsidRPr="008E4B24" w:rsidRDefault="00C20196" w:rsidP="00EF7CFC">
      <w:pPr>
        <w:pStyle w:val="Default"/>
        <w:tabs>
          <w:tab w:val="num" w:pos="142"/>
        </w:tabs>
        <w:jc w:val="both"/>
        <w:rPr>
          <w:b/>
        </w:rPr>
      </w:pPr>
      <w:r w:rsidRPr="008E4B24">
        <w:rPr>
          <w:b/>
        </w:rPr>
        <w:t xml:space="preserve">II.3 </w:t>
      </w:r>
      <w:r w:rsidR="002F036C" w:rsidRPr="008E4B24">
        <w:rPr>
          <w:b/>
        </w:rPr>
        <w:t>OBRAZLOŽENJE RASPOLOŽIVIH SREDSTAVA, PRENESENOG VIŠKA/MANJKA PRORAČUNA</w:t>
      </w:r>
    </w:p>
    <w:p w14:paraId="07E1B69C" w14:textId="77777777" w:rsidR="00B108FF" w:rsidRPr="008E4B24" w:rsidRDefault="00B108FF" w:rsidP="00EF7CFC">
      <w:pPr>
        <w:pStyle w:val="Default"/>
        <w:tabs>
          <w:tab w:val="num" w:pos="142"/>
        </w:tabs>
        <w:jc w:val="both"/>
        <w:rPr>
          <w:sz w:val="22"/>
          <w:szCs w:val="22"/>
        </w:rPr>
      </w:pPr>
    </w:p>
    <w:p w14:paraId="21A33D24" w14:textId="7E9F0D85" w:rsidR="00936F5F" w:rsidRPr="008E4B24" w:rsidRDefault="00936F5F" w:rsidP="00EF7CFC">
      <w:pPr>
        <w:pStyle w:val="Default"/>
        <w:tabs>
          <w:tab w:val="num" w:pos="142"/>
        </w:tabs>
        <w:jc w:val="both"/>
        <w:rPr>
          <w:sz w:val="22"/>
          <w:szCs w:val="22"/>
        </w:rPr>
      </w:pPr>
      <w:r w:rsidRPr="008E4B24">
        <w:rPr>
          <w:sz w:val="22"/>
          <w:szCs w:val="22"/>
        </w:rPr>
        <w:t>Prihodi i primici uvećavaju se za utvrđeni iznos raspoloživih sredstava  odnosno prenesenog viška prihoda.</w:t>
      </w:r>
      <w:r w:rsidR="00610DD4" w:rsidRPr="008E4B24">
        <w:rPr>
          <w:sz w:val="22"/>
          <w:szCs w:val="22"/>
        </w:rPr>
        <w:t xml:space="preserve"> Višak prihoda nastaje kao posljedica bolje naplate prihoda od planirane, ali i zbog činjenice da se neki projekti i aktivnosti neće uspjeti realizirati do kraja tekuće godine. </w:t>
      </w:r>
      <w:r w:rsidR="00EF7CFC" w:rsidRPr="008E4B24">
        <w:rPr>
          <w:sz w:val="22"/>
          <w:szCs w:val="22"/>
        </w:rPr>
        <w:t>Općina Ližnjan-Lisignano je proračunom za 2025. godinu procijenila preneseni višak prihoda proračuna koji će preostati na dan 31.12.2024. u ukupnom neto iznosu od  2.898.857,52 eura</w:t>
      </w:r>
      <w:r w:rsidRPr="008E4B24">
        <w:rPr>
          <w:sz w:val="22"/>
          <w:szCs w:val="22"/>
        </w:rPr>
        <w:t xml:space="preserve">. </w:t>
      </w:r>
    </w:p>
    <w:p w14:paraId="014660E6" w14:textId="1E7F5050" w:rsidR="00EF7CFC" w:rsidRPr="008E4B24" w:rsidRDefault="00EF7CFC" w:rsidP="00EF7CFC">
      <w:pPr>
        <w:pStyle w:val="Default"/>
        <w:tabs>
          <w:tab w:val="num" w:pos="142"/>
        </w:tabs>
        <w:jc w:val="both"/>
        <w:rPr>
          <w:sz w:val="22"/>
          <w:szCs w:val="22"/>
        </w:rPr>
      </w:pPr>
      <w:r w:rsidRPr="008E4B24">
        <w:rPr>
          <w:sz w:val="22"/>
          <w:szCs w:val="22"/>
        </w:rPr>
        <w:t xml:space="preserve">Prilikom vršenja procjene uzet je  u obzir i preneseni višak prihoda nad rashodima iz prethodnih godina kao </w:t>
      </w:r>
      <w:r w:rsidR="00936F5F" w:rsidRPr="008E4B24">
        <w:rPr>
          <w:sz w:val="22"/>
          <w:szCs w:val="22"/>
        </w:rPr>
        <w:t xml:space="preserve">i trend ostvarenja </w:t>
      </w:r>
      <w:r w:rsidRPr="008E4B24">
        <w:rPr>
          <w:sz w:val="22"/>
          <w:szCs w:val="22"/>
        </w:rPr>
        <w:t>prihoda i rashoda tekuće 2024.godine</w:t>
      </w:r>
      <w:r w:rsidR="00936F5F" w:rsidRPr="008E4B24">
        <w:rPr>
          <w:sz w:val="22"/>
          <w:szCs w:val="22"/>
        </w:rPr>
        <w:t xml:space="preserve">. </w:t>
      </w:r>
      <w:r w:rsidRPr="008E4B24">
        <w:rPr>
          <w:sz w:val="22"/>
          <w:szCs w:val="22"/>
        </w:rPr>
        <w:t>Obzirom na  značajnija  trenutna raspoloživa sredstva koja su ostvarena od  općih prihoda,  donacija  i drugih prihoda  u odnosu na njihov trenutni utrošak  izvršena je  procjena viškova  prihoda nad rashodima koji bi trebao preostati na 31.12.2024. godine</w:t>
      </w:r>
      <w:r w:rsidR="00936F5F" w:rsidRPr="008E4B24">
        <w:rPr>
          <w:sz w:val="22"/>
          <w:szCs w:val="22"/>
        </w:rPr>
        <w:t xml:space="preserve">, </w:t>
      </w:r>
      <w:r w:rsidRPr="008E4B24">
        <w:rPr>
          <w:sz w:val="22"/>
          <w:szCs w:val="22"/>
        </w:rPr>
        <w:t xml:space="preserve">višak  se procjenjuje u značajnijem iznosu zbog dulje dinamike ostvarenja zacrtanih građevinskih projekata iz programa izgradnje komunalne infrastrukture, također će na koncu 2024. godine preostati značajnija namjenska sredstva </w:t>
      </w:r>
      <w:r w:rsidR="00936F5F" w:rsidRPr="008E4B24">
        <w:rPr>
          <w:sz w:val="22"/>
          <w:szCs w:val="22"/>
        </w:rPr>
        <w:t xml:space="preserve">prihoda od  </w:t>
      </w:r>
      <w:r w:rsidRPr="008E4B24">
        <w:rPr>
          <w:sz w:val="22"/>
          <w:szCs w:val="22"/>
        </w:rPr>
        <w:t xml:space="preserve">donacije za izgradnju dječjeg vrtića u Šišanu a koja se </w:t>
      </w:r>
      <w:r w:rsidR="00936F5F" w:rsidRPr="008E4B24">
        <w:rPr>
          <w:sz w:val="22"/>
          <w:szCs w:val="22"/>
        </w:rPr>
        <w:t>troše u</w:t>
      </w:r>
      <w:r w:rsidRPr="008E4B24">
        <w:rPr>
          <w:sz w:val="22"/>
          <w:szCs w:val="22"/>
        </w:rPr>
        <w:t xml:space="preserve"> skladu sa dinamikom </w:t>
      </w:r>
      <w:r w:rsidR="00936F5F" w:rsidRPr="008E4B24">
        <w:rPr>
          <w:sz w:val="22"/>
          <w:szCs w:val="22"/>
        </w:rPr>
        <w:t xml:space="preserve">realizacije </w:t>
      </w:r>
      <w:r w:rsidRPr="008E4B24">
        <w:rPr>
          <w:sz w:val="22"/>
          <w:szCs w:val="22"/>
        </w:rPr>
        <w:t xml:space="preserve">izvođenja radova prema ugovoru o izgradnji </w:t>
      </w:r>
      <w:r w:rsidR="00936F5F" w:rsidRPr="008E4B24">
        <w:rPr>
          <w:sz w:val="22"/>
          <w:szCs w:val="22"/>
        </w:rPr>
        <w:t xml:space="preserve">dječjeg vrtića koji je sklopljen </w:t>
      </w:r>
      <w:r w:rsidRPr="008E4B24">
        <w:rPr>
          <w:sz w:val="22"/>
          <w:szCs w:val="22"/>
        </w:rPr>
        <w:t xml:space="preserve">nakon provedenih </w:t>
      </w:r>
      <w:r w:rsidR="00936F5F" w:rsidRPr="008E4B24">
        <w:rPr>
          <w:sz w:val="22"/>
          <w:szCs w:val="22"/>
        </w:rPr>
        <w:t xml:space="preserve">propisanih </w:t>
      </w:r>
      <w:r w:rsidRPr="008E4B24">
        <w:rPr>
          <w:sz w:val="22"/>
          <w:szCs w:val="22"/>
        </w:rPr>
        <w:t xml:space="preserve">postupaka javne nabave. </w:t>
      </w:r>
    </w:p>
    <w:p w14:paraId="040014ED" w14:textId="7F2ADE05" w:rsidR="00EF7CFC" w:rsidRPr="008E4B24" w:rsidRDefault="00EF7CFC" w:rsidP="00EF7CFC">
      <w:pPr>
        <w:pStyle w:val="Default"/>
        <w:tabs>
          <w:tab w:val="num" w:pos="142"/>
        </w:tabs>
        <w:jc w:val="both"/>
        <w:rPr>
          <w:sz w:val="22"/>
          <w:szCs w:val="22"/>
        </w:rPr>
      </w:pPr>
      <w:r w:rsidRPr="008E4B24">
        <w:rPr>
          <w:sz w:val="22"/>
          <w:szCs w:val="22"/>
        </w:rPr>
        <w:t>Procjenjuje se da će na koncu 2024. godine biti ostvaren nenamjenski višak prihoda (opći prihodi)  u iznosu od  2.300.000,00 eura, 703.602,76 eura namjenske kapitalne donacije za izgradnju dječjeg vrtića,</w:t>
      </w:r>
      <w:r w:rsidR="00936F5F" w:rsidRPr="008E4B24">
        <w:rPr>
          <w:sz w:val="22"/>
          <w:szCs w:val="22"/>
        </w:rPr>
        <w:t xml:space="preserve"> </w:t>
      </w:r>
      <w:r w:rsidR="008E4B24" w:rsidRPr="008E4B24">
        <w:rPr>
          <w:sz w:val="22"/>
          <w:szCs w:val="22"/>
        </w:rPr>
        <w:t>planirano</w:t>
      </w:r>
      <w:r w:rsidR="00936F5F" w:rsidRPr="008E4B24">
        <w:rPr>
          <w:sz w:val="22"/>
          <w:szCs w:val="22"/>
        </w:rPr>
        <w:t xml:space="preserve"> je </w:t>
      </w:r>
      <w:r w:rsidRPr="008E4B24">
        <w:rPr>
          <w:sz w:val="22"/>
          <w:szCs w:val="22"/>
        </w:rPr>
        <w:t xml:space="preserve"> pokriće manjkova  po osnovi pomoći  u iznosu od 101.745,24 eura </w:t>
      </w:r>
      <w:r w:rsidR="00936F5F" w:rsidRPr="008E4B24">
        <w:rPr>
          <w:sz w:val="22"/>
          <w:szCs w:val="22"/>
        </w:rPr>
        <w:t xml:space="preserve"> koje su predfinancirane </w:t>
      </w:r>
      <w:r w:rsidRPr="008E4B24">
        <w:rPr>
          <w:sz w:val="22"/>
          <w:szCs w:val="22"/>
        </w:rPr>
        <w:t xml:space="preserve">iz općih prihoda, </w:t>
      </w:r>
      <w:r w:rsidR="00936F5F" w:rsidRPr="008E4B24">
        <w:rPr>
          <w:sz w:val="22"/>
          <w:szCs w:val="22"/>
        </w:rPr>
        <w:t xml:space="preserve">kao i  </w:t>
      </w:r>
      <w:r w:rsidRPr="008E4B24">
        <w:rPr>
          <w:sz w:val="22"/>
          <w:szCs w:val="22"/>
        </w:rPr>
        <w:t>pokriće manjka prihoda  proračunskog korisnika u iznosu od 3.000,00 eura koji se financiraju iz namjenskih prihoda</w:t>
      </w:r>
      <w:r w:rsidR="00936F5F" w:rsidRPr="008E4B24">
        <w:rPr>
          <w:sz w:val="22"/>
          <w:szCs w:val="22"/>
        </w:rPr>
        <w:t xml:space="preserve"> dječjeg vrtića. </w:t>
      </w:r>
    </w:p>
    <w:p w14:paraId="463C9182" w14:textId="582ABA45" w:rsidR="00EF7CFC" w:rsidRDefault="00EF7CFC" w:rsidP="0024781B">
      <w:pPr>
        <w:pStyle w:val="Default"/>
        <w:tabs>
          <w:tab w:val="num" w:pos="142"/>
        </w:tabs>
        <w:jc w:val="both"/>
        <w:rPr>
          <w:sz w:val="22"/>
          <w:szCs w:val="22"/>
        </w:rPr>
      </w:pPr>
      <w:r w:rsidRPr="008E4B24">
        <w:rPr>
          <w:sz w:val="22"/>
          <w:szCs w:val="22"/>
        </w:rPr>
        <w:t>Navedeni viškovi će se utrošiti dovršetkom započetih i realizacijom novih aktivnosti i kapitalnih projekata iskazanih kroz općinske programe izgradnje i održavanja</w:t>
      </w:r>
      <w:r w:rsidR="0076146E">
        <w:rPr>
          <w:sz w:val="22"/>
          <w:szCs w:val="22"/>
        </w:rPr>
        <w:t xml:space="preserve"> dok će se predfinancirani manjkovi pokriti  prihodima od namjenskih pomoći proračunu i namjenskih prihoda proračunskog korisnika. </w:t>
      </w:r>
    </w:p>
    <w:p w14:paraId="00926EAB" w14:textId="77777777" w:rsidR="009839F3" w:rsidRPr="008E4B24" w:rsidRDefault="009839F3" w:rsidP="001E2E3B">
      <w:pPr>
        <w:pStyle w:val="Default"/>
        <w:jc w:val="both"/>
        <w:rPr>
          <w:sz w:val="22"/>
          <w:szCs w:val="22"/>
        </w:rPr>
      </w:pPr>
    </w:p>
    <w:p w14:paraId="7B6D1F65" w14:textId="084AE638" w:rsidR="00271078" w:rsidRPr="008E4B24" w:rsidRDefault="00271078" w:rsidP="001E2E3B">
      <w:pPr>
        <w:jc w:val="both"/>
        <w:rPr>
          <w:b/>
          <w:bCs/>
          <w:sz w:val="22"/>
          <w:szCs w:val="22"/>
          <w:lang w:val="hr-HR"/>
        </w:rPr>
      </w:pPr>
      <w:r w:rsidRPr="008E4B24">
        <w:rPr>
          <w:b/>
          <w:bCs/>
          <w:sz w:val="22"/>
          <w:szCs w:val="22"/>
          <w:lang w:val="hr-HR"/>
        </w:rPr>
        <w:t>I</w:t>
      </w:r>
      <w:r w:rsidR="00B108FF" w:rsidRPr="008E4B24">
        <w:rPr>
          <w:b/>
          <w:bCs/>
          <w:sz w:val="22"/>
          <w:szCs w:val="22"/>
          <w:lang w:val="hr-HR"/>
        </w:rPr>
        <w:t>I</w:t>
      </w:r>
      <w:r w:rsidRPr="008E4B24">
        <w:rPr>
          <w:b/>
          <w:bCs/>
          <w:sz w:val="22"/>
          <w:szCs w:val="22"/>
          <w:lang w:val="hr-HR"/>
        </w:rPr>
        <w:t xml:space="preserve">. </w:t>
      </w:r>
      <w:r w:rsidR="00AF3A80" w:rsidRPr="008E4B24">
        <w:rPr>
          <w:b/>
          <w:bCs/>
          <w:sz w:val="22"/>
          <w:szCs w:val="22"/>
          <w:lang w:val="hr-HR"/>
        </w:rPr>
        <w:t>4</w:t>
      </w:r>
      <w:r w:rsidRPr="008E4B24">
        <w:rPr>
          <w:b/>
          <w:bCs/>
          <w:sz w:val="22"/>
          <w:szCs w:val="22"/>
          <w:lang w:val="hr-HR"/>
        </w:rPr>
        <w:t>.</w:t>
      </w:r>
      <w:r w:rsidR="0099601B" w:rsidRPr="008E4B24">
        <w:rPr>
          <w:b/>
          <w:bCs/>
          <w:sz w:val="22"/>
          <w:szCs w:val="22"/>
          <w:lang w:val="hr-HR"/>
        </w:rPr>
        <w:t xml:space="preserve"> PRIHODI I PRIMICI I </w:t>
      </w:r>
      <w:r w:rsidR="009647FB" w:rsidRPr="008E4B24">
        <w:rPr>
          <w:b/>
          <w:bCs/>
          <w:sz w:val="22"/>
          <w:szCs w:val="22"/>
          <w:lang w:val="hr-HR"/>
        </w:rPr>
        <w:t xml:space="preserve"> </w:t>
      </w:r>
      <w:r w:rsidRPr="008E4B24">
        <w:rPr>
          <w:b/>
          <w:bCs/>
          <w:sz w:val="22"/>
          <w:szCs w:val="22"/>
          <w:lang w:val="hr-HR"/>
        </w:rPr>
        <w:t xml:space="preserve">RASHODI </w:t>
      </w:r>
      <w:r w:rsidR="0099601B" w:rsidRPr="008E4B24">
        <w:rPr>
          <w:b/>
          <w:bCs/>
          <w:sz w:val="22"/>
          <w:szCs w:val="22"/>
          <w:lang w:val="hr-HR"/>
        </w:rPr>
        <w:t xml:space="preserve">I IZDACI </w:t>
      </w:r>
      <w:r w:rsidRPr="008E4B24">
        <w:rPr>
          <w:b/>
          <w:bCs/>
          <w:sz w:val="22"/>
          <w:szCs w:val="22"/>
          <w:lang w:val="hr-HR"/>
        </w:rPr>
        <w:t>PO IZVORIMA FINANCIRANJA</w:t>
      </w:r>
    </w:p>
    <w:p w14:paraId="3AEFB4C5" w14:textId="27500CF8" w:rsidR="00271078" w:rsidRPr="008E4B24" w:rsidRDefault="00271078" w:rsidP="001E2E3B">
      <w:pPr>
        <w:jc w:val="both"/>
        <w:rPr>
          <w:sz w:val="22"/>
          <w:szCs w:val="22"/>
          <w:lang w:val="hr-HR"/>
        </w:rPr>
      </w:pPr>
      <w:r w:rsidRPr="008E4B24">
        <w:rPr>
          <w:sz w:val="22"/>
          <w:szCs w:val="22"/>
          <w:lang w:val="hr-HR"/>
        </w:rPr>
        <w:t>Izvore financiranja čine skupine prihoda i primitaka iz kojih se podmiruju rashodi i izdaci određene vrste i utvrđene namjene. Klasifikacija izvora financiranja osigurava praćenje korištenja sredstava proračuna dobivenih temeljem naplate različitih vrsta prihoda. Za svaki od prihoda određeno je uz koji se izvor financiranja veže, a rashodi se izvršavaju s obzirom na plan i ostvarenje prihoda prema izvorima.</w:t>
      </w:r>
    </w:p>
    <w:p w14:paraId="18F6B971" w14:textId="2C54118A" w:rsidR="00271078" w:rsidRPr="008E4B24" w:rsidRDefault="00271078" w:rsidP="001E2E3B">
      <w:pPr>
        <w:jc w:val="both"/>
        <w:rPr>
          <w:sz w:val="22"/>
          <w:szCs w:val="22"/>
          <w:lang w:val="hr-HR"/>
        </w:rPr>
      </w:pPr>
      <w:r w:rsidRPr="008E4B24">
        <w:rPr>
          <w:sz w:val="22"/>
          <w:szCs w:val="22"/>
          <w:lang w:val="hr-HR"/>
        </w:rPr>
        <w:t>Osnovni izvori financiranja</w:t>
      </w:r>
      <w:r w:rsidR="00FA3094" w:rsidRPr="008E4B24">
        <w:rPr>
          <w:sz w:val="22"/>
          <w:szCs w:val="22"/>
          <w:lang w:val="hr-HR"/>
        </w:rPr>
        <w:t xml:space="preserve"> općine</w:t>
      </w:r>
      <w:r w:rsidRPr="008E4B24">
        <w:rPr>
          <w:sz w:val="22"/>
          <w:szCs w:val="22"/>
          <w:lang w:val="hr-HR"/>
        </w:rPr>
        <w:t xml:space="preserve"> jesu: opći prihodi i primici, prihodi za posebne namjene, pomoći, donacije, </w:t>
      </w:r>
      <w:r w:rsidR="00FA3094" w:rsidRPr="008E4B24">
        <w:rPr>
          <w:sz w:val="22"/>
          <w:szCs w:val="22"/>
          <w:lang w:val="hr-HR"/>
        </w:rPr>
        <w:t>p</w:t>
      </w:r>
      <w:r w:rsidR="000145FC" w:rsidRPr="008E4B24">
        <w:rPr>
          <w:sz w:val="22"/>
          <w:szCs w:val="22"/>
          <w:lang w:val="hr-HR"/>
        </w:rPr>
        <w:t xml:space="preserve">rihodi od prodaje ili zamjene nefinancijske imovine i naknade s naslova osiguranja </w:t>
      </w:r>
      <w:r w:rsidRPr="008E4B24">
        <w:rPr>
          <w:sz w:val="22"/>
          <w:szCs w:val="22"/>
          <w:lang w:val="hr-HR"/>
        </w:rPr>
        <w:t xml:space="preserve">te namjenski primici. </w:t>
      </w:r>
    </w:p>
    <w:p w14:paraId="4C34EFA7" w14:textId="349DA5FD" w:rsidR="00271078" w:rsidRPr="008E4B24" w:rsidRDefault="00271078" w:rsidP="001E2E3B">
      <w:pPr>
        <w:jc w:val="both"/>
        <w:rPr>
          <w:sz w:val="22"/>
          <w:szCs w:val="22"/>
          <w:lang w:val="hr-HR"/>
        </w:rPr>
      </w:pPr>
      <w:r w:rsidRPr="008E4B24">
        <w:rPr>
          <w:sz w:val="22"/>
          <w:szCs w:val="22"/>
          <w:lang w:val="hr-HR"/>
        </w:rPr>
        <w:t>Izvor financiranja opći prihodi i primici (nenamjenski) čine prihodi koji se ostvaruju temeljem posebnog propisa kojim za prikupljene prihode nije definirana namjena korištenja. Ovaj izvor</w:t>
      </w:r>
      <w:r w:rsidRPr="008E4B24">
        <w:rPr>
          <w:color w:val="FF0000"/>
          <w:sz w:val="22"/>
          <w:szCs w:val="22"/>
          <w:lang w:val="hr-HR"/>
        </w:rPr>
        <w:t xml:space="preserve"> </w:t>
      </w:r>
      <w:r w:rsidRPr="008E4B24">
        <w:rPr>
          <w:sz w:val="22"/>
          <w:szCs w:val="22"/>
          <w:lang w:val="hr-HR"/>
        </w:rPr>
        <w:t xml:space="preserve">financiranja čine slijedeće vrste prihoda: prihodi od poreza, prihodi od financijske imovine, prihodi od nefinancijske imovine,  prihodi </w:t>
      </w:r>
      <w:r w:rsidR="00885164" w:rsidRPr="008E4B24">
        <w:rPr>
          <w:sz w:val="22"/>
          <w:szCs w:val="22"/>
          <w:lang w:val="hr-HR"/>
        </w:rPr>
        <w:t xml:space="preserve">od upravnih pristojbi i dr. </w:t>
      </w:r>
    </w:p>
    <w:p w14:paraId="25DABE13" w14:textId="30319DF8" w:rsidR="00271078" w:rsidRPr="008E4B24" w:rsidRDefault="00271078" w:rsidP="001E2E3B">
      <w:pPr>
        <w:jc w:val="both"/>
        <w:rPr>
          <w:sz w:val="22"/>
          <w:szCs w:val="22"/>
          <w:lang w:val="hr-HR"/>
        </w:rPr>
      </w:pPr>
      <w:r w:rsidRPr="008E4B24">
        <w:rPr>
          <w:sz w:val="22"/>
          <w:szCs w:val="22"/>
          <w:lang w:val="hr-HR"/>
        </w:rPr>
        <w:t xml:space="preserve">Izvor financiranja prihodi za posebne namjene uključuje prihode čije su korištenje i namjena utvrđeni posebnim zakonima i propisima. Ovaj izvor financiranja čine slijedeće vrste prihoda: naknade za koncesije, </w:t>
      </w:r>
      <w:r w:rsidR="00885164" w:rsidRPr="008E4B24">
        <w:rPr>
          <w:sz w:val="22"/>
          <w:szCs w:val="22"/>
          <w:lang w:val="hr-HR"/>
        </w:rPr>
        <w:t xml:space="preserve"> naknade za eksploataciju mineralnih sirovina, </w:t>
      </w:r>
      <w:r w:rsidRPr="008E4B24">
        <w:rPr>
          <w:sz w:val="22"/>
          <w:szCs w:val="22"/>
          <w:lang w:val="hr-HR"/>
        </w:rPr>
        <w:t>prihodi od spomeničke rente</w:t>
      </w:r>
      <w:r w:rsidR="00885164" w:rsidRPr="008E4B24">
        <w:rPr>
          <w:sz w:val="22"/>
          <w:szCs w:val="22"/>
          <w:lang w:val="hr-HR"/>
        </w:rPr>
        <w:t>, naknade od zakupa</w:t>
      </w:r>
      <w:r w:rsidR="001840D0" w:rsidRPr="008E4B24">
        <w:rPr>
          <w:sz w:val="22"/>
          <w:szCs w:val="22"/>
          <w:lang w:val="hr-HR"/>
        </w:rPr>
        <w:t xml:space="preserve"> i prenamjene </w:t>
      </w:r>
      <w:r w:rsidR="00885164" w:rsidRPr="008E4B24">
        <w:rPr>
          <w:sz w:val="22"/>
          <w:szCs w:val="22"/>
          <w:lang w:val="hr-HR"/>
        </w:rPr>
        <w:t xml:space="preserve"> </w:t>
      </w:r>
      <w:r w:rsidR="00885164" w:rsidRPr="008E4B24">
        <w:rPr>
          <w:sz w:val="22"/>
          <w:szCs w:val="22"/>
          <w:lang w:val="hr-HR"/>
        </w:rPr>
        <w:lastRenderedPageBreak/>
        <w:t>poljoprivrednog zemljišta, naknade za legalizaciju, uporaba javnih površina,</w:t>
      </w:r>
      <w:r w:rsidR="001840D0" w:rsidRPr="008E4B24">
        <w:rPr>
          <w:sz w:val="22"/>
          <w:szCs w:val="22"/>
          <w:lang w:val="hr-HR"/>
        </w:rPr>
        <w:t xml:space="preserve"> turističke pristojbe, </w:t>
      </w:r>
      <w:r w:rsidR="00885164" w:rsidRPr="008E4B24">
        <w:rPr>
          <w:sz w:val="22"/>
          <w:szCs w:val="22"/>
          <w:lang w:val="hr-HR"/>
        </w:rPr>
        <w:t xml:space="preserve"> </w:t>
      </w:r>
      <w:r w:rsidRPr="008E4B24">
        <w:rPr>
          <w:sz w:val="22"/>
          <w:szCs w:val="22"/>
          <w:lang w:val="hr-HR"/>
        </w:rPr>
        <w:t>komunalni doprinosi, komunalne naknade, vodni doprinos</w:t>
      </w:r>
      <w:r w:rsidR="001840D0" w:rsidRPr="008E4B24">
        <w:rPr>
          <w:sz w:val="22"/>
          <w:szCs w:val="22"/>
          <w:lang w:val="hr-HR"/>
        </w:rPr>
        <w:t xml:space="preserve">, naknade za korištenje i održavanje grobnih mjesta, komunalne kazne i drugi srodni prihodi.   </w:t>
      </w:r>
    </w:p>
    <w:p w14:paraId="53BAA1AA" w14:textId="4DB44145" w:rsidR="00271078" w:rsidRPr="008E4B24" w:rsidRDefault="00271078" w:rsidP="001E2E3B">
      <w:pPr>
        <w:jc w:val="both"/>
        <w:rPr>
          <w:sz w:val="22"/>
          <w:szCs w:val="22"/>
          <w:lang w:val="hr-HR"/>
        </w:rPr>
      </w:pPr>
      <w:r w:rsidRPr="008E4B24">
        <w:rPr>
          <w:sz w:val="22"/>
          <w:szCs w:val="22"/>
          <w:lang w:val="hr-HR"/>
        </w:rPr>
        <w:t>Izvor financiranja pomoći čine prihodi ostvareni od inozemnih vlada, od međunarodnih organizacija te institucija i tijela EU, prihodi iz drugih proračuna te ostalih subjekata unutar općeg proračun</w:t>
      </w:r>
      <w:r w:rsidR="001840D0" w:rsidRPr="008E4B24">
        <w:rPr>
          <w:sz w:val="22"/>
          <w:szCs w:val="22"/>
          <w:lang w:val="hr-HR"/>
        </w:rPr>
        <w:t xml:space="preserve">a. </w:t>
      </w:r>
    </w:p>
    <w:p w14:paraId="39D8CA87" w14:textId="7A860DD4" w:rsidR="00271078" w:rsidRPr="008E4B24" w:rsidRDefault="00271078" w:rsidP="001E2E3B">
      <w:pPr>
        <w:jc w:val="both"/>
        <w:rPr>
          <w:sz w:val="22"/>
          <w:szCs w:val="22"/>
          <w:lang w:val="hr-HR"/>
        </w:rPr>
      </w:pPr>
      <w:r w:rsidRPr="008E4B24">
        <w:rPr>
          <w:sz w:val="22"/>
          <w:szCs w:val="22"/>
          <w:lang w:val="hr-HR"/>
        </w:rPr>
        <w:t>Izvor financiranja donacije su novčana sredstva koja proračunski korisnici dobiju od pravnih i fizičkih osoba izvan opće države. Ovaj izvor financiranja čine prihodi od tekućih i kapitalnih donacija ostvarene od neprofitnih organizacija, trgovačkih društava i ostalih subjekata izvan opće države.</w:t>
      </w:r>
    </w:p>
    <w:p w14:paraId="4CDE79BB" w14:textId="1738C0A5" w:rsidR="00271078" w:rsidRPr="008E4B24" w:rsidRDefault="00271078" w:rsidP="001E2E3B">
      <w:pPr>
        <w:jc w:val="both"/>
        <w:rPr>
          <w:sz w:val="22"/>
          <w:szCs w:val="22"/>
          <w:lang w:val="hr-HR"/>
        </w:rPr>
      </w:pPr>
      <w:r w:rsidRPr="008E4B24">
        <w:rPr>
          <w:sz w:val="22"/>
          <w:szCs w:val="22"/>
          <w:lang w:val="hr-HR"/>
        </w:rPr>
        <w:t>Izvor financiranja prihodi od prodaje ili zamjene nefinancijske imovine i naknade s naslova osiguranja čine sredstva od prodaje i zamjene nefinancijske dugotrajne imovine i od nadoknade štete s osnova osiguranja. Ovaj izvor financiranja čine prihodi od prodaje zemljišta i prava građenja, te prihodi od refundacija šteta. Sukladno Zakonu o proračunu, sredstva od prodaje i zamjene nefinancijske imovine i refundacije šteta mogu se koristiti samo za kapitalne rashode, a to su: rashodi za nabavu nefinancijske imovine, rashodi za održavanje nefinancijske imovine, kapitalne pomoći koje se daju trgovačkim društvima u kojima država, odnosno jedinica lokalne i područne (regionalne) samouprave ima odlučujući utjecaj na upravljanje za nabavu nefinancijske imovine i dodatna ulaganja u nefinancijsku imovinu te ulaganja u dionice i udjele trgovačkih društava.</w:t>
      </w:r>
    </w:p>
    <w:p w14:paraId="0DF0C8DD" w14:textId="77777777" w:rsidR="00271078" w:rsidRDefault="00271078" w:rsidP="001E2E3B">
      <w:pPr>
        <w:jc w:val="both"/>
        <w:rPr>
          <w:sz w:val="22"/>
          <w:szCs w:val="22"/>
          <w:lang w:val="hr-HR"/>
        </w:rPr>
      </w:pPr>
      <w:r w:rsidRPr="008E4B24">
        <w:rPr>
          <w:sz w:val="22"/>
          <w:szCs w:val="22"/>
          <w:lang w:val="hr-HR"/>
        </w:rPr>
        <w:t>Izvor financiranja namjenski primici čine primici od financijske imovine i zaduživanja, čija je namjena utvrđena posebnim ugovorima ili propisima.</w:t>
      </w:r>
    </w:p>
    <w:p w14:paraId="28649045" w14:textId="739213AD" w:rsidR="004F7750" w:rsidRPr="008E4B24" w:rsidRDefault="004F7750" w:rsidP="001E2E3B">
      <w:pPr>
        <w:jc w:val="both"/>
        <w:rPr>
          <w:sz w:val="22"/>
          <w:szCs w:val="22"/>
          <w:lang w:val="hr-HR"/>
        </w:rPr>
      </w:pPr>
      <w:r>
        <w:rPr>
          <w:sz w:val="22"/>
          <w:szCs w:val="22"/>
          <w:lang w:val="hr-HR"/>
        </w:rPr>
        <w:t xml:space="preserve">Šifre izvora prihoda za 2025.godinu i projekcije za 2026 i 2027.g. su izmijenjene u odnosu na prethodna rashoda budući je izvršeno usklađenje sa odredbama novog Pravilnika o proračunskim klasifikacijama. </w:t>
      </w:r>
    </w:p>
    <w:p w14:paraId="2CA1237C" w14:textId="77777777" w:rsidR="009839F3" w:rsidRPr="008E4B24" w:rsidRDefault="009839F3" w:rsidP="001E2E3B">
      <w:pPr>
        <w:jc w:val="both"/>
        <w:rPr>
          <w:b/>
          <w:bCs/>
          <w:sz w:val="22"/>
          <w:szCs w:val="22"/>
          <w:lang w:val="hr-HR"/>
        </w:rPr>
      </w:pPr>
    </w:p>
    <w:p w14:paraId="6BFED48C" w14:textId="79C59303" w:rsidR="001840D0" w:rsidRPr="008E4B24" w:rsidRDefault="001840D0" w:rsidP="001E2E3B">
      <w:pPr>
        <w:jc w:val="both"/>
        <w:rPr>
          <w:b/>
          <w:bCs/>
          <w:sz w:val="22"/>
          <w:szCs w:val="22"/>
          <w:lang w:val="hr-HR"/>
        </w:rPr>
      </w:pPr>
      <w:r w:rsidRPr="008E4B24">
        <w:rPr>
          <w:b/>
          <w:bCs/>
          <w:sz w:val="22"/>
          <w:szCs w:val="22"/>
          <w:lang w:val="hr-HR"/>
        </w:rPr>
        <w:t>I</w:t>
      </w:r>
      <w:r w:rsidR="00610DD4" w:rsidRPr="008E4B24">
        <w:rPr>
          <w:b/>
          <w:bCs/>
          <w:sz w:val="22"/>
          <w:szCs w:val="22"/>
          <w:lang w:val="hr-HR"/>
        </w:rPr>
        <w:t>I</w:t>
      </w:r>
      <w:r w:rsidRPr="008E4B24">
        <w:rPr>
          <w:b/>
          <w:bCs/>
          <w:sz w:val="22"/>
          <w:szCs w:val="22"/>
          <w:lang w:val="hr-HR"/>
        </w:rPr>
        <w:t>.</w:t>
      </w:r>
      <w:r w:rsidR="00AF3A80" w:rsidRPr="008E4B24">
        <w:rPr>
          <w:b/>
          <w:bCs/>
          <w:sz w:val="22"/>
          <w:szCs w:val="22"/>
          <w:lang w:val="hr-HR"/>
        </w:rPr>
        <w:t>5</w:t>
      </w:r>
      <w:r w:rsidRPr="008E4B24">
        <w:rPr>
          <w:b/>
          <w:bCs/>
          <w:sz w:val="22"/>
          <w:szCs w:val="22"/>
          <w:lang w:val="hr-HR"/>
        </w:rPr>
        <w:t>. RASHODI PO FUNKCIJSKOJ KLASIFIKACIJI</w:t>
      </w:r>
    </w:p>
    <w:p w14:paraId="181A1EFA" w14:textId="7309DC47" w:rsidR="001840D0" w:rsidRPr="008E4B24" w:rsidRDefault="001840D0" w:rsidP="001E2E3B">
      <w:pPr>
        <w:jc w:val="both"/>
        <w:rPr>
          <w:sz w:val="22"/>
          <w:szCs w:val="22"/>
          <w:lang w:val="hr-HR"/>
        </w:rPr>
      </w:pPr>
      <w:r w:rsidRPr="008E4B24">
        <w:rPr>
          <w:sz w:val="22"/>
          <w:szCs w:val="22"/>
          <w:lang w:val="hr-HR"/>
        </w:rPr>
        <w:t xml:space="preserve">Funkcijska klasifikacija pokazuje aktivnosti jedinice lokalne i područne (regionalne) samouprave organizirane i razvrstane prema ulaganjima sredstava u djelatnost: opće javne usluge, obranu, javni red i sigurnost, ekonomske poslove, zaštitu okoliša, unapređenje stanovanja i stambeno komunalne djelatnosti, zdravstvo, rekreaciju te kulturnu i </w:t>
      </w:r>
      <w:r w:rsidR="00FC54CE" w:rsidRPr="008E4B24">
        <w:rPr>
          <w:sz w:val="22"/>
          <w:szCs w:val="22"/>
          <w:lang w:val="hr-HR"/>
        </w:rPr>
        <w:t>religijsku</w:t>
      </w:r>
      <w:r w:rsidRPr="008E4B24">
        <w:rPr>
          <w:sz w:val="22"/>
          <w:szCs w:val="22"/>
          <w:lang w:val="hr-HR"/>
        </w:rPr>
        <w:t xml:space="preserve"> djelatnost, obrazovanje i socijalnu zaštitu.</w:t>
      </w:r>
    </w:p>
    <w:p w14:paraId="0C770FA6" w14:textId="77777777" w:rsidR="006C3A49" w:rsidRPr="008E4B24" w:rsidRDefault="001840D0" w:rsidP="001E2E3B">
      <w:pPr>
        <w:jc w:val="both"/>
        <w:rPr>
          <w:sz w:val="22"/>
          <w:szCs w:val="22"/>
          <w:lang w:val="hr-HR"/>
        </w:rPr>
      </w:pPr>
      <w:r w:rsidRPr="008E4B24">
        <w:rPr>
          <w:sz w:val="22"/>
          <w:szCs w:val="22"/>
          <w:lang w:val="hr-HR"/>
        </w:rPr>
        <w:t xml:space="preserve">U skupinu opće javne usluge ubrajaju se rashodi izvršnih i zakonodavnih tijela, rashodi za javni red i sigurnost obuhvaćaju pretežito rashode protupožarne i civilne zaštite, rashodi za ekonomske poslove obuhvaćaju pretežito rashode za </w:t>
      </w:r>
      <w:r w:rsidR="00FC54CE" w:rsidRPr="008E4B24">
        <w:rPr>
          <w:sz w:val="22"/>
          <w:szCs w:val="22"/>
          <w:lang w:val="hr-HR"/>
        </w:rPr>
        <w:t>razvoj</w:t>
      </w:r>
      <w:r w:rsidR="008B5D72" w:rsidRPr="008E4B24">
        <w:rPr>
          <w:sz w:val="22"/>
          <w:szCs w:val="22"/>
          <w:lang w:val="hr-HR"/>
        </w:rPr>
        <w:t xml:space="preserve"> </w:t>
      </w:r>
      <w:r w:rsidRPr="008E4B24">
        <w:rPr>
          <w:sz w:val="22"/>
          <w:szCs w:val="22"/>
          <w:lang w:val="hr-HR"/>
        </w:rPr>
        <w:t>promet</w:t>
      </w:r>
      <w:r w:rsidR="00FC54CE" w:rsidRPr="008E4B24">
        <w:rPr>
          <w:sz w:val="22"/>
          <w:szCs w:val="22"/>
          <w:lang w:val="hr-HR"/>
        </w:rPr>
        <w:t>a</w:t>
      </w:r>
      <w:r w:rsidR="008B5D72" w:rsidRPr="008E4B24">
        <w:rPr>
          <w:sz w:val="22"/>
          <w:szCs w:val="22"/>
          <w:lang w:val="hr-HR"/>
        </w:rPr>
        <w:t>, razvoj poljoprivrede</w:t>
      </w:r>
      <w:r w:rsidR="00F9791B" w:rsidRPr="008E4B24">
        <w:rPr>
          <w:sz w:val="22"/>
          <w:szCs w:val="22"/>
          <w:lang w:val="hr-HR"/>
        </w:rPr>
        <w:t xml:space="preserve"> i </w:t>
      </w:r>
      <w:r w:rsidR="008B5D72" w:rsidRPr="008E4B24">
        <w:rPr>
          <w:sz w:val="22"/>
          <w:szCs w:val="22"/>
          <w:lang w:val="hr-HR"/>
        </w:rPr>
        <w:t xml:space="preserve">gospodarstva, </w:t>
      </w:r>
      <w:r w:rsidRPr="008E4B24">
        <w:rPr>
          <w:sz w:val="22"/>
          <w:szCs w:val="22"/>
          <w:lang w:val="hr-HR"/>
        </w:rPr>
        <w:t>rashodi zaštite okoliša obuhvaćaju rashode gospodarenja otpado</w:t>
      </w:r>
      <w:r w:rsidR="00F9791B" w:rsidRPr="008E4B24">
        <w:rPr>
          <w:sz w:val="22"/>
          <w:szCs w:val="22"/>
          <w:lang w:val="hr-HR"/>
        </w:rPr>
        <w:t>m</w:t>
      </w:r>
      <w:r w:rsidRPr="008E4B24">
        <w:rPr>
          <w:sz w:val="22"/>
          <w:szCs w:val="22"/>
          <w:lang w:val="hr-HR"/>
        </w:rPr>
        <w:t>, usluge unapređenja stanovanja i zajednice odnose se na rashode vezane za razvoj</w:t>
      </w:r>
      <w:r w:rsidR="00F9791B" w:rsidRPr="008E4B24">
        <w:rPr>
          <w:sz w:val="22"/>
          <w:szCs w:val="22"/>
          <w:lang w:val="hr-HR"/>
        </w:rPr>
        <w:t xml:space="preserve"> i održavanje </w:t>
      </w:r>
      <w:r w:rsidRPr="008E4B24">
        <w:rPr>
          <w:sz w:val="22"/>
          <w:szCs w:val="22"/>
          <w:lang w:val="hr-HR"/>
        </w:rPr>
        <w:t xml:space="preserve"> komunalne infrastrukture</w:t>
      </w:r>
      <w:r w:rsidR="00F9791B" w:rsidRPr="008E4B24">
        <w:rPr>
          <w:sz w:val="22"/>
          <w:szCs w:val="22"/>
          <w:lang w:val="hr-HR"/>
        </w:rPr>
        <w:t xml:space="preserve">, </w:t>
      </w:r>
      <w:r w:rsidRPr="008E4B24">
        <w:rPr>
          <w:sz w:val="22"/>
          <w:szCs w:val="22"/>
          <w:lang w:val="hr-HR"/>
        </w:rPr>
        <w:t xml:space="preserve"> dok se u ostalim razredima funkcijske klasifikacije nalaze rashodi vezani za službe zdravlja, sporta, kulture, obrazovanja</w:t>
      </w:r>
      <w:r w:rsidR="00F9791B" w:rsidRPr="008E4B24">
        <w:rPr>
          <w:sz w:val="22"/>
          <w:szCs w:val="22"/>
          <w:lang w:val="hr-HR"/>
        </w:rPr>
        <w:t xml:space="preserve"> </w:t>
      </w:r>
      <w:r w:rsidRPr="008E4B24">
        <w:rPr>
          <w:sz w:val="22"/>
          <w:szCs w:val="22"/>
          <w:lang w:val="hr-HR"/>
        </w:rPr>
        <w:t>i socijalne zaštite.</w:t>
      </w:r>
    </w:p>
    <w:p w14:paraId="744B2EBD" w14:textId="2BA5D918" w:rsidR="006C3A49" w:rsidRPr="008E4B24" w:rsidRDefault="001840D0" w:rsidP="001E2E3B">
      <w:pPr>
        <w:jc w:val="both"/>
        <w:rPr>
          <w:sz w:val="22"/>
          <w:szCs w:val="22"/>
          <w:lang w:val="hr-HR"/>
        </w:rPr>
      </w:pPr>
      <w:r w:rsidRPr="008E4B24">
        <w:rPr>
          <w:sz w:val="22"/>
          <w:szCs w:val="22"/>
          <w:lang w:val="hr-HR"/>
        </w:rPr>
        <w:t>U nastavku se daje struktura</w:t>
      </w:r>
      <w:r w:rsidR="008E0C85" w:rsidRPr="008E4B24">
        <w:rPr>
          <w:sz w:val="22"/>
          <w:szCs w:val="22"/>
          <w:lang w:val="hr-HR"/>
        </w:rPr>
        <w:t xml:space="preserve"> rashoda</w:t>
      </w:r>
      <w:r w:rsidRPr="008E4B24">
        <w:rPr>
          <w:sz w:val="22"/>
          <w:szCs w:val="22"/>
          <w:lang w:val="hr-HR"/>
        </w:rPr>
        <w:t xml:space="preserve"> proračuna </w:t>
      </w:r>
      <w:r w:rsidR="004E112C" w:rsidRPr="008E4B24">
        <w:rPr>
          <w:sz w:val="22"/>
          <w:szCs w:val="22"/>
          <w:lang w:val="hr-HR"/>
        </w:rPr>
        <w:t>i projekcija</w:t>
      </w:r>
      <w:r w:rsidR="006C3A49" w:rsidRPr="008E4B24">
        <w:rPr>
          <w:sz w:val="22"/>
          <w:szCs w:val="22"/>
          <w:lang w:val="hr-HR"/>
        </w:rPr>
        <w:t xml:space="preserve"> </w:t>
      </w:r>
      <w:r w:rsidRPr="008E4B24">
        <w:rPr>
          <w:sz w:val="22"/>
          <w:szCs w:val="22"/>
          <w:lang w:val="hr-HR"/>
        </w:rPr>
        <w:t>prema funkcijskoj klasifikacij</w:t>
      </w:r>
      <w:r w:rsidR="00F9791B" w:rsidRPr="008E4B24">
        <w:rPr>
          <w:sz w:val="22"/>
          <w:szCs w:val="22"/>
          <w:lang w:val="hr-HR"/>
        </w:rPr>
        <w:t xml:space="preserve">i: </w:t>
      </w:r>
    </w:p>
    <w:p w14:paraId="3CA4C01B" w14:textId="77777777" w:rsidR="006C3A49" w:rsidRPr="008E4B24" w:rsidRDefault="006C3A49" w:rsidP="001E2E3B">
      <w:pPr>
        <w:jc w:val="both"/>
        <w:rPr>
          <w:sz w:val="22"/>
          <w:szCs w:val="22"/>
          <w:lang w:val="hr-HR"/>
        </w:rPr>
      </w:pPr>
    </w:p>
    <w:tbl>
      <w:tblPr>
        <w:tblW w:w="5052" w:type="pct"/>
        <w:tblLayout w:type="fixed"/>
        <w:tblLook w:val="04A0" w:firstRow="1" w:lastRow="0" w:firstColumn="1" w:lastColumn="0" w:noHBand="0" w:noVBand="1"/>
      </w:tblPr>
      <w:tblGrid>
        <w:gridCol w:w="1187"/>
        <w:gridCol w:w="8908"/>
        <w:gridCol w:w="1383"/>
        <w:gridCol w:w="1417"/>
        <w:gridCol w:w="1417"/>
      </w:tblGrid>
      <w:tr w:rsidR="00610DD4" w:rsidRPr="008E4B24" w14:paraId="7E77E5CA" w14:textId="77777777" w:rsidTr="00AF3A80">
        <w:trPr>
          <w:trHeight w:val="301"/>
        </w:trPr>
        <w:tc>
          <w:tcPr>
            <w:tcW w:w="415" w:type="pct"/>
            <w:vMerge w:val="restart"/>
            <w:tcBorders>
              <w:top w:val="single" w:sz="4" w:space="0" w:color="auto"/>
              <w:left w:val="single" w:sz="4" w:space="0" w:color="auto"/>
              <w:bottom w:val="single" w:sz="4" w:space="0" w:color="000000"/>
              <w:right w:val="nil"/>
            </w:tcBorders>
            <w:shd w:val="clear" w:color="auto" w:fill="auto"/>
            <w:hideMark/>
          </w:tcPr>
          <w:p w14:paraId="34C0BA49" w14:textId="77777777" w:rsidR="00610DD4" w:rsidRPr="008E4B24" w:rsidRDefault="00610DD4" w:rsidP="00610DD4">
            <w:pPr>
              <w:jc w:val="center"/>
              <w:rPr>
                <w:b/>
                <w:bCs/>
                <w:sz w:val="22"/>
                <w:szCs w:val="22"/>
                <w:lang w:val="hr-HR"/>
              </w:rPr>
            </w:pPr>
            <w:r w:rsidRPr="008E4B24">
              <w:rPr>
                <w:b/>
                <w:bCs/>
                <w:sz w:val="22"/>
                <w:szCs w:val="22"/>
                <w:lang w:val="hr-HR"/>
              </w:rPr>
              <w:t>Razred/</w:t>
            </w:r>
            <w:r w:rsidRPr="008E4B24">
              <w:rPr>
                <w:b/>
                <w:bCs/>
                <w:sz w:val="22"/>
                <w:szCs w:val="22"/>
                <w:lang w:val="hr-HR"/>
              </w:rPr>
              <w:br/>
              <w:t>skupina</w:t>
            </w:r>
          </w:p>
        </w:tc>
        <w:tc>
          <w:tcPr>
            <w:tcW w:w="3112" w:type="pct"/>
            <w:vMerge w:val="restart"/>
            <w:tcBorders>
              <w:top w:val="single" w:sz="4" w:space="0" w:color="auto"/>
              <w:left w:val="nil"/>
              <w:bottom w:val="single" w:sz="4" w:space="0" w:color="000000"/>
              <w:right w:val="single" w:sz="4" w:space="0" w:color="auto"/>
            </w:tcBorders>
            <w:shd w:val="clear" w:color="auto" w:fill="auto"/>
            <w:noWrap/>
            <w:hideMark/>
          </w:tcPr>
          <w:p w14:paraId="60B74607" w14:textId="77777777" w:rsidR="00610DD4" w:rsidRPr="008E4B24" w:rsidRDefault="00610DD4" w:rsidP="00610DD4">
            <w:pPr>
              <w:jc w:val="center"/>
              <w:rPr>
                <w:b/>
                <w:bCs/>
                <w:sz w:val="22"/>
                <w:szCs w:val="22"/>
                <w:lang w:val="hr-HR"/>
              </w:rPr>
            </w:pPr>
            <w:r w:rsidRPr="008E4B24">
              <w:rPr>
                <w:b/>
                <w:bCs/>
                <w:sz w:val="22"/>
                <w:szCs w:val="22"/>
                <w:lang w:val="hr-HR"/>
              </w:rPr>
              <w:t xml:space="preserve">NAZIV </w:t>
            </w:r>
          </w:p>
        </w:tc>
        <w:tc>
          <w:tcPr>
            <w:tcW w:w="483" w:type="pct"/>
            <w:tcBorders>
              <w:top w:val="single" w:sz="4" w:space="0" w:color="auto"/>
              <w:left w:val="nil"/>
              <w:bottom w:val="nil"/>
              <w:right w:val="single" w:sz="4" w:space="0" w:color="auto"/>
            </w:tcBorders>
            <w:shd w:val="clear" w:color="000000" w:fill="A9D08E"/>
            <w:noWrap/>
            <w:hideMark/>
          </w:tcPr>
          <w:p w14:paraId="72066DA1" w14:textId="77777777" w:rsidR="00610DD4" w:rsidRPr="008E4B24" w:rsidRDefault="00610DD4" w:rsidP="00610DD4">
            <w:pPr>
              <w:jc w:val="center"/>
              <w:rPr>
                <w:b/>
                <w:bCs/>
                <w:sz w:val="22"/>
                <w:szCs w:val="22"/>
                <w:lang w:val="hr-HR"/>
              </w:rPr>
            </w:pPr>
            <w:r w:rsidRPr="008E4B24">
              <w:rPr>
                <w:b/>
                <w:bCs/>
                <w:sz w:val="22"/>
                <w:szCs w:val="22"/>
                <w:lang w:val="hr-HR"/>
              </w:rPr>
              <w:t>PLAN</w:t>
            </w:r>
          </w:p>
        </w:tc>
        <w:tc>
          <w:tcPr>
            <w:tcW w:w="495" w:type="pct"/>
            <w:tcBorders>
              <w:top w:val="single" w:sz="4" w:space="0" w:color="auto"/>
              <w:left w:val="nil"/>
              <w:bottom w:val="nil"/>
              <w:right w:val="single" w:sz="4" w:space="0" w:color="auto"/>
            </w:tcBorders>
            <w:shd w:val="clear" w:color="000000" w:fill="F8CBAD"/>
            <w:noWrap/>
            <w:hideMark/>
          </w:tcPr>
          <w:p w14:paraId="7BA8B9B0" w14:textId="77777777" w:rsidR="00610DD4" w:rsidRPr="008E4B24" w:rsidRDefault="00610DD4" w:rsidP="00610DD4">
            <w:pPr>
              <w:jc w:val="center"/>
              <w:rPr>
                <w:b/>
                <w:bCs/>
                <w:sz w:val="22"/>
                <w:szCs w:val="22"/>
                <w:lang w:val="hr-HR"/>
              </w:rPr>
            </w:pPr>
            <w:r w:rsidRPr="008E4B24">
              <w:rPr>
                <w:b/>
                <w:bCs/>
                <w:sz w:val="22"/>
                <w:szCs w:val="22"/>
                <w:lang w:val="hr-HR"/>
              </w:rPr>
              <w:t>PROJEKCIJA</w:t>
            </w:r>
          </w:p>
        </w:tc>
        <w:tc>
          <w:tcPr>
            <w:tcW w:w="495" w:type="pct"/>
            <w:tcBorders>
              <w:top w:val="single" w:sz="4" w:space="0" w:color="auto"/>
              <w:left w:val="nil"/>
              <w:bottom w:val="nil"/>
              <w:right w:val="single" w:sz="4" w:space="0" w:color="auto"/>
            </w:tcBorders>
            <w:shd w:val="clear" w:color="000000" w:fill="F8CBAD"/>
            <w:noWrap/>
            <w:hideMark/>
          </w:tcPr>
          <w:p w14:paraId="12E88D0D" w14:textId="77777777" w:rsidR="00610DD4" w:rsidRPr="008E4B24" w:rsidRDefault="00610DD4" w:rsidP="00610DD4">
            <w:pPr>
              <w:jc w:val="center"/>
              <w:rPr>
                <w:b/>
                <w:bCs/>
                <w:sz w:val="22"/>
                <w:szCs w:val="22"/>
                <w:lang w:val="hr-HR"/>
              </w:rPr>
            </w:pPr>
            <w:r w:rsidRPr="008E4B24">
              <w:rPr>
                <w:b/>
                <w:bCs/>
                <w:sz w:val="22"/>
                <w:szCs w:val="22"/>
                <w:lang w:val="hr-HR"/>
              </w:rPr>
              <w:t>PROJEKCIJA</w:t>
            </w:r>
          </w:p>
        </w:tc>
      </w:tr>
      <w:tr w:rsidR="00610DD4" w:rsidRPr="008E4B24" w14:paraId="58E1ADEB" w14:textId="77777777" w:rsidTr="00AF3A80">
        <w:trPr>
          <w:trHeight w:val="301"/>
        </w:trPr>
        <w:tc>
          <w:tcPr>
            <w:tcW w:w="415" w:type="pct"/>
            <w:vMerge/>
            <w:tcBorders>
              <w:top w:val="single" w:sz="4" w:space="0" w:color="auto"/>
              <w:left w:val="single" w:sz="4" w:space="0" w:color="auto"/>
              <w:bottom w:val="single" w:sz="4" w:space="0" w:color="000000"/>
              <w:right w:val="nil"/>
            </w:tcBorders>
            <w:hideMark/>
          </w:tcPr>
          <w:p w14:paraId="489C9A87" w14:textId="77777777" w:rsidR="00610DD4" w:rsidRPr="008E4B24" w:rsidRDefault="00610DD4" w:rsidP="00610DD4">
            <w:pPr>
              <w:rPr>
                <w:b/>
                <w:bCs/>
                <w:sz w:val="22"/>
                <w:szCs w:val="22"/>
                <w:lang w:val="hr-HR"/>
              </w:rPr>
            </w:pPr>
          </w:p>
        </w:tc>
        <w:tc>
          <w:tcPr>
            <w:tcW w:w="3112" w:type="pct"/>
            <w:vMerge/>
            <w:tcBorders>
              <w:top w:val="single" w:sz="4" w:space="0" w:color="auto"/>
              <w:left w:val="nil"/>
              <w:bottom w:val="single" w:sz="4" w:space="0" w:color="000000"/>
              <w:right w:val="single" w:sz="4" w:space="0" w:color="auto"/>
            </w:tcBorders>
            <w:hideMark/>
          </w:tcPr>
          <w:p w14:paraId="3AE0FA38" w14:textId="77777777" w:rsidR="00610DD4" w:rsidRPr="008E4B24" w:rsidRDefault="00610DD4" w:rsidP="00610DD4">
            <w:pPr>
              <w:rPr>
                <w:b/>
                <w:bCs/>
                <w:sz w:val="22"/>
                <w:szCs w:val="22"/>
                <w:lang w:val="hr-HR"/>
              </w:rPr>
            </w:pPr>
          </w:p>
        </w:tc>
        <w:tc>
          <w:tcPr>
            <w:tcW w:w="483" w:type="pct"/>
            <w:tcBorders>
              <w:top w:val="nil"/>
              <w:left w:val="nil"/>
              <w:bottom w:val="single" w:sz="4" w:space="0" w:color="auto"/>
              <w:right w:val="single" w:sz="4" w:space="0" w:color="auto"/>
            </w:tcBorders>
            <w:shd w:val="clear" w:color="auto" w:fill="auto"/>
            <w:noWrap/>
            <w:hideMark/>
          </w:tcPr>
          <w:p w14:paraId="63EC13A1" w14:textId="77777777" w:rsidR="00610DD4" w:rsidRPr="008E4B24" w:rsidRDefault="00610DD4" w:rsidP="00610DD4">
            <w:pPr>
              <w:jc w:val="center"/>
              <w:rPr>
                <w:b/>
                <w:bCs/>
                <w:sz w:val="22"/>
                <w:szCs w:val="22"/>
                <w:lang w:val="hr-HR"/>
              </w:rPr>
            </w:pPr>
            <w:r w:rsidRPr="008E4B24">
              <w:rPr>
                <w:b/>
                <w:bCs/>
                <w:sz w:val="22"/>
                <w:szCs w:val="22"/>
                <w:lang w:val="hr-HR"/>
              </w:rPr>
              <w:t>2025</w:t>
            </w:r>
          </w:p>
        </w:tc>
        <w:tc>
          <w:tcPr>
            <w:tcW w:w="495" w:type="pct"/>
            <w:tcBorders>
              <w:top w:val="nil"/>
              <w:left w:val="nil"/>
              <w:bottom w:val="single" w:sz="4" w:space="0" w:color="auto"/>
              <w:right w:val="single" w:sz="4" w:space="0" w:color="auto"/>
            </w:tcBorders>
            <w:shd w:val="clear" w:color="auto" w:fill="auto"/>
            <w:noWrap/>
            <w:hideMark/>
          </w:tcPr>
          <w:p w14:paraId="72B9E6CB" w14:textId="77777777" w:rsidR="00610DD4" w:rsidRPr="008E4B24" w:rsidRDefault="00610DD4" w:rsidP="00610DD4">
            <w:pPr>
              <w:jc w:val="center"/>
              <w:rPr>
                <w:b/>
                <w:bCs/>
                <w:sz w:val="22"/>
                <w:szCs w:val="22"/>
                <w:lang w:val="hr-HR"/>
              </w:rPr>
            </w:pPr>
            <w:r w:rsidRPr="008E4B24">
              <w:rPr>
                <w:b/>
                <w:bCs/>
                <w:sz w:val="22"/>
                <w:szCs w:val="22"/>
                <w:lang w:val="hr-HR"/>
              </w:rPr>
              <w:t>2026</w:t>
            </w:r>
          </w:p>
        </w:tc>
        <w:tc>
          <w:tcPr>
            <w:tcW w:w="495" w:type="pct"/>
            <w:tcBorders>
              <w:top w:val="nil"/>
              <w:left w:val="nil"/>
              <w:bottom w:val="single" w:sz="4" w:space="0" w:color="auto"/>
              <w:right w:val="single" w:sz="4" w:space="0" w:color="auto"/>
            </w:tcBorders>
            <w:shd w:val="clear" w:color="auto" w:fill="auto"/>
            <w:noWrap/>
            <w:hideMark/>
          </w:tcPr>
          <w:p w14:paraId="60D7FBBF" w14:textId="77777777" w:rsidR="00610DD4" w:rsidRPr="008E4B24" w:rsidRDefault="00610DD4" w:rsidP="00610DD4">
            <w:pPr>
              <w:jc w:val="center"/>
              <w:rPr>
                <w:b/>
                <w:bCs/>
                <w:sz w:val="22"/>
                <w:szCs w:val="22"/>
                <w:lang w:val="hr-HR"/>
              </w:rPr>
            </w:pPr>
            <w:r w:rsidRPr="008E4B24">
              <w:rPr>
                <w:b/>
                <w:bCs/>
                <w:sz w:val="22"/>
                <w:szCs w:val="22"/>
                <w:lang w:val="hr-HR"/>
              </w:rPr>
              <w:t>2027</w:t>
            </w:r>
          </w:p>
        </w:tc>
      </w:tr>
      <w:tr w:rsidR="00610DD4" w:rsidRPr="008E4B24" w14:paraId="6D972796" w14:textId="77777777" w:rsidTr="00AF3A80">
        <w:trPr>
          <w:trHeight w:val="301"/>
        </w:trPr>
        <w:tc>
          <w:tcPr>
            <w:tcW w:w="3527" w:type="pct"/>
            <w:gridSpan w:val="2"/>
            <w:tcBorders>
              <w:top w:val="nil"/>
              <w:left w:val="nil"/>
              <w:bottom w:val="nil"/>
              <w:right w:val="nil"/>
            </w:tcBorders>
            <w:shd w:val="clear" w:color="000000" w:fill="D0CECE"/>
            <w:noWrap/>
            <w:hideMark/>
          </w:tcPr>
          <w:p w14:paraId="64DA00E9" w14:textId="77777777" w:rsidR="00610DD4" w:rsidRPr="004F7750" w:rsidRDefault="00610DD4" w:rsidP="00610DD4">
            <w:pPr>
              <w:rPr>
                <w:b/>
                <w:bCs/>
                <w:lang w:val="hr-HR"/>
              </w:rPr>
            </w:pPr>
            <w:r w:rsidRPr="004F7750">
              <w:rPr>
                <w:b/>
                <w:bCs/>
                <w:lang w:val="hr-HR"/>
              </w:rPr>
              <w:t>UKUPNO RASHODI</w:t>
            </w:r>
          </w:p>
        </w:tc>
        <w:tc>
          <w:tcPr>
            <w:tcW w:w="483" w:type="pct"/>
            <w:tcBorders>
              <w:top w:val="nil"/>
              <w:left w:val="nil"/>
              <w:bottom w:val="nil"/>
              <w:right w:val="nil"/>
            </w:tcBorders>
            <w:shd w:val="clear" w:color="000000" w:fill="D0CECE"/>
            <w:noWrap/>
            <w:hideMark/>
          </w:tcPr>
          <w:p w14:paraId="1A61E41B" w14:textId="77777777" w:rsidR="00610DD4" w:rsidRPr="004F7750" w:rsidRDefault="00610DD4" w:rsidP="00610DD4">
            <w:pPr>
              <w:jc w:val="right"/>
              <w:rPr>
                <w:b/>
                <w:bCs/>
                <w:lang w:val="hr-HR"/>
              </w:rPr>
            </w:pPr>
            <w:r w:rsidRPr="004F7750">
              <w:rPr>
                <w:b/>
                <w:bCs/>
                <w:lang w:val="hr-HR"/>
              </w:rPr>
              <w:t>13.385.531,76</w:t>
            </w:r>
          </w:p>
        </w:tc>
        <w:tc>
          <w:tcPr>
            <w:tcW w:w="495" w:type="pct"/>
            <w:tcBorders>
              <w:top w:val="nil"/>
              <w:left w:val="nil"/>
              <w:bottom w:val="nil"/>
              <w:right w:val="nil"/>
            </w:tcBorders>
            <w:shd w:val="clear" w:color="000000" w:fill="D0CECE"/>
            <w:noWrap/>
            <w:hideMark/>
          </w:tcPr>
          <w:p w14:paraId="3878A425" w14:textId="77777777" w:rsidR="00610DD4" w:rsidRPr="004F7750" w:rsidRDefault="00610DD4" w:rsidP="00610DD4">
            <w:pPr>
              <w:jc w:val="right"/>
              <w:rPr>
                <w:b/>
                <w:bCs/>
                <w:lang w:val="hr-HR"/>
              </w:rPr>
            </w:pPr>
            <w:r w:rsidRPr="004F7750">
              <w:rPr>
                <w:b/>
                <w:bCs/>
                <w:lang w:val="hr-HR"/>
              </w:rPr>
              <w:t>8.839.693,00</w:t>
            </w:r>
          </w:p>
        </w:tc>
        <w:tc>
          <w:tcPr>
            <w:tcW w:w="495" w:type="pct"/>
            <w:tcBorders>
              <w:top w:val="nil"/>
              <w:left w:val="nil"/>
              <w:bottom w:val="nil"/>
              <w:right w:val="nil"/>
            </w:tcBorders>
            <w:shd w:val="clear" w:color="000000" w:fill="D0CECE"/>
            <w:noWrap/>
            <w:hideMark/>
          </w:tcPr>
          <w:p w14:paraId="073DEC19" w14:textId="77777777" w:rsidR="00610DD4" w:rsidRPr="004F7750" w:rsidRDefault="00610DD4" w:rsidP="00610DD4">
            <w:pPr>
              <w:jc w:val="right"/>
              <w:rPr>
                <w:b/>
                <w:bCs/>
                <w:lang w:val="hr-HR"/>
              </w:rPr>
            </w:pPr>
            <w:r w:rsidRPr="004F7750">
              <w:rPr>
                <w:b/>
                <w:bCs/>
                <w:lang w:val="hr-HR"/>
              </w:rPr>
              <w:t>9.003.420,00</w:t>
            </w:r>
          </w:p>
        </w:tc>
      </w:tr>
      <w:tr w:rsidR="00610DD4" w:rsidRPr="008E4B24" w14:paraId="02DB1560" w14:textId="77777777" w:rsidTr="00AF3A80">
        <w:trPr>
          <w:trHeight w:val="301"/>
        </w:trPr>
        <w:tc>
          <w:tcPr>
            <w:tcW w:w="3527" w:type="pct"/>
            <w:gridSpan w:val="2"/>
            <w:tcBorders>
              <w:top w:val="nil"/>
              <w:left w:val="nil"/>
              <w:bottom w:val="nil"/>
              <w:right w:val="nil"/>
            </w:tcBorders>
            <w:shd w:val="clear" w:color="000000" w:fill="00CCFF"/>
            <w:noWrap/>
            <w:hideMark/>
          </w:tcPr>
          <w:p w14:paraId="5AD6A1A6" w14:textId="77777777" w:rsidR="00610DD4" w:rsidRPr="008E4B24" w:rsidRDefault="00610DD4" w:rsidP="00610DD4">
            <w:pPr>
              <w:rPr>
                <w:b/>
                <w:bCs/>
                <w:color w:val="000000"/>
                <w:sz w:val="22"/>
                <w:szCs w:val="22"/>
                <w:lang w:val="hr-HR"/>
              </w:rPr>
            </w:pPr>
            <w:r w:rsidRPr="008E4B24">
              <w:rPr>
                <w:b/>
                <w:bCs/>
                <w:color w:val="000000"/>
                <w:sz w:val="22"/>
                <w:szCs w:val="22"/>
                <w:lang w:val="hr-HR"/>
              </w:rPr>
              <w:t>FUNKCIJSKA KLASIFIKACIJA 01 Opće javne usluge</w:t>
            </w:r>
          </w:p>
        </w:tc>
        <w:tc>
          <w:tcPr>
            <w:tcW w:w="483" w:type="pct"/>
            <w:tcBorders>
              <w:top w:val="nil"/>
              <w:left w:val="nil"/>
              <w:bottom w:val="nil"/>
              <w:right w:val="nil"/>
            </w:tcBorders>
            <w:shd w:val="clear" w:color="000000" w:fill="00CCFF"/>
            <w:noWrap/>
            <w:hideMark/>
          </w:tcPr>
          <w:p w14:paraId="77043664"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1.024.504,00</w:t>
            </w:r>
          </w:p>
        </w:tc>
        <w:tc>
          <w:tcPr>
            <w:tcW w:w="495" w:type="pct"/>
            <w:tcBorders>
              <w:top w:val="nil"/>
              <w:left w:val="nil"/>
              <w:bottom w:val="nil"/>
              <w:right w:val="nil"/>
            </w:tcBorders>
            <w:shd w:val="clear" w:color="000000" w:fill="00CCFF"/>
            <w:noWrap/>
            <w:hideMark/>
          </w:tcPr>
          <w:p w14:paraId="77A79967"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1.050.059,00</w:t>
            </w:r>
          </w:p>
        </w:tc>
        <w:tc>
          <w:tcPr>
            <w:tcW w:w="495" w:type="pct"/>
            <w:tcBorders>
              <w:top w:val="nil"/>
              <w:left w:val="nil"/>
              <w:bottom w:val="nil"/>
              <w:right w:val="nil"/>
            </w:tcBorders>
            <w:shd w:val="clear" w:color="000000" w:fill="00CCFF"/>
            <w:noWrap/>
            <w:hideMark/>
          </w:tcPr>
          <w:p w14:paraId="73B50704"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1.081.565,00</w:t>
            </w:r>
          </w:p>
        </w:tc>
      </w:tr>
      <w:tr w:rsidR="00610DD4" w:rsidRPr="008E4B24" w14:paraId="16ECC781" w14:textId="77777777" w:rsidTr="00AF3A80">
        <w:trPr>
          <w:trHeight w:val="301"/>
        </w:trPr>
        <w:tc>
          <w:tcPr>
            <w:tcW w:w="3527" w:type="pct"/>
            <w:gridSpan w:val="2"/>
            <w:tcBorders>
              <w:top w:val="nil"/>
              <w:left w:val="nil"/>
              <w:bottom w:val="nil"/>
              <w:right w:val="nil"/>
            </w:tcBorders>
            <w:shd w:val="clear" w:color="000000" w:fill="00FFFF"/>
            <w:noWrap/>
            <w:hideMark/>
          </w:tcPr>
          <w:p w14:paraId="29CFAD2A" w14:textId="77777777" w:rsidR="00610DD4" w:rsidRPr="008E4B24" w:rsidRDefault="00610DD4" w:rsidP="00610DD4">
            <w:pPr>
              <w:rPr>
                <w:b/>
                <w:bCs/>
                <w:color w:val="000000"/>
                <w:sz w:val="22"/>
                <w:szCs w:val="22"/>
                <w:lang w:val="hr-HR"/>
              </w:rPr>
            </w:pPr>
            <w:r w:rsidRPr="008E4B24">
              <w:rPr>
                <w:b/>
                <w:bCs/>
                <w:color w:val="000000"/>
                <w:sz w:val="22"/>
                <w:szCs w:val="22"/>
                <w:lang w:val="hr-HR"/>
              </w:rPr>
              <w:t>FUNKCIJSKA KLASIFIKACIJA 011 Izvršna  i zakonodavna tijela, financijski i fiskalni poslovi, vanjski poslovi</w:t>
            </w:r>
          </w:p>
        </w:tc>
        <w:tc>
          <w:tcPr>
            <w:tcW w:w="483" w:type="pct"/>
            <w:tcBorders>
              <w:top w:val="nil"/>
              <w:left w:val="nil"/>
              <w:bottom w:val="nil"/>
              <w:right w:val="nil"/>
            </w:tcBorders>
            <w:shd w:val="clear" w:color="000000" w:fill="00FFFF"/>
            <w:noWrap/>
            <w:hideMark/>
          </w:tcPr>
          <w:p w14:paraId="1F32DAF6"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1.024.504,00</w:t>
            </w:r>
          </w:p>
        </w:tc>
        <w:tc>
          <w:tcPr>
            <w:tcW w:w="495" w:type="pct"/>
            <w:tcBorders>
              <w:top w:val="nil"/>
              <w:left w:val="nil"/>
              <w:bottom w:val="nil"/>
              <w:right w:val="nil"/>
            </w:tcBorders>
            <w:shd w:val="clear" w:color="000000" w:fill="00FFFF"/>
            <w:noWrap/>
            <w:hideMark/>
          </w:tcPr>
          <w:p w14:paraId="7D06CA68"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1.050.059,00</w:t>
            </w:r>
          </w:p>
        </w:tc>
        <w:tc>
          <w:tcPr>
            <w:tcW w:w="495" w:type="pct"/>
            <w:tcBorders>
              <w:top w:val="nil"/>
              <w:left w:val="nil"/>
              <w:bottom w:val="nil"/>
              <w:right w:val="nil"/>
            </w:tcBorders>
            <w:shd w:val="clear" w:color="000000" w:fill="00FFFF"/>
            <w:noWrap/>
            <w:hideMark/>
          </w:tcPr>
          <w:p w14:paraId="088FFD15"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1.081.565,00</w:t>
            </w:r>
          </w:p>
        </w:tc>
      </w:tr>
      <w:tr w:rsidR="00610DD4" w:rsidRPr="008E4B24" w14:paraId="5BDDD442" w14:textId="77777777" w:rsidTr="00AF3A80">
        <w:trPr>
          <w:trHeight w:val="301"/>
        </w:trPr>
        <w:tc>
          <w:tcPr>
            <w:tcW w:w="3527" w:type="pct"/>
            <w:gridSpan w:val="2"/>
            <w:tcBorders>
              <w:top w:val="nil"/>
              <w:left w:val="nil"/>
              <w:bottom w:val="nil"/>
              <w:right w:val="nil"/>
            </w:tcBorders>
            <w:shd w:val="clear" w:color="000000" w:fill="00CCFF"/>
            <w:noWrap/>
            <w:hideMark/>
          </w:tcPr>
          <w:p w14:paraId="4087D7E0" w14:textId="77777777" w:rsidR="00610DD4" w:rsidRPr="008E4B24" w:rsidRDefault="00610DD4" w:rsidP="00610DD4">
            <w:pPr>
              <w:rPr>
                <w:b/>
                <w:bCs/>
                <w:color w:val="000000"/>
                <w:sz w:val="22"/>
                <w:szCs w:val="22"/>
                <w:lang w:val="hr-HR"/>
              </w:rPr>
            </w:pPr>
            <w:r w:rsidRPr="008E4B24">
              <w:rPr>
                <w:b/>
                <w:bCs/>
                <w:color w:val="000000"/>
                <w:sz w:val="22"/>
                <w:szCs w:val="22"/>
                <w:lang w:val="hr-HR"/>
              </w:rPr>
              <w:t>FUNKCIJSKA KLASIFIKACIJA 02 Obrana</w:t>
            </w:r>
          </w:p>
        </w:tc>
        <w:tc>
          <w:tcPr>
            <w:tcW w:w="483" w:type="pct"/>
            <w:tcBorders>
              <w:top w:val="nil"/>
              <w:left w:val="nil"/>
              <w:bottom w:val="nil"/>
              <w:right w:val="nil"/>
            </w:tcBorders>
            <w:shd w:val="clear" w:color="000000" w:fill="00CCFF"/>
            <w:noWrap/>
            <w:hideMark/>
          </w:tcPr>
          <w:p w14:paraId="36717AFA"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15.178,00</w:t>
            </w:r>
          </w:p>
        </w:tc>
        <w:tc>
          <w:tcPr>
            <w:tcW w:w="495" w:type="pct"/>
            <w:tcBorders>
              <w:top w:val="nil"/>
              <w:left w:val="nil"/>
              <w:bottom w:val="nil"/>
              <w:right w:val="nil"/>
            </w:tcBorders>
            <w:shd w:val="clear" w:color="000000" w:fill="00CCFF"/>
            <w:noWrap/>
            <w:hideMark/>
          </w:tcPr>
          <w:p w14:paraId="3A87910D"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15.633,00</w:t>
            </w:r>
          </w:p>
        </w:tc>
        <w:tc>
          <w:tcPr>
            <w:tcW w:w="495" w:type="pct"/>
            <w:tcBorders>
              <w:top w:val="nil"/>
              <w:left w:val="nil"/>
              <w:bottom w:val="nil"/>
              <w:right w:val="nil"/>
            </w:tcBorders>
            <w:shd w:val="clear" w:color="000000" w:fill="00CCFF"/>
            <w:noWrap/>
            <w:hideMark/>
          </w:tcPr>
          <w:p w14:paraId="7DD47D74"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16.103,00</w:t>
            </w:r>
          </w:p>
        </w:tc>
      </w:tr>
      <w:tr w:rsidR="00610DD4" w:rsidRPr="008E4B24" w14:paraId="0DA09E15" w14:textId="77777777" w:rsidTr="00AF3A80">
        <w:trPr>
          <w:trHeight w:val="301"/>
        </w:trPr>
        <w:tc>
          <w:tcPr>
            <w:tcW w:w="3527" w:type="pct"/>
            <w:gridSpan w:val="2"/>
            <w:tcBorders>
              <w:top w:val="nil"/>
              <w:left w:val="nil"/>
              <w:bottom w:val="nil"/>
              <w:right w:val="nil"/>
            </w:tcBorders>
            <w:shd w:val="clear" w:color="000000" w:fill="00FFFF"/>
            <w:noWrap/>
            <w:hideMark/>
          </w:tcPr>
          <w:p w14:paraId="6824D166" w14:textId="77777777" w:rsidR="00610DD4" w:rsidRPr="008E4B24" w:rsidRDefault="00610DD4" w:rsidP="00610DD4">
            <w:pPr>
              <w:rPr>
                <w:b/>
                <w:bCs/>
                <w:color w:val="000000"/>
                <w:sz w:val="22"/>
                <w:szCs w:val="22"/>
                <w:lang w:val="hr-HR"/>
              </w:rPr>
            </w:pPr>
            <w:r w:rsidRPr="008E4B24">
              <w:rPr>
                <w:b/>
                <w:bCs/>
                <w:color w:val="000000"/>
                <w:sz w:val="22"/>
                <w:szCs w:val="22"/>
                <w:lang w:val="hr-HR"/>
              </w:rPr>
              <w:t>FUNKCIJSKA KLASIFIKACIJA 022 Civilna obrana</w:t>
            </w:r>
          </w:p>
        </w:tc>
        <w:tc>
          <w:tcPr>
            <w:tcW w:w="483" w:type="pct"/>
            <w:tcBorders>
              <w:top w:val="nil"/>
              <w:left w:val="nil"/>
              <w:bottom w:val="nil"/>
              <w:right w:val="nil"/>
            </w:tcBorders>
            <w:shd w:val="clear" w:color="000000" w:fill="00FFFF"/>
            <w:noWrap/>
            <w:hideMark/>
          </w:tcPr>
          <w:p w14:paraId="678225B2"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15.178,00</w:t>
            </w:r>
          </w:p>
        </w:tc>
        <w:tc>
          <w:tcPr>
            <w:tcW w:w="495" w:type="pct"/>
            <w:tcBorders>
              <w:top w:val="nil"/>
              <w:left w:val="nil"/>
              <w:bottom w:val="nil"/>
              <w:right w:val="nil"/>
            </w:tcBorders>
            <w:shd w:val="clear" w:color="000000" w:fill="00FFFF"/>
            <w:noWrap/>
            <w:hideMark/>
          </w:tcPr>
          <w:p w14:paraId="06ED103C"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15.633,00</w:t>
            </w:r>
          </w:p>
        </w:tc>
        <w:tc>
          <w:tcPr>
            <w:tcW w:w="495" w:type="pct"/>
            <w:tcBorders>
              <w:top w:val="nil"/>
              <w:left w:val="nil"/>
              <w:bottom w:val="nil"/>
              <w:right w:val="nil"/>
            </w:tcBorders>
            <w:shd w:val="clear" w:color="000000" w:fill="00FFFF"/>
            <w:noWrap/>
            <w:hideMark/>
          </w:tcPr>
          <w:p w14:paraId="4F9476DB"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16.103,00</w:t>
            </w:r>
          </w:p>
        </w:tc>
      </w:tr>
      <w:tr w:rsidR="00610DD4" w:rsidRPr="008E4B24" w14:paraId="3776329D" w14:textId="77777777" w:rsidTr="00AF3A80">
        <w:trPr>
          <w:trHeight w:val="301"/>
        </w:trPr>
        <w:tc>
          <w:tcPr>
            <w:tcW w:w="3527" w:type="pct"/>
            <w:gridSpan w:val="2"/>
            <w:tcBorders>
              <w:top w:val="nil"/>
              <w:left w:val="nil"/>
              <w:bottom w:val="nil"/>
              <w:right w:val="nil"/>
            </w:tcBorders>
            <w:shd w:val="clear" w:color="000000" w:fill="00CCFF"/>
            <w:noWrap/>
            <w:hideMark/>
          </w:tcPr>
          <w:p w14:paraId="65DD3C08" w14:textId="77777777" w:rsidR="00610DD4" w:rsidRPr="008E4B24" w:rsidRDefault="00610DD4" w:rsidP="00610DD4">
            <w:pPr>
              <w:rPr>
                <w:b/>
                <w:bCs/>
                <w:color w:val="000000"/>
                <w:sz w:val="22"/>
                <w:szCs w:val="22"/>
                <w:lang w:val="hr-HR"/>
              </w:rPr>
            </w:pPr>
            <w:r w:rsidRPr="008E4B24">
              <w:rPr>
                <w:b/>
                <w:bCs/>
                <w:color w:val="000000"/>
                <w:sz w:val="22"/>
                <w:szCs w:val="22"/>
                <w:lang w:val="hr-HR"/>
              </w:rPr>
              <w:t>FUNKCIJSKA KLASIFIKACIJA 03 Javni red i sigurnost</w:t>
            </w:r>
          </w:p>
        </w:tc>
        <w:tc>
          <w:tcPr>
            <w:tcW w:w="483" w:type="pct"/>
            <w:tcBorders>
              <w:top w:val="nil"/>
              <w:left w:val="nil"/>
              <w:bottom w:val="nil"/>
              <w:right w:val="nil"/>
            </w:tcBorders>
            <w:shd w:val="clear" w:color="000000" w:fill="00CCFF"/>
            <w:noWrap/>
            <w:hideMark/>
          </w:tcPr>
          <w:p w14:paraId="7354E5C8"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214.540,00</w:t>
            </w:r>
          </w:p>
        </w:tc>
        <w:tc>
          <w:tcPr>
            <w:tcW w:w="495" w:type="pct"/>
            <w:tcBorders>
              <w:top w:val="nil"/>
              <w:left w:val="nil"/>
              <w:bottom w:val="nil"/>
              <w:right w:val="nil"/>
            </w:tcBorders>
            <w:shd w:val="clear" w:color="000000" w:fill="00CCFF"/>
            <w:noWrap/>
            <w:hideMark/>
          </w:tcPr>
          <w:p w14:paraId="1B00128F"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225.167,00</w:t>
            </w:r>
          </w:p>
        </w:tc>
        <w:tc>
          <w:tcPr>
            <w:tcW w:w="495" w:type="pct"/>
            <w:tcBorders>
              <w:top w:val="nil"/>
              <w:left w:val="nil"/>
              <w:bottom w:val="nil"/>
              <w:right w:val="nil"/>
            </w:tcBorders>
            <w:shd w:val="clear" w:color="000000" w:fill="00CCFF"/>
            <w:noWrap/>
            <w:hideMark/>
          </w:tcPr>
          <w:p w14:paraId="6CD4B6D0"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231.922,00</w:t>
            </w:r>
          </w:p>
        </w:tc>
      </w:tr>
      <w:tr w:rsidR="00610DD4" w:rsidRPr="008E4B24" w14:paraId="2517FBFA" w14:textId="77777777" w:rsidTr="00AF3A80">
        <w:trPr>
          <w:trHeight w:val="301"/>
        </w:trPr>
        <w:tc>
          <w:tcPr>
            <w:tcW w:w="3527" w:type="pct"/>
            <w:gridSpan w:val="2"/>
            <w:tcBorders>
              <w:top w:val="nil"/>
              <w:left w:val="nil"/>
              <w:bottom w:val="nil"/>
              <w:right w:val="nil"/>
            </w:tcBorders>
            <w:shd w:val="clear" w:color="000000" w:fill="00FFFF"/>
            <w:noWrap/>
            <w:hideMark/>
          </w:tcPr>
          <w:p w14:paraId="4C807DFC" w14:textId="77777777" w:rsidR="00610DD4" w:rsidRPr="008E4B24" w:rsidRDefault="00610DD4" w:rsidP="00610DD4">
            <w:pPr>
              <w:rPr>
                <w:b/>
                <w:bCs/>
                <w:color w:val="000000"/>
                <w:sz w:val="22"/>
                <w:szCs w:val="22"/>
                <w:lang w:val="hr-HR"/>
              </w:rPr>
            </w:pPr>
            <w:r w:rsidRPr="008E4B24">
              <w:rPr>
                <w:b/>
                <w:bCs/>
                <w:color w:val="000000"/>
                <w:sz w:val="22"/>
                <w:szCs w:val="22"/>
                <w:lang w:val="hr-HR"/>
              </w:rPr>
              <w:t>FUNKCIJSKA KLASIFIKACIJA 032 Usluge protupožarne zaštite</w:t>
            </w:r>
          </w:p>
        </w:tc>
        <w:tc>
          <w:tcPr>
            <w:tcW w:w="483" w:type="pct"/>
            <w:tcBorders>
              <w:top w:val="nil"/>
              <w:left w:val="nil"/>
              <w:bottom w:val="nil"/>
              <w:right w:val="nil"/>
            </w:tcBorders>
            <w:shd w:val="clear" w:color="000000" w:fill="00FFFF"/>
            <w:noWrap/>
            <w:hideMark/>
          </w:tcPr>
          <w:p w14:paraId="786E1B4A"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214.540,00</w:t>
            </w:r>
          </w:p>
        </w:tc>
        <w:tc>
          <w:tcPr>
            <w:tcW w:w="495" w:type="pct"/>
            <w:tcBorders>
              <w:top w:val="nil"/>
              <w:left w:val="nil"/>
              <w:bottom w:val="nil"/>
              <w:right w:val="nil"/>
            </w:tcBorders>
            <w:shd w:val="clear" w:color="000000" w:fill="00FFFF"/>
            <w:noWrap/>
            <w:hideMark/>
          </w:tcPr>
          <w:p w14:paraId="3319D18E"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225.167,00</w:t>
            </w:r>
          </w:p>
        </w:tc>
        <w:tc>
          <w:tcPr>
            <w:tcW w:w="495" w:type="pct"/>
            <w:tcBorders>
              <w:top w:val="nil"/>
              <w:left w:val="nil"/>
              <w:bottom w:val="nil"/>
              <w:right w:val="nil"/>
            </w:tcBorders>
            <w:shd w:val="clear" w:color="000000" w:fill="00FFFF"/>
            <w:noWrap/>
            <w:hideMark/>
          </w:tcPr>
          <w:p w14:paraId="00890F2E"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231.922,00</w:t>
            </w:r>
          </w:p>
        </w:tc>
      </w:tr>
      <w:tr w:rsidR="00610DD4" w:rsidRPr="008E4B24" w14:paraId="78A0998E" w14:textId="77777777" w:rsidTr="00AF3A80">
        <w:trPr>
          <w:trHeight w:val="301"/>
        </w:trPr>
        <w:tc>
          <w:tcPr>
            <w:tcW w:w="3527" w:type="pct"/>
            <w:gridSpan w:val="2"/>
            <w:tcBorders>
              <w:top w:val="nil"/>
              <w:left w:val="nil"/>
              <w:bottom w:val="nil"/>
              <w:right w:val="nil"/>
            </w:tcBorders>
            <w:shd w:val="clear" w:color="000000" w:fill="00CCFF"/>
            <w:noWrap/>
            <w:hideMark/>
          </w:tcPr>
          <w:p w14:paraId="242A7C5E" w14:textId="77777777" w:rsidR="00610DD4" w:rsidRPr="008E4B24" w:rsidRDefault="00610DD4" w:rsidP="00610DD4">
            <w:pPr>
              <w:rPr>
                <w:b/>
                <w:bCs/>
                <w:color w:val="000000"/>
                <w:sz w:val="22"/>
                <w:szCs w:val="22"/>
                <w:lang w:val="hr-HR"/>
              </w:rPr>
            </w:pPr>
            <w:r w:rsidRPr="008E4B24">
              <w:rPr>
                <w:b/>
                <w:bCs/>
                <w:color w:val="000000"/>
                <w:sz w:val="22"/>
                <w:szCs w:val="22"/>
                <w:lang w:val="hr-HR"/>
              </w:rPr>
              <w:t>FUNKCIJSKA KLASIFIKACIJA 04 Ekonomski poslovi</w:t>
            </w:r>
          </w:p>
        </w:tc>
        <w:tc>
          <w:tcPr>
            <w:tcW w:w="483" w:type="pct"/>
            <w:tcBorders>
              <w:top w:val="nil"/>
              <w:left w:val="nil"/>
              <w:bottom w:val="nil"/>
              <w:right w:val="nil"/>
            </w:tcBorders>
            <w:shd w:val="clear" w:color="000000" w:fill="00CCFF"/>
            <w:noWrap/>
            <w:hideMark/>
          </w:tcPr>
          <w:p w14:paraId="0CF1D943"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183.709,00</w:t>
            </w:r>
          </w:p>
        </w:tc>
        <w:tc>
          <w:tcPr>
            <w:tcW w:w="495" w:type="pct"/>
            <w:tcBorders>
              <w:top w:val="nil"/>
              <w:left w:val="nil"/>
              <w:bottom w:val="nil"/>
              <w:right w:val="nil"/>
            </w:tcBorders>
            <w:shd w:val="clear" w:color="000000" w:fill="00CCFF"/>
            <w:noWrap/>
            <w:hideMark/>
          </w:tcPr>
          <w:p w14:paraId="35289687"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189.221,00</w:t>
            </w:r>
          </w:p>
        </w:tc>
        <w:tc>
          <w:tcPr>
            <w:tcW w:w="495" w:type="pct"/>
            <w:tcBorders>
              <w:top w:val="nil"/>
              <w:left w:val="nil"/>
              <w:bottom w:val="nil"/>
              <w:right w:val="nil"/>
            </w:tcBorders>
            <w:shd w:val="clear" w:color="000000" w:fill="00CCFF"/>
            <w:noWrap/>
            <w:hideMark/>
          </w:tcPr>
          <w:p w14:paraId="71237731"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194.898,00</w:t>
            </w:r>
          </w:p>
        </w:tc>
      </w:tr>
      <w:tr w:rsidR="00610DD4" w:rsidRPr="008E4B24" w14:paraId="6DD83A7F" w14:textId="77777777" w:rsidTr="00AF3A80">
        <w:trPr>
          <w:trHeight w:val="301"/>
        </w:trPr>
        <w:tc>
          <w:tcPr>
            <w:tcW w:w="3527" w:type="pct"/>
            <w:gridSpan w:val="2"/>
            <w:tcBorders>
              <w:top w:val="nil"/>
              <w:left w:val="nil"/>
              <w:bottom w:val="nil"/>
              <w:right w:val="nil"/>
            </w:tcBorders>
            <w:shd w:val="clear" w:color="000000" w:fill="00FFFF"/>
            <w:noWrap/>
            <w:hideMark/>
          </w:tcPr>
          <w:p w14:paraId="442FE3D5" w14:textId="77777777" w:rsidR="00610DD4" w:rsidRPr="008E4B24" w:rsidRDefault="00610DD4" w:rsidP="00610DD4">
            <w:pPr>
              <w:rPr>
                <w:b/>
                <w:bCs/>
                <w:color w:val="000000"/>
                <w:sz w:val="22"/>
                <w:szCs w:val="22"/>
                <w:lang w:val="hr-HR"/>
              </w:rPr>
            </w:pPr>
            <w:r w:rsidRPr="008E4B24">
              <w:rPr>
                <w:b/>
                <w:bCs/>
                <w:color w:val="000000"/>
                <w:sz w:val="22"/>
                <w:szCs w:val="22"/>
                <w:lang w:val="hr-HR"/>
              </w:rPr>
              <w:t>FUNKCIJSKA KLASIFIKACIJA 042 Poljoprivreda, šumarstvo, ribarstvo i lov</w:t>
            </w:r>
          </w:p>
        </w:tc>
        <w:tc>
          <w:tcPr>
            <w:tcW w:w="483" w:type="pct"/>
            <w:tcBorders>
              <w:top w:val="nil"/>
              <w:left w:val="nil"/>
              <w:bottom w:val="nil"/>
              <w:right w:val="nil"/>
            </w:tcBorders>
            <w:shd w:val="clear" w:color="000000" w:fill="00FFFF"/>
            <w:noWrap/>
            <w:hideMark/>
          </w:tcPr>
          <w:p w14:paraId="7C4436F8"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11.829,00</w:t>
            </w:r>
          </w:p>
        </w:tc>
        <w:tc>
          <w:tcPr>
            <w:tcW w:w="495" w:type="pct"/>
            <w:tcBorders>
              <w:top w:val="nil"/>
              <w:left w:val="nil"/>
              <w:bottom w:val="nil"/>
              <w:right w:val="nil"/>
            </w:tcBorders>
            <w:shd w:val="clear" w:color="000000" w:fill="00FFFF"/>
            <w:noWrap/>
            <w:hideMark/>
          </w:tcPr>
          <w:p w14:paraId="5FFDCB11"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12.185,00</w:t>
            </w:r>
          </w:p>
        </w:tc>
        <w:tc>
          <w:tcPr>
            <w:tcW w:w="495" w:type="pct"/>
            <w:tcBorders>
              <w:top w:val="nil"/>
              <w:left w:val="nil"/>
              <w:bottom w:val="nil"/>
              <w:right w:val="nil"/>
            </w:tcBorders>
            <w:shd w:val="clear" w:color="000000" w:fill="00FFFF"/>
            <w:noWrap/>
            <w:hideMark/>
          </w:tcPr>
          <w:p w14:paraId="2664387F"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12.551,00</w:t>
            </w:r>
          </w:p>
        </w:tc>
      </w:tr>
      <w:tr w:rsidR="00610DD4" w:rsidRPr="008E4B24" w14:paraId="39215E00" w14:textId="77777777" w:rsidTr="00AF3A80">
        <w:trPr>
          <w:trHeight w:val="301"/>
        </w:trPr>
        <w:tc>
          <w:tcPr>
            <w:tcW w:w="3527" w:type="pct"/>
            <w:gridSpan w:val="2"/>
            <w:tcBorders>
              <w:top w:val="nil"/>
              <w:left w:val="nil"/>
              <w:bottom w:val="nil"/>
              <w:right w:val="nil"/>
            </w:tcBorders>
            <w:shd w:val="clear" w:color="000000" w:fill="00FFFF"/>
            <w:noWrap/>
            <w:hideMark/>
          </w:tcPr>
          <w:p w14:paraId="1B491C97" w14:textId="77777777" w:rsidR="00610DD4" w:rsidRPr="008E4B24" w:rsidRDefault="00610DD4" w:rsidP="00610DD4">
            <w:pPr>
              <w:rPr>
                <w:b/>
                <w:bCs/>
                <w:color w:val="000000"/>
                <w:sz w:val="22"/>
                <w:szCs w:val="22"/>
                <w:lang w:val="hr-HR"/>
              </w:rPr>
            </w:pPr>
            <w:r w:rsidRPr="008E4B24">
              <w:rPr>
                <w:b/>
                <w:bCs/>
                <w:color w:val="000000"/>
                <w:sz w:val="22"/>
                <w:szCs w:val="22"/>
                <w:lang w:val="hr-HR"/>
              </w:rPr>
              <w:t>FUNKCIJSKA KLASIFIKACIJA 045 Promet</w:t>
            </w:r>
          </w:p>
        </w:tc>
        <w:tc>
          <w:tcPr>
            <w:tcW w:w="483" w:type="pct"/>
            <w:tcBorders>
              <w:top w:val="nil"/>
              <w:left w:val="nil"/>
              <w:bottom w:val="nil"/>
              <w:right w:val="nil"/>
            </w:tcBorders>
            <w:shd w:val="clear" w:color="000000" w:fill="00FFFF"/>
            <w:noWrap/>
            <w:hideMark/>
          </w:tcPr>
          <w:p w14:paraId="5EDA8979"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158.880,00</w:t>
            </w:r>
          </w:p>
        </w:tc>
        <w:tc>
          <w:tcPr>
            <w:tcW w:w="495" w:type="pct"/>
            <w:tcBorders>
              <w:top w:val="nil"/>
              <w:left w:val="nil"/>
              <w:bottom w:val="nil"/>
              <w:right w:val="nil"/>
            </w:tcBorders>
            <w:shd w:val="clear" w:color="000000" w:fill="00FFFF"/>
            <w:noWrap/>
            <w:hideMark/>
          </w:tcPr>
          <w:p w14:paraId="00D8BEC7"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163.646,00</w:t>
            </w:r>
          </w:p>
        </w:tc>
        <w:tc>
          <w:tcPr>
            <w:tcW w:w="495" w:type="pct"/>
            <w:tcBorders>
              <w:top w:val="nil"/>
              <w:left w:val="nil"/>
              <w:bottom w:val="nil"/>
              <w:right w:val="nil"/>
            </w:tcBorders>
            <w:shd w:val="clear" w:color="000000" w:fill="00FFFF"/>
            <w:noWrap/>
            <w:hideMark/>
          </w:tcPr>
          <w:p w14:paraId="161B8747"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168.555,00</w:t>
            </w:r>
          </w:p>
        </w:tc>
      </w:tr>
      <w:tr w:rsidR="00610DD4" w:rsidRPr="008E4B24" w14:paraId="31A9E055" w14:textId="77777777" w:rsidTr="00AF3A80">
        <w:trPr>
          <w:trHeight w:val="301"/>
        </w:trPr>
        <w:tc>
          <w:tcPr>
            <w:tcW w:w="3527" w:type="pct"/>
            <w:gridSpan w:val="2"/>
            <w:tcBorders>
              <w:top w:val="nil"/>
              <w:left w:val="nil"/>
              <w:bottom w:val="nil"/>
              <w:right w:val="nil"/>
            </w:tcBorders>
            <w:shd w:val="clear" w:color="000000" w:fill="00FFFF"/>
            <w:noWrap/>
            <w:hideMark/>
          </w:tcPr>
          <w:p w14:paraId="501FF59C" w14:textId="77777777" w:rsidR="00610DD4" w:rsidRPr="008E4B24" w:rsidRDefault="00610DD4" w:rsidP="00610DD4">
            <w:pPr>
              <w:rPr>
                <w:b/>
                <w:bCs/>
                <w:color w:val="000000"/>
                <w:sz w:val="22"/>
                <w:szCs w:val="22"/>
                <w:lang w:val="hr-HR"/>
              </w:rPr>
            </w:pPr>
            <w:r w:rsidRPr="008E4B24">
              <w:rPr>
                <w:b/>
                <w:bCs/>
                <w:color w:val="000000"/>
                <w:sz w:val="22"/>
                <w:szCs w:val="22"/>
                <w:lang w:val="hr-HR"/>
              </w:rPr>
              <w:t>FUNKCIJSKA KLASIFIKACIJA 047 Ostale industrije</w:t>
            </w:r>
          </w:p>
        </w:tc>
        <w:tc>
          <w:tcPr>
            <w:tcW w:w="483" w:type="pct"/>
            <w:tcBorders>
              <w:top w:val="nil"/>
              <w:left w:val="nil"/>
              <w:bottom w:val="nil"/>
              <w:right w:val="nil"/>
            </w:tcBorders>
            <w:shd w:val="clear" w:color="000000" w:fill="00FFFF"/>
            <w:noWrap/>
            <w:hideMark/>
          </w:tcPr>
          <w:p w14:paraId="751E4E77"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13.000,00</w:t>
            </w:r>
          </w:p>
        </w:tc>
        <w:tc>
          <w:tcPr>
            <w:tcW w:w="495" w:type="pct"/>
            <w:tcBorders>
              <w:top w:val="nil"/>
              <w:left w:val="nil"/>
              <w:bottom w:val="nil"/>
              <w:right w:val="nil"/>
            </w:tcBorders>
            <w:shd w:val="clear" w:color="000000" w:fill="00FFFF"/>
            <w:noWrap/>
            <w:hideMark/>
          </w:tcPr>
          <w:p w14:paraId="26B5218B"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13.390,00</w:t>
            </w:r>
          </w:p>
        </w:tc>
        <w:tc>
          <w:tcPr>
            <w:tcW w:w="495" w:type="pct"/>
            <w:tcBorders>
              <w:top w:val="nil"/>
              <w:left w:val="nil"/>
              <w:bottom w:val="nil"/>
              <w:right w:val="nil"/>
            </w:tcBorders>
            <w:shd w:val="clear" w:color="000000" w:fill="00FFFF"/>
            <w:noWrap/>
            <w:hideMark/>
          </w:tcPr>
          <w:p w14:paraId="0DD4A425"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13.792,00</w:t>
            </w:r>
          </w:p>
        </w:tc>
      </w:tr>
      <w:tr w:rsidR="00610DD4" w:rsidRPr="008E4B24" w14:paraId="34B394D1" w14:textId="77777777" w:rsidTr="00AF3A80">
        <w:trPr>
          <w:trHeight w:val="301"/>
        </w:trPr>
        <w:tc>
          <w:tcPr>
            <w:tcW w:w="3527" w:type="pct"/>
            <w:gridSpan w:val="2"/>
            <w:tcBorders>
              <w:top w:val="nil"/>
              <w:left w:val="nil"/>
              <w:bottom w:val="nil"/>
              <w:right w:val="nil"/>
            </w:tcBorders>
            <w:shd w:val="clear" w:color="000000" w:fill="00CCFF"/>
            <w:noWrap/>
            <w:hideMark/>
          </w:tcPr>
          <w:p w14:paraId="5D0FDBE4" w14:textId="77777777" w:rsidR="00610DD4" w:rsidRPr="008E4B24" w:rsidRDefault="00610DD4" w:rsidP="00610DD4">
            <w:pPr>
              <w:rPr>
                <w:b/>
                <w:bCs/>
                <w:color w:val="000000"/>
                <w:sz w:val="22"/>
                <w:szCs w:val="22"/>
                <w:lang w:val="hr-HR"/>
              </w:rPr>
            </w:pPr>
            <w:r w:rsidRPr="008E4B24">
              <w:rPr>
                <w:b/>
                <w:bCs/>
                <w:color w:val="000000"/>
                <w:sz w:val="22"/>
                <w:szCs w:val="22"/>
                <w:lang w:val="hr-HR"/>
              </w:rPr>
              <w:t>FUNKCIJSKA KLASIFIKACIJA 05 Zaštita okoliša</w:t>
            </w:r>
          </w:p>
        </w:tc>
        <w:tc>
          <w:tcPr>
            <w:tcW w:w="483" w:type="pct"/>
            <w:tcBorders>
              <w:top w:val="nil"/>
              <w:left w:val="nil"/>
              <w:bottom w:val="nil"/>
              <w:right w:val="nil"/>
            </w:tcBorders>
            <w:shd w:val="clear" w:color="000000" w:fill="00CCFF"/>
            <w:noWrap/>
            <w:hideMark/>
          </w:tcPr>
          <w:p w14:paraId="4473B0D0"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2.146.478,00</w:t>
            </w:r>
          </w:p>
        </w:tc>
        <w:tc>
          <w:tcPr>
            <w:tcW w:w="495" w:type="pct"/>
            <w:tcBorders>
              <w:top w:val="nil"/>
              <w:left w:val="nil"/>
              <w:bottom w:val="nil"/>
              <w:right w:val="nil"/>
            </w:tcBorders>
            <w:shd w:val="clear" w:color="000000" w:fill="00CCFF"/>
            <w:noWrap/>
            <w:hideMark/>
          </w:tcPr>
          <w:p w14:paraId="2553067D"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91.365,00</w:t>
            </w:r>
          </w:p>
        </w:tc>
        <w:tc>
          <w:tcPr>
            <w:tcW w:w="495" w:type="pct"/>
            <w:tcBorders>
              <w:top w:val="nil"/>
              <w:left w:val="nil"/>
              <w:bottom w:val="nil"/>
              <w:right w:val="nil"/>
            </w:tcBorders>
            <w:shd w:val="clear" w:color="000000" w:fill="00CCFF"/>
            <w:noWrap/>
            <w:hideMark/>
          </w:tcPr>
          <w:p w14:paraId="7D2CA49A"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94.107,00</w:t>
            </w:r>
          </w:p>
        </w:tc>
      </w:tr>
      <w:tr w:rsidR="00610DD4" w:rsidRPr="008E4B24" w14:paraId="168FF1B2" w14:textId="77777777" w:rsidTr="00AF3A80">
        <w:trPr>
          <w:trHeight w:val="301"/>
        </w:trPr>
        <w:tc>
          <w:tcPr>
            <w:tcW w:w="3527" w:type="pct"/>
            <w:gridSpan w:val="2"/>
            <w:tcBorders>
              <w:top w:val="nil"/>
              <w:left w:val="nil"/>
              <w:bottom w:val="nil"/>
              <w:right w:val="nil"/>
            </w:tcBorders>
            <w:shd w:val="clear" w:color="000000" w:fill="00FFFF"/>
            <w:noWrap/>
            <w:hideMark/>
          </w:tcPr>
          <w:p w14:paraId="6860ECEA" w14:textId="77777777" w:rsidR="00610DD4" w:rsidRPr="008E4B24" w:rsidRDefault="00610DD4" w:rsidP="00610DD4">
            <w:pPr>
              <w:rPr>
                <w:b/>
                <w:bCs/>
                <w:color w:val="000000"/>
                <w:sz w:val="22"/>
                <w:szCs w:val="22"/>
                <w:lang w:val="hr-HR"/>
              </w:rPr>
            </w:pPr>
            <w:r w:rsidRPr="008E4B24">
              <w:rPr>
                <w:b/>
                <w:bCs/>
                <w:color w:val="000000"/>
                <w:sz w:val="22"/>
                <w:szCs w:val="22"/>
                <w:lang w:val="hr-HR"/>
              </w:rPr>
              <w:t>FUNKCIJSKA KLASIFIKACIJA 052 Gospodarenje otpadnim vodama</w:t>
            </w:r>
          </w:p>
        </w:tc>
        <w:tc>
          <w:tcPr>
            <w:tcW w:w="483" w:type="pct"/>
            <w:tcBorders>
              <w:top w:val="nil"/>
              <w:left w:val="nil"/>
              <w:bottom w:val="nil"/>
              <w:right w:val="nil"/>
            </w:tcBorders>
            <w:shd w:val="clear" w:color="000000" w:fill="00FFFF"/>
            <w:noWrap/>
            <w:hideMark/>
          </w:tcPr>
          <w:p w14:paraId="696DC8CA"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2.086.900,00</w:t>
            </w:r>
          </w:p>
        </w:tc>
        <w:tc>
          <w:tcPr>
            <w:tcW w:w="495" w:type="pct"/>
            <w:tcBorders>
              <w:top w:val="nil"/>
              <w:left w:val="nil"/>
              <w:bottom w:val="nil"/>
              <w:right w:val="nil"/>
            </w:tcBorders>
            <w:shd w:val="clear" w:color="000000" w:fill="00FFFF"/>
            <w:noWrap/>
            <w:hideMark/>
          </w:tcPr>
          <w:p w14:paraId="33BCC9EC"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30.000,00</w:t>
            </w:r>
          </w:p>
        </w:tc>
        <w:tc>
          <w:tcPr>
            <w:tcW w:w="495" w:type="pct"/>
            <w:tcBorders>
              <w:top w:val="nil"/>
              <w:left w:val="nil"/>
              <w:bottom w:val="nil"/>
              <w:right w:val="nil"/>
            </w:tcBorders>
            <w:shd w:val="clear" w:color="000000" w:fill="00FFFF"/>
            <w:noWrap/>
            <w:hideMark/>
          </w:tcPr>
          <w:p w14:paraId="6C9B22B9"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30.900,00</w:t>
            </w:r>
          </w:p>
        </w:tc>
      </w:tr>
      <w:tr w:rsidR="00610DD4" w:rsidRPr="008E4B24" w14:paraId="2C3C44AF" w14:textId="77777777" w:rsidTr="00AF3A80">
        <w:trPr>
          <w:trHeight w:val="301"/>
        </w:trPr>
        <w:tc>
          <w:tcPr>
            <w:tcW w:w="3527" w:type="pct"/>
            <w:gridSpan w:val="2"/>
            <w:tcBorders>
              <w:top w:val="nil"/>
              <w:left w:val="nil"/>
              <w:bottom w:val="nil"/>
              <w:right w:val="nil"/>
            </w:tcBorders>
            <w:shd w:val="clear" w:color="000000" w:fill="00FFFF"/>
            <w:noWrap/>
            <w:hideMark/>
          </w:tcPr>
          <w:p w14:paraId="2B37EF17" w14:textId="77777777" w:rsidR="00610DD4" w:rsidRPr="008E4B24" w:rsidRDefault="00610DD4" w:rsidP="00610DD4">
            <w:pPr>
              <w:rPr>
                <w:b/>
                <w:bCs/>
                <w:color w:val="000000"/>
                <w:sz w:val="22"/>
                <w:szCs w:val="22"/>
                <w:lang w:val="hr-HR"/>
              </w:rPr>
            </w:pPr>
            <w:r w:rsidRPr="008E4B24">
              <w:rPr>
                <w:b/>
                <w:bCs/>
                <w:color w:val="000000"/>
                <w:sz w:val="22"/>
                <w:szCs w:val="22"/>
                <w:lang w:val="hr-HR"/>
              </w:rPr>
              <w:t>FUNKCIJSKA KLASIFIKACIJA 056 Poslovi i usluge zaštite okoliša koji nisu drugdje svrstani</w:t>
            </w:r>
          </w:p>
        </w:tc>
        <w:tc>
          <w:tcPr>
            <w:tcW w:w="483" w:type="pct"/>
            <w:tcBorders>
              <w:top w:val="nil"/>
              <w:left w:val="nil"/>
              <w:bottom w:val="nil"/>
              <w:right w:val="nil"/>
            </w:tcBorders>
            <w:shd w:val="clear" w:color="000000" w:fill="00FFFF"/>
            <w:noWrap/>
            <w:hideMark/>
          </w:tcPr>
          <w:p w14:paraId="1BDC0C64"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59.578,00</w:t>
            </w:r>
          </w:p>
        </w:tc>
        <w:tc>
          <w:tcPr>
            <w:tcW w:w="495" w:type="pct"/>
            <w:tcBorders>
              <w:top w:val="nil"/>
              <w:left w:val="nil"/>
              <w:bottom w:val="nil"/>
              <w:right w:val="nil"/>
            </w:tcBorders>
            <w:shd w:val="clear" w:color="000000" w:fill="00FFFF"/>
            <w:noWrap/>
            <w:hideMark/>
          </w:tcPr>
          <w:p w14:paraId="63D4134B"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61.365,00</w:t>
            </w:r>
          </w:p>
        </w:tc>
        <w:tc>
          <w:tcPr>
            <w:tcW w:w="495" w:type="pct"/>
            <w:tcBorders>
              <w:top w:val="nil"/>
              <w:left w:val="nil"/>
              <w:bottom w:val="nil"/>
              <w:right w:val="nil"/>
            </w:tcBorders>
            <w:shd w:val="clear" w:color="000000" w:fill="00FFFF"/>
            <w:noWrap/>
            <w:hideMark/>
          </w:tcPr>
          <w:p w14:paraId="59F52293"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63.207,00</w:t>
            </w:r>
          </w:p>
        </w:tc>
      </w:tr>
      <w:tr w:rsidR="00610DD4" w:rsidRPr="008E4B24" w14:paraId="3119439E" w14:textId="77777777" w:rsidTr="00AF3A80">
        <w:trPr>
          <w:trHeight w:val="301"/>
        </w:trPr>
        <w:tc>
          <w:tcPr>
            <w:tcW w:w="3527" w:type="pct"/>
            <w:gridSpan w:val="2"/>
            <w:tcBorders>
              <w:top w:val="nil"/>
              <w:left w:val="nil"/>
              <w:bottom w:val="nil"/>
              <w:right w:val="nil"/>
            </w:tcBorders>
            <w:shd w:val="clear" w:color="000000" w:fill="00CCFF"/>
            <w:noWrap/>
            <w:hideMark/>
          </w:tcPr>
          <w:p w14:paraId="1F23BAE7" w14:textId="77777777" w:rsidR="00610DD4" w:rsidRPr="008E4B24" w:rsidRDefault="00610DD4" w:rsidP="00610DD4">
            <w:pPr>
              <w:rPr>
                <w:b/>
                <w:bCs/>
                <w:color w:val="000000"/>
                <w:sz w:val="22"/>
                <w:szCs w:val="22"/>
                <w:lang w:val="hr-HR"/>
              </w:rPr>
            </w:pPr>
            <w:r w:rsidRPr="008E4B24">
              <w:rPr>
                <w:b/>
                <w:bCs/>
                <w:color w:val="000000"/>
                <w:sz w:val="22"/>
                <w:szCs w:val="22"/>
                <w:lang w:val="hr-HR"/>
              </w:rPr>
              <w:t>FUNKCIJSKA KLASIFIKACIJA 06 Usluge unapređenja stanovanja i zajednice</w:t>
            </w:r>
          </w:p>
        </w:tc>
        <w:tc>
          <w:tcPr>
            <w:tcW w:w="483" w:type="pct"/>
            <w:tcBorders>
              <w:top w:val="nil"/>
              <w:left w:val="nil"/>
              <w:bottom w:val="nil"/>
              <w:right w:val="nil"/>
            </w:tcBorders>
            <w:shd w:val="clear" w:color="000000" w:fill="00CCFF"/>
            <w:noWrap/>
            <w:hideMark/>
          </w:tcPr>
          <w:p w14:paraId="38C5F4C7"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6.626.316,00</w:t>
            </w:r>
          </w:p>
        </w:tc>
        <w:tc>
          <w:tcPr>
            <w:tcW w:w="495" w:type="pct"/>
            <w:tcBorders>
              <w:top w:val="nil"/>
              <w:left w:val="nil"/>
              <w:bottom w:val="nil"/>
              <w:right w:val="nil"/>
            </w:tcBorders>
            <w:shd w:val="clear" w:color="000000" w:fill="00CCFF"/>
            <w:noWrap/>
            <w:hideMark/>
          </w:tcPr>
          <w:p w14:paraId="1D4C4D5D"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5.653.242,00</w:t>
            </w:r>
          </w:p>
        </w:tc>
        <w:tc>
          <w:tcPr>
            <w:tcW w:w="495" w:type="pct"/>
            <w:tcBorders>
              <w:top w:val="nil"/>
              <w:left w:val="nil"/>
              <w:bottom w:val="nil"/>
              <w:right w:val="nil"/>
            </w:tcBorders>
            <w:shd w:val="clear" w:color="000000" w:fill="00CCFF"/>
            <w:noWrap/>
            <w:hideMark/>
          </w:tcPr>
          <w:p w14:paraId="13409ED0"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5.714.042,00</w:t>
            </w:r>
          </w:p>
        </w:tc>
      </w:tr>
      <w:tr w:rsidR="00610DD4" w:rsidRPr="008E4B24" w14:paraId="77A94009" w14:textId="77777777" w:rsidTr="00AF3A80">
        <w:trPr>
          <w:trHeight w:val="301"/>
        </w:trPr>
        <w:tc>
          <w:tcPr>
            <w:tcW w:w="3527" w:type="pct"/>
            <w:gridSpan w:val="2"/>
            <w:tcBorders>
              <w:top w:val="nil"/>
              <w:left w:val="nil"/>
              <w:bottom w:val="nil"/>
              <w:right w:val="nil"/>
            </w:tcBorders>
            <w:shd w:val="clear" w:color="000000" w:fill="00FFFF"/>
            <w:noWrap/>
            <w:hideMark/>
          </w:tcPr>
          <w:p w14:paraId="3143C4C3" w14:textId="77777777" w:rsidR="00610DD4" w:rsidRPr="008E4B24" w:rsidRDefault="00610DD4" w:rsidP="00610DD4">
            <w:pPr>
              <w:rPr>
                <w:b/>
                <w:bCs/>
                <w:color w:val="000000"/>
                <w:sz w:val="22"/>
                <w:szCs w:val="22"/>
                <w:lang w:val="hr-HR"/>
              </w:rPr>
            </w:pPr>
            <w:r w:rsidRPr="008E4B24">
              <w:rPr>
                <w:b/>
                <w:bCs/>
                <w:color w:val="000000"/>
                <w:sz w:val="22"/>
                <w:szCs w:val="22"/>
                <w:lang w:val="hr-HR"/>
              </w:rPr>
              <w:t>FUNKCIJSKA KLASIFIKACIJA 066 Rashodi vezani za stanovanje i kom. pogodnosti koji nisu drugdje svrstani</w:t>
            </w:r>
          </w:p>
        </w:tc>
        <w:tc>
          <w:tcPr>
            <w:tcW w:w="483" w:type="pct"/>
            <w:tcBorders>
              <w:top w:val="nil"/>
              <w:left w:val="nil"/>
              <w:bottom w:val="nil"/>
              <w:right w:val="nil"/>
            </w:tcBorders>
            <w:shd w:val="clear" w:color="000000" w:fill="00FFFF"/>
            <w:noWrap/>
            <w:hideMark/>
          </w:tcPr>
          <w:p w14:paraId="0FE047CE"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6.626.316,00</w:t>
            </w:r>
          </w:p>
        </w:tc>
        <w:tc>
          <w:tcPr>
            <w:tcW w:w="495" w:type="pct"/>
            <w:tcBorders>
              <w:top w:val="nil"/>
              <w:left w:val="nil"/>
              <w:bottom w:val="nil"/>
              <w:right w:val="nil"/>
            </w:tcBorders>
            <w:shd w:val="clear" w:color="000000" w:fill="00FFFF"/>
            <w:noWrap/>
            <w:hideMark/>
          </w:tcPr>
          <w:p w14:paraId="2A2F70F2"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5.653.242,00</w:t>
            </w:r>
          </w:p>
        </w:tc>
        <w:tc>
          <w:tcPr>
            <w:tcW w:w="495" w:type="pct"/>
            <w:tcBorders>
              <w:top w:val="nil"/>
              <w:left w:val="nil"/>
              <w:bottom w:val="nil"/>
              <w:right w:val="nil"/>
            </w:tcBorders>
            <w:shd w:val="clear" w:color="000000" w:fill="00FFFF"/>
            <w:noWrap/>
            <w:hideMark/>
          </w:tcPr>
          <w:p w14:paraId="790CB5D9"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5.714.042,00</w:t>
            </w:r>
          </w:p>
        </w:tc>
      </w:tr>
      <w:tr w:rsidR="00610DD4" w:rsidRPr="008E4B24" w14:paraId="4196A678" w14:textId="77777777" w:rsidTr="00AF3A80">
        <w:trPr>
          <w:trHeight w:val="301"/>
        </w:trPr>
        <w:tc>
          <w:tcPr>
            <w:tcW w:w="3527" w:type="pct"/>
            <w:gridSpan w:val="2"/>
            <w:tcBorders>
              <w:top w:val="nil"/>
              <w:left w:val="nil"/>
              <w:bottom w:val="nil"/>
              <w:right w:val="nil"/>
            </w:tcBorders>
            <w:shd w:val="clear" w:color="000000" w:fill="00CCFF"/>
            <w:noWrap/>
            <w:hideMark/>
          </w:tcPr>
          <w:p w14:paraId="330AA35D" w14:textId="77777777" w:rsidR="00610DD4" w:rsidRPr="008E4B24" w:rsidRDefault="00610DD4" w:rsidP="00610DD4">
            <w:pPr>
              <w:rPr>
                <w:b/>
                <w:bCs/>
                <w:color w:val="000000"/>
                <w:sz w:val="22"/>
                <w:szCs w:val="22"/>
                <w:lang w:val="hr-HR"/>
              </w:rPr>
            </w:pPr>
            <w:r w:rsidRPr="008E4B24">
              <w:rPr>
                <w:b/>
                <w:bCs/>
                <w:color w:val="000000"/>
                <w:sz w:val="22"/>
                <w:szCs w:val="22"/>
                <w:lang w:val="hr-HR"/>
              </w:rPr>
              <w:t>FUNKCIJSKA KLASIFIKACIJA 07 Zdravstvo</w:t>
            </w:r>
          </w:p>
        </w:tc>
        <w:tc>
          <w:tcPr>
            <w:tcW w:w="483" w:type="pct"/>
            <w:tcBorders>
              <w:top w:val="nil"/>
              <w:left w:val="nil"/>
              <w:bottom w:val="nil"/>
              <w:right w:val="nil"/>
            </w:tcBorders>
            <w:shd w:val="clear" w:color="000000" w:fill="00CCFF"/>
            <w:noWrap/>
            <w:hideMark/>
          </w:tcPr>
          <w:p w14:paraId="3A29F7A2"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341.515,00</w:t>
            </w:r>
          </w:p>
        </w:tc>
        <w:tc>
          <w:tcPr>
            <w:tcW w:w="495" w:type="pct"/>
            <w:tcBorders>
              <w:top w:val="nil"/>
              <w:left w:val="nil"/>
              <w:bottom w:val="nil"/>
              <w:right w:val="nil"/>
            </w:tcBorders>
            <w:shd w:val="clear" w:color="000000" w:fill="00CCFF"/>
            <w:noWrap/>
            <w:hideMark/>
          </w:tcPr>
          <w:p w14:paraId="770DDB50"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42.760,00</w:t>
            </w:r>
          </w:p>
        </w:tc>
        <w:tc>
          <w:tcPr>
            <w:tcW w:w="495" w:type="pct"/>
            <w:tcBorders>
              <w:top w:val="nil"/>
              <w:left w:val="nil"/>
              <w:bottom w:val="nil"/>
              <w:right w:val="nil"/>
            </w:tcBorders>
            <w:shd w:val="clear" w:color="000000" w:fill="00CCFF"/>
            <w:noWrap/>
            <w:hideMark/>
          </w:tcPr>
          <w:p w14:paraId="69A3879E"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44.042,00</w:t>
            </w:r>
          </w:p>
        </w:tc>
      </w:tr>
      <w:tr w:rsidR="00610DD4" w:rsidRPr="008E4B24" w14:paraId="6776B437" w14:textId="77777777" w:rsidTr="00AF3A80">
        <w:trPr>
          <w:trHeight w:val="301"/>
        </w:trPr>
        <w:tc>
          <w:tcPr>
            <w:tcW w:w="3527" w:type="pct"/>
            <w:gridSpan w:val="2"/>
            <w:tcBorders>
              <w:top w:val="nil"/>
              <w:left w:val="nil"/>
              <w:bottom w:val="nil"/>
              <w:right w:val="nil"/>
            </w:tcBorders>
            <w:shd w:val="clear" w:color="000000" w:fill="00FFFF"/>
            <w:noWrap/>
            <w:hideMark/>
          </w:tcPr>
          <w:p w14:paraId="4B7D1CEA" w14:textId="77777777" w:rsidR="00610DD4" w:rsidRPr="008E4B24" w:rsidRDefault="00610DD4" w:rsidP="00610DD4">
            <w:pPr>
              <w:rPr>
                <w:b/>
                <w:bCs/>
                <w:color w:val="000000"/>
                <w:sz w:val="22"/>
                <w:szCs w:val="22"/>
                <w:lang w:val="hr-HR"/>
              </w:rPr>
            </w:pPr>
            <w:r w:rsidRPr="008E4B24">
              <w:rPr>
                <w:b/>
                <w:bCs/>
                <w:color w:val="000000"/>
                <w:sz w:val="22"/>
                <w:szCs w:val="22"/>
                <w:lang w:val="hr-HR"/>
              </w:rPr>
              <w:t>FUNKCIJSKA KLASIFIKACIJA 074 Službe javnog zdravstva</w:t>
            </w:r>
          </w:p>
        </w:tc>
        <w:tc>
          <w:tcPr>
            <w:tcW w:w="483" w:type="pct"/>
            <w:tcBorders>
              <w:top w:val="nil"/>
              <w:left w:val="nil"/>
              <w:bottom w:val="nil"/>
              <w:right w:val="nil"/>
            </w:tcBorders>
            <w:shd w:val="clear" w:color="000000" w:fill="00FFFF"/>
            <w:noWrap/>
            <w:hideMark/>
          </w:tcPr>
          <w:p w14:paraId="19CB1640"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341.515,00</w:t>
            </w:r>
          </w:p>
        </w:tc>
        <w:tc>
          <w:tcPr>
            <w:tcW w:w="495" w:type="pct"/>
            <w:tcBorders>
              <w:top w:val="nil"/>
              <w:left w:val="nil"/>
              <w:bottom w:val="nil"/>
              <w:right w:val="nil"/>
            </w:tcBorders>
            <w:shd w:val="clear" w:color="000000" w:fill="00FFFF"/>
            <w:noWrap/>
            <w:hideMark/>
          </w:tcPr>
          <w:p w14:paraId="1F21558A"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42.760,00</w:t>
            </w:r>
          </w:p>
        </w:tc>
        <w:tc>
          <w:tcPr>
            <w:tcW w:w="495" w:type="pct"/>
            <w:tcBorders>
              <w:top w:val="nil"/>
              <w:left w:val="nil"/>
              <w:bottom w:val="nil"/>
              <w:right w:val="nil"/>
            </w:tcBorders>
            <w:shd w:val="clear" w:color="000000" w:fill="00FFFF"/>
            <w:noWrap/>
            <w:hideMark/>
          </w:tcPr>
          <w:p w14:paraId="5CDB6320"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44.042,00</w:t>
            </w:r>
          </w:p>
        </w:tc>
      </w:tr>
      <w:tr w:rsidR="00610DD4" w:rsidRPr="008E4B24" w14:paraId="77950C83" w14:textId="77777777" w:rsidTr="00AF3A80">
        <w:trPr>
          <w:trHeight w:val="301"/>
        </w:trPr>
        <w:tc>
          <w:tcPr>
            <w:tcW w:w="3527" w:type="pct"/>
            <w:gridSpan w:val="2"/>
            <w:tcBorders>
              <w:top w:val="nil"/>
              <w:left w:val="nil"/>
              <w:bottom w:val="nil"/>
              <w:right w:val="nil"/>
            </w:tcBorders>
            <w:shd w:val="clear" w:color="000000" w:fill="00CCFF"/>
            <w:noWrap/>
            <w:hideMark/>
          </w:tcPr>
          <w:p w14:paraId="4FEC89E8" w14:textId="77777777" w:rsidR="00610DD4" w:rsidRPr="008E4B24" w:rsidRDefault="00610DD4" w:rsidP="00610DD4">
            <w:pPr>
              <w:rPr>
                <w:b/>
                <w:bCs/>
                <w:color w:val="000000"/>
                <w:sz w:val="22"/>
                <w:szCs w:val="22"/>
                <w:lang w:val="hr-HR"/>
              </w:rPr>
            </w:pPr>
            <w:r w:rsidRPr="008E4B24">
              <w:rPr>
                <w:b/>
                <w:bCs/>
                <w:color w:val="000000"/>
                <w:sz w:val="22"/>
                <w:szCs w:val="22"/>
                <w:lang w:val="hr-HR"/>
              </w:rPr>
              <w:t>FUNKCIJSKA KLASIFIKACIJA 08 Rekreacija, kultura i religija</w:t>
            </w:r>
          </w:p>
        </w:tc>
        <w:tc>
          <w:tcPr>
            <w:tcW w:w="483" w:type="pct"/>
            <w:tcBorders>
              <w:top w:val="nil"/>
              <w:left w:val="nil"/>
              <w:bottom w:val="nil"/>
              <w:right w:val="nil"/>
            </w:tcBorders>
            <w:shd w:val="clear" w:color="000000" w:fill="00CCFF"/>
            <w:noWrap/>
            <w:hideMark/>
          </w:tcPr>
          <w:p w14:paraId="407360A6"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764.426,11</w:t>
            </w:r>
          </w:p>
        </w:tc>
        <w:tc>
          <w:tcPr>
            <w:tcW w:w="495" w:type="pct"/>
            <w:tcBorders>
              <w:top w:val="nil"/>
              <w:left w:val="nil"/>
              <w:bottom w:val="nil"/>
              <w:right w:val="nil"/>
            </w:tcBorders>
            <w:shd w:val="clear" w:color="000000" w:fill="00CCFF"/>
            <w:noWrap/>
            <w:hideMark/>
          </w:tcPr>
          <w:p w14:paraId="254F9234"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271.329,00</w:t>
            </w:r>
          </w:p>
        </w:tc>
        <w:tc>
          <w:tcPr>
            <w:tcW w:w="495" w:type="pct"/>
            <w:tcBorders>
              <w:top w:val="nil"/>
              <w:left w:val="nil"/>
              <w:bottom w:val="nil"/>
              <w:right w:val="nil"/>
            </w:tcBorders>
            <w:shd w:val="clear" w:color="000000" w:fill="00CCFF"/>
            <w:noWrap/>
            <w:hideMark/>
          </w:tcPr>
          <w:p w14:paraId="78A89CD2"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279.470,00</w:t>
            </w:r>
          </w:p>
        </w:tc>
      </w:tr>
      <w:tr w:rsidR="00610DD4" w:rsidRPr="008E4B24" w14:paraId="6EF8CB3C" w14:textId="77777777" w:rsidTr="00AF3A80">
        <w:trPr>
          <w:trHeight w:val="301"/>
        </w:trPr>
        <w:tc>
          <w:tcPr>
            <w:tcW w:w="3527" w:type="pct"/>
            <w:gridSpan w:val="2"/>
            <w:tcBorders>
              <w:top w:val="nil"/>
              <w:left w:val="nil"/>
              <w:bottom w:val="nil"/>
              <w:right w:val="nil"/>
            </w:tcBorders>
            <w:shd w:val="clear" w:color="000000" w:fill="00FFFF"/>
            <w:noWrap/>
            <w:hideMark/>
          </w:tcPr>
          <w:p w14:paraId="2C0DF0E8" w14:textId="77777777" w:rsidR="00610DD4" w:rsidRPr="008E4B24" w:rsidRDefault="00610DD4" w:rsidP="00610DD4">
            <w:pPr>
              <w:rPr>
                <w:b/>
                <w:bCs/>
                <w:color w:val="000000"/>
                <w:sz w:val="22"/>
                <w:szCs w:val="22"/>
                <w:lang w:val="hr-HR"/>
              </w:rPr>
            </w:pPr>
            <w:r w:rsidRPr="008E4B24">
              <w:rPr>
                <w:b/>
                <w:bCs/>
                <w:color w:val="000000"/>
                <w:sz w:val="22"/>
                <w:szCs w:val="22"/>
                <w:lang w:val="hr-HR"/>
              </w:rPr>
              <w:t>FUNKCIJSKA KLASIFIKACIJA 081 Službe rekreacije i sporta</w:t>
            </w:r>
          </w:p>
        </w:tc>
        <w:tc>
          <w:tcPr>
            <w:tcW w:w="483" w:type="pct"/>
            <w:tcBorders>
              <w:top w:val="nil"/>
              <w:left w:val="nil"/>
              <w:bottom w:val="nil"/>
              <w:right w:val="nil"/>
            </w:tcBorders>
            <w:shd w:val="clear" w:color="000000" w:fill="00FFFF"/>
            <w:noWrap/>
            <w:hideMark/>
          </w:tcPr>
          <w:p w14:paraId="2DDFBCBD"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593.950,00</w:t>
            </w:r>
          </w:p>
        </w:tc>
        <w:tc>
          <w:tcPr>
            <w:tcW w:w="495" w:type="pct"/>
            <w:tcBorders>
              <w:top w:val="nil"/>
              <w:left w:val="nil"/>
              <w:bottom w:val="nil"/>
              <w:right w:val="nil"/>
            </w:tcBorders>
            <w:shd w:val="clear" w:color="000000" w:fill="00FFFF"/>
            <w:noWrap/>
            <w:hideMark/>
          </w:tcPr>
          <w:p w14:paraId="7B586AEF"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96.769,00</w:t>
            </w:r>
          </w:p>
        </w:tc>
        <w:tc>
          <w:tcPr>
            <w:tcW w:w="495" w:type="pct"/>
            <w:tcBorders>
              <w:top w:val="nil"/>
              <w:left w:val="nil"/>
              <w:bottom w:val="nil"/>
              <w:right w:val="nil"/>
            </w:tcBorders>
            <w:shd w:val="clear" w:color="000000" w:fill="00FFFF"/>
            <w:noWrap/>
            <w:hideMark/>
          </w:tcPr>
          <w:p w14:paraId="0A0B4F95"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99.672,00</w:t>
            </w:r>
          </w:p>
        </w:tc>
      </w:tr>
      <w:tr w:rsidR="00610DD4" w:rsidRPr="008E4B24" w14:paraId="3BB84F79" w14:textId="77777777" w:rsidTr="00AF3A80">
        <w:trPr>
          <w:trHeight w:val="301"/>
        </w:trPr>
        <w:tc>
          <w:tcPr>
            <w:tcW w:w="3527" w:type="pct"/>
            <w:gridSpan w:val="2"/>
            <w:tcBorders>
              <w:top w:val="nil"/>
              <w:left w:val="nil"/>
              <w:bottom w:val="nil"/>
              <w:right w:val="nil"/>
            </w:tcBorders>
            <w:shd w:val="clear" w:color="000000" w:fill="00FFFF"/>
            <w:noWrap/>
            <w:hideMark/>
          </w:tcPr>
          <w:p w14:paraId="5999C145" w14:textId="38842044" w:rsidR="00610DD4" w:rsidRPr="008E4B24" w:rsidRDefault="00610DD4" w:rsidP="00610DD4">
            <w:pPr>
              <w:rPr>
                <w:b/>
                <w:bCs/>
                <w:color w:val="000000"/>
                <w:sz w:val="22"/>
                <w:szCs w:val="22"/>
                <w:lang w:val="hr-HR"/>
              </w:rPr>
            </w:pPr>
            <w:r w:rsidRPr="008E4B24">
              <w:rPr>
                <w:b/>
                <w:bCs/>
                <w:color w:val="000000"/>
                <w:sz w:val="22"/>
                <w:szCs w:val="22"/>
                <w:lang w:val="hr-HR"/>
              </w:rPr>
              <w:t xml:space="preserve">FUNKCIJSKA KLASIFIKACIJA 086 Rashodi za rekreaciju, kulturu i religiju </w:t>
            </w:r>
          </w:p>
        </w:tc>
        <w:tc>
          <w:tcPr>
            <w:tcW w:w="483" w:type="pct"/>
            <w:tcBorders>
              <w:top w:val="nil"/>
              <w:left w:val="nil"/>
              <w:bottom w:val="nil"/>
              <w:right w:val="nil"/>
            </w:tcBorders>
            <w:shd w:val="clear" w:color="000000" w:fill="00FFFF"/>
            <w:noWrap/>
            <w:hideMark/>
          </w:tcPr>
          <w:p w14:paraId="7A98534C"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170.476,11</w:t>
            </w:r>
          </w:p>
        </w:tc>
        <w:tc>
          <w:tcPr>
            <w:tcW w:w="495" w:type="pct"/>
            <w:tcBorders>
              <w:top w:val="nil"/>
              <w:left w:val="nil"/>
              <w:bottom w:val="nil"/>
              <w:right w:val="nil"/>
            </w:tcBorders>
            <w:shd w:val="clear" w:color="000000" w:fill="00FFFF"/>
            <w:noWrap/>
            <w:hideMark/>
          </w:tcPr>
          <w:p w14:paraId="40C085A4"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174.560,00</w:t>
            </w:r>
          </w:p>
        </w:tc>
        <w:tc>
          <w:tcPr>
            <w:tcW w:w="495" w:type="pct"/>
            <w:tcBorders>
              <w:top w:val="nil"/>
              <w:left w:val="nil"/>
              <w:bottom w:val="nil"/>
              <w:right w:val="nil"/>
            </w:tcBorders>
            <w:shd w:val="clear" w:color="000000" w:fill="00FFFF"/>
            <w:noWrap/>
            <w:hideMark/>
          </w:tcPr>
          <w:p w14:paraId="34D3C84F"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179.798,00</w:t>
            </w:r>
          </w:p>
        </w:tc>
      </w:tr>
      <w:tr w:rsidR="00610DD4" w:rsidRPr="008E4B24" w14:paraId="078484F5" w14:textId="77777777" w:rsidTr="00AF3A80">
        <w:trPr>
          <w:trHeight w:val="301"/>
        </w:trPr>
        <w:tc>
          <w:tcPr>
            <w:tcW w:w="3527" w:type="pct"/>
            <w:gridSpan w:val="2"/>
            <w:tcBorders>
              <w:top w:val="nil"/>
              <w:left w:val="nil"/>
              <w:bottom w:val="nil"/>
              <w:right w:val="nil"/>
            </w:tcBorders>
            <w:shd w:val="clear" w:color="000000" w:fill="00CCFF"/>
            <w:noWrap/>
            <w:hideMark/>
          </w:tcPr>
          <w:p w14:paraId="28CDA774" w14:textId="77777777" w:rsidR="00610DD4" w:rsidRPr="008E4B24" w:rsidRDefault="00610DD4" w:rsidP="00610DD4">
            <w:pPr>
              <w:rPr>
                <w:b/>
                <w:bCs/>
                <w:color w:val="000000"/>
                <w:sz w:val="22"/>
                <w:szCs w:val="22"/>
                <w:lang w:val="hr-HR"/>
              </w:rPr>
            </w:pPr>
            <w:r w:rsidRPr="008E4B24">
              <w:rPr>
                <w:b/>
                <w:bCs/>
                <w:color w:val="000000"/>
                <w:sz w:val="22"/>
                <w:szCs w:val="22"/>
                <w:lang w:val="hr-HR"/>
              </w:rPr>
              <w:t>FUNKCIJSKA KLASIFIKACIJA 09 Obrazovanje</w:t>
            </w:r>
          </w:p>
        </w:tc>
        <w:tc>
          <w:tcPr>
            <w:tcW w:w="483" w:type="pct"/>
            <w:tcBorders>
              <w:top w:val="nil"/>
              <w:left w:val="nil"/>
              <w:bottom w:val="nil"/>
              <w:right w:val="nil"/>
            </w:tcBorders>
            <w:shd w:val="clear" w:color="000000" w:fill="00CCFF"/>
            <w:noWrap/>
            <w:hideMark/>
          </w:tcPr>
          <w:p w14:paraId="749DE674"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1.822.553,76</w:t>
            </w:r>
          </w:p>
        </w:tc>
        <w:tc>
          <w:tcPr>
            <w:tcW w:w="495" w:type="pct"/>
            <w:tcBorders>
              <w:top w:val="nil"/>
              <w:left w:val="nil"/>
              <w:bottom w:val="nil"/>
              <w:right w:val="nil"/>
            </w:tcBorders>
            <w:shd w:val="clear" w:color="000000" w:fill="00CCFF"/>
            <w:noWrap/>
            <w:hideMark/>
          </w:tcPr>
          <w:p w14:paraId="689EDDC2"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1.047.215,00</w:t>
            </w:r>
          </w:p>
        </w:tc>
        <w:tc>
          <w:tcPr>
            <w:tcW w:w="495" w:type="pct"/>
            <w:tcBorders>
              <w:top w:val="nil"/>
              <w:left w:val="nil"/>
              <w:bottom w:val="nil"/>
              <w:right w:val="nil"/>
            </w:tcBorders>
            <w:shd w:val="clear" w:color="000000" w:fill="00CCFF"/>
            <w:noWrap/>
            <w:hideMark/>
          </w:tcPr>
          <w:p w14:paraId="31AE51CA"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1.085.958,00</w:t>
            </w:r>
          </w:p>
        </w:tc>
      </w:tr>
      <w:tr w:rsidR="00610DD4" w:rsidRPr="008E4B24" w14:paraId="067C642B" w14:textId="77777777" w:rsidTr="00AF3A80">
        <w:trPr>
          <w:trHeight w:val="301"/>
        </w:trPr>
        <w:tc>
          <w:tcPr>
            <w:tcW w:w="3527" w:type="pct"/>
            <w:gridSpan w:val="2"/>
            <w:tcBorders>
              <w:top w:val="nil"/>
              <w:left w:val="nil"/>
              <w:bottom w:val="nil"/>
              <w:right w:val="nil"/>
            </w:tcBorders>
            <w:shd w:val="clear" w:color="000000" w:fill="00FFFF"/>
            <w:noWrap/>
            <w:hideMark/>
          </w:tcPr>
          <w:p w14:paraId="01ED64ED" w14:textId="77777777" w:rsidR="00610DD4" w:rsidRPr="008E4B24" w:rsidRDefault="00610DD4" w:rsidP="00610DD4">
            <w:pPr>
              <w:rPr>
                <w:b/>
                <w:bCs/>
                <w:color w:val="000000"/>
                <w:sz w:val="22"/>
                <w:szCs w:val="22"/>
                <w:lang w:val="hr-HR"/>
              </w:rPr>
            </w:pPr>
            <w:r w:rsidRPr="008E4B24">
              <w:rPr>
                <w:b/>
                <w:bCs/>
                <w:color w:val="000000"/>
                <w:sz w:val="22"/>
                <w:szCs w:val="22"/>
                <w:lang w:val="hr-HR"/>
              </w:rPr>
              <w:t>FUNKCIJSKA KLASIFIKACIJA 091 Predškolsko i osnovno obrazovanje</w:t>
            </w:r>
          </w:p>
        </w:tc>
        <w:tc>
          <w:tcPr>
            <w:tcW w:w="483" w:type="pct"/>
            <w:tcBorders>
              <w:top w:val="nil"/>
              <w:left w:val="nil"/>
              <w:bottom w:val="nil"/>
              <w:right w:val="nil"/>
            </w:tcBorders>
            <w:shd w:val="clear" w:color="000000" w:fill="00FFFF"/>
            <w:noWrap/>
            <w:hideMark/>
          </w:tcPr>
          <w:p w14:paraId="0B459B3D"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1.821.553,76</w:t>
            </w:r>
          </w:p>
        </w:tc>
        <w:tc>
          <w:tcPr>
            <w:tcW w:w="495" w:type="pct"/>
            <w:tcBorders>
              <w:top w:val="nil"/>
              <w:left w:val="nil"/>
              <w:bottom w:val="nil"/>
              <w:right w:val="nil"/>
            </w:tcBorders>
            <w:shd w:val="clear" w:color="000000" w:fill="00FFFF"/>
            <w:noWrap/>
            <w:hideMark/>
          </w:tcPr>
          <w:p w14:paraId="08611D0D"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1.046.185,00</w:t>
            </w:r>
          </w:p>
        </w:tc>
        <w:tc>
          <w:tcPr>
            <w:tcW w:w="495" w:type="pct"/>
            <w:tcBorders>
              <w:top w:val="nil"/>
              <w:left w:val="nil"/>
              <w:bottom w:val="nil"/>
              <w:right w:val="nil"/>
            </w:tcBorders>
            <w:shd w:val="clear" w:color="000000" w:fill="00FFFF"/>
            <w:noWrap/>
            <w:hideMark/>
          </w:tcPr>
          <w:p w14:paraId="10A43470"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1.084.897,00</w:t>
            </w:r>
          </w:p>
        </w:tc>
      </w:tr>
      <w:tr w:rsidR="00610DD4" w:rsidRPr="008E4B24" w14:paraId="03188BD6" w14:textId="77777777" w:rsidTr="00AF3A80">
        <w:trPr>
          <w:trHeight w:val="301"/>
        </w:trPr>
        <w:tc>
          <w:tcPr>
            <w:tcW w:w="3527" w:type="pct"/>
            <w:gridSpan w:val="2"/>
            <w:tcBorders>
              <w:top w:val="nil"/>
              <w:left w:val="nil"/>
              <w:bottom w:val="nil"/>
              <w:right w:val="nil"/>
            </w:tcBorders>
            <w:shd w:val="clear" w:color="000000" w:fill="00FFFF"/>
            <w:noWrap/>
            <w:hideMark/>
          </w:tcPr>
          <w:p w14:paraId="6D1B6A09" w14:textId="77777777" w:rsidR="00610DD4" w:rsidRPr="008E4B24" w:rsidRDefault="00610DD4" w:rsidP="00610DD4">
            <w:pPr>
              <w:rPr>
                <w:b/>
                <w:bCs/>
                <w:color w:val="000000"/>
                <w:sz w:val="22"/>
                <w:szCs w:val="22"/>
                <w:lang w:val="hr-HR"/>
              </w:rPr>
            </w:pPr>
            <w:r w:rsidRPr="008E4B24">
              <w:rPr>
                <w:b/>
                <w:bCs/>
                <w:color w:val="000000"/>
                <w:sz w:val="22"/>
                <w:szCs w:val="22"/>
                <w:lang w:val="hr-HR"/>
              </w:rPr>
              <w:t>FUNKCIJSKA KLASIFIKACIJA 098 Usluge obrazovanja koje nisu drugdje svrstane</w:t>
            </w:r>
          </w:p>
        </w:tc>
        <w:tc>
          <w:tcPr>
            <w:tcW w:w="483" w:type="pct"/>
            <w:tcBorders>
              <w:top w:val="nil"/>
              <w:left w:val="nil"/>
              <w:bottom w:val="nil"/>
              <w:right w:val="nil"/>
            </w:tcBorders>
            <w:shd w:val="clear" w:color="000000" w:fill="00FFFF"/>
            <w:noWrap/>
            <w:hideMark/>
          </w:tcPr>
          <w:p w14:paraId="4FBFBFBF"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1.000,00</w:t>
            </w:r>
          </w:p>
        </w:tc>
        <w:tc>
          <w:tcPr>
            <w:tcW w:w="495" w:type="pct"/>
            <w:tcBorders>
              <w:top w:val="nil"/>
              <w:left w:val="nil"/>
              <w:bottom w:val="nil"/>
              <w:right w:val="nil"/>
            </w:tcBorders>
            <w:shd w:val="clear" w:color="000000" w:fill="00FFFF"/>
            <w:noWrap/>
            <w:hideMark/>
          </w:tcPr>
          <w:p w14:paraId="0A2BF28F"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1.030,00</w:t>
            </w:r>
          </w:p>
        </w:tc>
        <w:tc>
          <w:tcPr>
            <w:tcW w:w="495" w:type="pct"/>
            <w:tcBorders>
              <w:top w:val="nil"/>
              <w:left w:val="nil"/>
              <w:bottom w:val="nil"/>
              <w:right w:val="nil"/>
            </w:tcBorders>
            <w:shd w:val="clear" w:color="000000" w:fill="00FFFF"/>
            <w:noWrap/>
            <w:hideMark/>
          </w:tcPr>
          <w:p w14:paraId="53050834"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1.061,00</w:t>
            </w:r>
          </w:p>
        </w:tc>
      </w:tr>
      <w:tr w:rsidR="00610DD4" w:rsidRPr="008E4B24" w14:paraId="3E2F6BAF" w14:textId="77777777" w:rsidTr="00AF3A80">
        <w:trPr>
          <w:trHeight w:val="301"/>
        </w:trPr>
        <w:tc>
          <w:tcPr>
            <w:tcW w:w="3527" w:type="pct"/>
            <w:gridSpan w:val="2"/>
            <w:tcBorders>
              <w:top w:val="nil"/>
              <w:left w:val="nil"/>
              <w:bottom w:val="nil"/>
              <w:right w:val="nil"/>
            </w:tcBorders>
            <w:shd w:val="clear" w:color="000000" w:fill="00CCFF"/>
            <w:noWrap/>
            <w:hideMark/>
          </w:tcPr>
          <w:p w14:paraId="5FB93528" w14:textId="77777777" w:rsidR="00610DD4" w:rsidRPr="008E4B24" w:rsidRDefault="00610DD4" w:rsidP="00610DD4">
            <w:pPr>
              <w:rPr>
                <w:b/>
                <w:bCs/>
                <w:color w:val="000000"/>
                <w:sz w:val="22"/>
                <w:szCs w:val="22"/>
                <w:lang w:val="hr-HR"/>
              </w:rPr>
            </w:pPr>
            <w:r w:rsidRPr="008E4B24">
              <w:rPr>
                <w:b/>
                <w:bCs/>
                <w:color w:val="000000"/>
                <w:sz w:val="22"/>
                <w:szCs w:val="22"/>
                <w:lang w:val="hr-HR"/>
              </w:rPr>
              <w:t>FUNKCIJSKA KLASIFIKACIJA 10 Socijalna zaštita</w:t>
            </w:r>
          </w:p>
        </w:tc>
        <w:tc>
          <w:tcPr>
            <w:tcW w:w="483" w:type="pct"/>
            <w:tcBorders>
              <w:top w:val="nil"/>
              <w:left w:val="nil"/>
              <w:bottom w:val="nil"/>
              <w:right w:val="nil"/>
            </w:tcBorders>
            <w:shd w:val="clear" w:color="000000" w:fill="00CCFF"/>
            <w:noWrap/>
            <w:hideMark/>
          </w:tcPr>
          <w:p w14:paraId="5F392403"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246.311,89</w:t>
            </w:r>
          </w:p>
        </w:tc>
        <w:tc>
          <w:tcPr>
            <w:tcW w:w="495" w:type="pct"/>
            <w:tcBorders>
              <w:top w:val="nil"/>
              <w:left w:val="nil"/>
              <w:bottom w:val="nil"/>
              <w:right w:val="nil"/>
            </w:tcBorders>
            <w:shd w:val="clear" w:color="000000" w:fill="00CCFF"/>
            <w:noWrap/>
            <w:hideMark/>
          </w:tcPr>
          <w:p w14:paraId="2E2767D3"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253.702,00</w:t>
            </w:r>
          </w:p>
        </w:tc>
        <w:tc>
          <w:tcPr>
            <w:tcW w:w="495" w:type="pct"/>
            <w:tcBorders>
              <w:top w:val="nil"/>
              <w:left w:val="nil"/>
              <w:bottom w:val="nil"/>
              <w:right w:val="nil"/>
            </w:tcBorders>
            <w:shd w:val="clear" w:color="000000" w:fill="00CCFF"/>
            <w:noWrap/>
            <w:hideMark/>
          </w:tcPr>
          <w:p w14:paraId="38C6D03C"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261.313,00</w:t>
            </w:r>
          </w:p>
        </w:tc>
      </w:tr>
      <w:tr w:rsidR="00610DD4" w:rsidRPr="008E4B24" w14:paraId="337C7B12" w14:textId="77777777" w:rsidTr="00AF3A80">
        <w:trPr>
          <w:trHeight w:val="301"/>
        </w:trPr>
        <w:tc>
          <w:tcPr>
            <w:tcW w:w="3527" w:type="pct"/>
            <w:gridSpan w:val="2"/>
            <w:tcBorders>
              <w:top w:val="nil"/>
              <w:left w:val="nil"/>
              <w:bottom w:val="nil"/>
              <w:right w:val="nil"/>
            </w:tcBorders>
            <w:shd w:val="clear" w:color="000000" w:fill="00FFFF"/>
            <w:noWrap/>
            <w:hideMark/>
          </w:tcPr>
          <w:p w14:paraId="5144F36F" w14:textId="77777777" w:rsidR="00610DD4" w:rsidRPr="008E4B24" w:rsidRDefault="00610DD4" w:rsidP="00610DD4">
            <w:pPr>
              <w:rPr>
                <w:b/>
                <w:bCs/>
                <w:color w:val="000000"/>
                <w:sz w:val="22"/>
                <w:szCs w:val="22"/>
                <w:lang w:val="hr-HR"/>
              </w:rPr>
            </w:pPr>
            <w:r w:rsidRPr="008E4B24">
              <w:rPr>
                <w:b/>
                <w:bCs/>
                <w:color w:val="000000"/>
                <w:sz w:val="22"/>
                <w:szCs w:val="22"/>
                <w:lang w:val="hr-HR"/>
              </w:rPr>
              <w:t>FUNKCIJSKA KLASIFIKACIJA 107 Socijalna pomoć stanovništvu koje nije obuhvaćeno redovnim socijalnim programima</w:t>
            </w:r>
          </w:p>
        </w:tc>
        <w:tc>
          <w:tcPr>
            <w:tcW w:w="483" w:type="pct"/>
            <w:tcBorders>
              <w:top w:val="nil"/>
              <w:left w:val="nil"/>
              <w:bottom w:val="nil"/>
              <w:right w:val="nil"/>
            </w:tcBorders>
            <w:shd w:val="clear" w:color="000000" w:fill="00FFFF"/>
            <w:noWrap/>
            <w:hideMark/>
          </w:tcPr>
          <w:p w14:paraId="5D3BD4C5"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4.200,00</w:t>
            </w:r>
          </w:p>
        </w:tc>
        <w:tc>
          <w:tcPr>
            <w:tcW w:w="495" w:type="pct"/>
            <w:tcBorders>
              <w:top w:val="nil"/>
              <w:left w:val="nil"/>
              <w:bottom w:val="nil"/>
              <w:right w:val="nil"/>
            </w:tcBorders>
            <w:shd w:val="clear" w:color="000000" w:fill="00FFFF"/>
            <w:noWrap/>
            <w:hideMark/>
          </w:tcPr>
          <w:p w14:paraId="5B5E7589"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4.326,00</w:t>
            </w:r>
          </w:p>
        </w:tc>
        <w:tc>
          <w:tcPr>
            <w:tcW w:w="495" w:type="pct"/>
            <w:tcBorders>
              <w:top w:val="nil"/>
              <w:left w:val="nil"/>
              <w:bottom w:val="nil"/>
              <w:right w:val="nil"/>
            </w:tcBorders>
            <w:shd w:val="clear" w:color="000000" w:fill="00FFFF"/>
            <w:noWrap/>
            <w:hideMark/>
          </w:tcPr>
          <w:p w14:paraId="51CFFF28"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4.456,00</w:t>
            </w:r>
          </w:p>
        </w:tc>
      </w:tr>
      <w:tr w:rsidR="00610DD4" w:rsidRPr="008E4B24" w14:paraId="4A2CE454" w14:textId="77777777" w:rsidTr="00AF3A80">
        <w:trPr>
          <w:trHeight w:val="301"/>
        </w:trPr>
        <w:tc>
          <w:tcPr>
            <w:tcW w:w="3527" w:type="pct"/>
            <w:gridSpan w:val="2"/>
            <w:tcBorders>
              <w:top w:val="nil"/>
              <w:left w:val="nil"/>
              <w:bottom w:val="nil"/>
              <w:right w:val="nil"/>
            </w:tcBorders>
            <w:shd w:val="clear" w:color="000000" w:fill="00FFFF"/>
            <w:noWrap/>
            <w:hideMark/>
          </w:tcPr>
          <w:p w14:paraId="498A3DB3" w14:textId="77777777" w:rsidR="00610DD4" w:rsidRPr="008E4B24" w:rsidRDefault="00610DD4" w:rsidP="00610DD4">
            <w:pPr>
              <w:rPr>
                <w:b/>
                <w:bCs/>
                <w:color w:val="000000"/>
                <w:sz w:val="22"/>
                <w:szCs w:val="22"/>
                <w:lang w:val="hr-HR"/>
              </w:rPr>
            </w:pPr>
            <w:r w:rsidRPr="008E4B24">
              <w:rPr>
                <w:b/>
                <w:bCs/>
                <w:color w:val="000000"/>
                <w:sz w:val="22"/>
                <w:szCs w:val="22"/>
                <w:lang w:val="hr-HR"/>
              </w:rPr>
              <w:t>FUNKCIJSKA KLASIFIKACIJA 109 Aktivnosti socijalne zaštite koje nisu drugdje svrstane</w:t>
            </w:r>
          </w:p>
        </w:tc>
        <w:tc>
          <w:tcPr>
            <w:tcW w:w="483" w:type="pct"/>
            <w:tcBorders>
              <w:top w:val="nil"/>
              <w:left w:val="nil"/>
              <w:bottom w:val="nil"/>
              <w:right w:val="nil"/>
            </w:tcBorders>
            <w:shd w:val="clear" w:color="000000" w:fill="00FFFF"/>
            <w:noWrap/>
            <w:hideMark/>
          </w:tcPr>
          <w:p w14:paraId="576DE5E6"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242.111,89</w:t>
            </w:r>
          </w:p>
        </w:tc>
        <w:tc>
          <w:tcPr>
            <w:tcW w:w="495" w:type="pct"/>
            <w:tcBorders>
              <w:top w:val="nil"/>
              <w:left w:val="nil"/>
              <w:bottom w:val="nil"/>
              <w:right w:val="nil"/>
            </w:tcBorders>
            <w:shd w:val="clear" w:color="000000" w:fill="00FFFF"/>
            <w:noWrap/>
            <w:hideMark/>
          </w:tcPr>
          <w:p w14:paraId="2E199BA5"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249.376,00</w:t>
            </w:r>
          </w:p>
        </w:tc>
        <w:tc>
          <w:tcPr>
            <w:tcW w:w="495" w:type="pct"/>
            <w:tcBorders>
              <w:top w:val="nil"/>
              <w:left w:val="nil"/>
              <w:bottom w:val="nil"/>
              <w:right w:val="nil"/>
            </w:tcBorders>
            <w:shd w:val="clear" w:color="000000" w:fill="00FFFF"/>
            <w:noWrap/>
            <w:hideMark/>
          </w:tcPr>
          <w:p w14:paraId="2774E2C8" w14:textId="77777777" w:rsidR="00610DD4" w:rsidRPr="008E4B24" w:rsidRDefault="00610DD4" w:rsidP="00610DD4">
            <w:pPr>
              <w:jc w:val="right"/>
              <w:rPr>
                <w:b/>
                <w:bCs/>
                <w:color w:val="000000"/>
                <w:sz w:val="22"/>
                <w:szCs w:val="22"/>
                <w:lang w:val="hr-HR"/>
              </w:rPr>
            </w:pPr>
            <w:r w:rsidRPr="008E4B24">
              <w:rPr>
                <w:b/>
                <w:bCs/>
                <w:color w:val="000000"/>
                <w:sz w:val="22"/>
                <w:szCs w:val="22"/>
                <w:lang w:val="hr-HR"/>
              </w:rPr>
              <w:t>256.857,00</w:t>
            </w:r>
          </w:p>
        </w:tc>
      </w:tr>
    </w:tbl>
    <w:p w14:paraId="63BE2A19" w14:textId="77777777" w:rsidR="00AF3A80" w:rsidRPr="008E4B24" w:rsidRDefault="00AF3A80" w:rsidP="001E2E3B">
      <w:pPr>
        <w:jc w:val="both"/>
        <w:rPr>
          <w:sz w:val="22"/>
          <w:szCs w:val="22"/>
          <w:lang w:val="hr-HR"/>
        </w:rPr>
      </w:pPr>
    </w:p>
    <w:p w14:paraId="4DC2DF05" w14:textId="21B97B5C" w:rsidR="00605B29" w:rsidRPr="008E4B24" w:rsidRDefault="001840D0" w:rsidP="001E2E3B">
      <w:pPr>
        <w:jc w:val="both"/>
        <w:rPr>
          <w:sz w:val="22"/>
          <w:szCs w:val="22"/>
          <w:lang w:val="hr-HR"/>
        </w:rPr>
      </w:pPr>
      <w:r w:rsidRPr="008E4B24">
        <w:rPr>
          <w:sz w:val="22"/>
          <w:szCs w:val="22"/>
          <w:lang w:val="hr-HR"/>
        </w:rPr>
        <w:t xml:space="preserve">Iz prikazanih podataka vidljivo je da je  </w:t>
      </w:r>
      <w:r w:rsidR="00FC5449" w:rsidRPr="008E4B24">
        <w:rPr>
          <w:sz w:val="22"/>
          <w:szCs w:val="22"/>
          <w:lang w:val="hr-HR"/>
        </w:rPr>
        <w:t xml:space="preserve">značajno najveći dio </w:t>
      </w:r>
      <w:r w:rsidRPr="008E4B24">
        <w:rPr>
          <w:sz w:val="22"/>
          <w:szCs w:val="22"/>
          <w:lang w:val="hr-HR"/>
        </w:rPr>
        <w:t xml:space="preserve"> sredstava</w:t>
      </w:r>
      <w:r w:rsidR="00FC5449" w:rsidRPr="008E4B24">
        <w:rPr>
          <w:sz w:val="22"/>
          <w:szCs w:val="22"/>
          <w:lang w:val="hr-HR"/>
        </w:rPr>
        <w:t xml:space="preserve"> </w:t>
      </w:r>
      <w:r w:rsidRPr="008E4B24">
        <w:rPr>
          <w:sz w:val="22"/>
          <w:szCs w:val="22"/>
          <w:lang w:val="hr-HR"/>
        </w:rPr>
        <w:t xml:space="preserve"> usmjeren na aktivnosti koje obuhvaćaju</w:t>
      </w:r>
      <w:r w:rsidR="00B262F6" w:rsidRPr="008E4B24">
        <w:rPr>
          <w:sz w:val="22"/>
          <w:szCs w:val="22"/>
          <w:lang w:val="hr-HR"/>
        </w:rPr>
        <w:t xml:space="preserve"> razvoj i </w:t>
      </w:r>
      <w:r w:rsidRPr="008E4B24">
        <w:rPr>
          <w:sz w:val="22"/>
          <w:szCs w:val="22"/>
          <w:lang w:val="hr-HR"/>
        </w:rPr>
        <w:t xml:space="preserve"> unapređenje komunalne infrastrukture</w:t>
      </w:r>
      <w:r w:rsidR="006C3A49" w:rsidRPr="008E4B24">
        <w:rPr>
          <w:sz w:val="22"/>
          <w:szCs w:val="22"/>
          <w:lang w:val="hr-HR"/>
        </w:rPr>
        <w:t xml:space="preserve"> i zaštitu okoliša (gospodarenje otpadnim vodama), zatim slijede rashodi za </w:t>
      </w:r>
      <w:r w:rsidR="00B262F6" w:rsidRPr="008E4B24">
        <w:rPr>
          <w:sz w:val="22"/>
          <w:szCs w:val="22"/>
          <w:lang w:val="hr-HR"/>
        </w:rPr>
        <w:t xml:space="preserve">obrazovanje, rashodi za </w:t>
      </w:r>
      <w:r w:rsidRPr="008E4B24">
        <w:rPr>
          <w:sz w:val="22"/>
          <w:szCs w:val="22"/>
          <w:lang w:val="hr-HR"/>
        </w:rPr>
        <w:t xml:space="preserve"> opće javne usluge</w:t>
      </w:r>
      <w:r w:rsidR="00B262F6" w:rsidRPr="008E4B24">
        <w:rPr>
          <w:sz w:val="22"/>
          <w:szCs w:val="22"/>
          <w:lang w:val="hr-HR"/>
        </w:rPr>
        <w:t xml:space="preserve">, rashodi za </w:t>
      </w:r>
      <w:r w:rsidRPr="008E4B24">
        <w:rPr>
          <w:sz w:val="22"/>
          <w:szCs w:val="22"/>
          <w:lang w:val="hr-HR"/>
        </w:rPr>
        <w:t>rekreaciju, kulturu i religiju</w:t>
      </w:r>
      <w:r w:rsidR="00B262F6" w:rsidRPr="008E4B24">
        <w:rPr>
          <w:sz w:val="22"/>
          <w:szCs w:val="22"/>
          <w:lang w:val="hr-HR"/>
        </w:rPr>
        <w:t>,</w:t>
      </w:r>
      <w:r w:rsidR="004E112C" w:rsidRPr="008E4B24">
        <w:rPr>
          <w:sz w:val="22"/>
          <w:szCs w:val="22"/>
          <w:lang w:val="hr-HR"/>
        </w:rPr>
        <w:t xml:space="preserve"> rashodi za socijalnu zaštitu,</w:t>
      </w:r>
      <w:r w:rsidR="00B262F6" w:rsidRPr="008E4B24">
        <w:rPr>
          <w:sz w:val="22"/>
          <w:szCs w:val="22"/>
          <w:lang w:val="hr-HR"/>
        </w:rPr>
        <w:t xml:space="preserve"> javni red i sigurnost, ekonomski poslovi, i dr. </w:t>
      </w:r>
    </w:p>
    <w:p w14:paraId="748DE515" w14:textId="77777777" w:rsidR="00AF3A80" w:rsidRPr="008E4B24" w:rsidRDefault="00AF3A80" w:rsidP="001E2E3B">
      <w:pPr>
        <w:jc w:val="both"/>
        <w:rPr>
          <w:sz w:val="22"/>
          <w:szCs w:val="22"/>
          <w:lang w:val="hr-HR"/>
        </w:rPr>
      </w:pPr>
    </w:p>
    <w:p w14:paraId="72EB7E9D" w14:textId="77777777" w:rsidR="00AF3A80" w:rsidRPr="008E4B24" w:rsidRDefault="00AF3A80" w:rsidP="001E2E3B">
      <w:pPr>
        <w:jc w:val="both"/>
        <w:rPr>
          <w:sz w:val="22"/>
          <w:szCs w:val="22"/>
          <w:lang w:val="hr-HR"/>
        </w:rPr>
      </w:pPr>
    </w:p>
    <w:p w14:paraId="799C4513" w14:textId="77777777" w:rsidR="00AF3A80" w:rsidRPr="008E4B24" w:rsidRDefault="00AF3A80" w:rsidP="001E2E3B">
      <w:pPr>
        <w:jc w:val="both"/>
        <w:rPr>
          <w:sz w:val="22"/>
          <w:szCs w:val="22"/>
          <w:lang w:val="hr-HR"/>
        </w:rPr>
      </w:pPr>
    </w:p>
    <w:p w14:paraId="1EA64B40" w14:textId="77777777" w:rsidR="00AF3A80" w:rsidRPr="008E4B24" w:rsidRDefault="00AF3A80" w:rsidP="001E2E3B">
      <w:pPr>
        <w:jc w:val="both"/>
        <w:rPr>
          <w:sz w:val="22"/>
          <w:szCs w:val="22"/>
          <w:lang w:val="hr-HR"/>
        </w:rPr>
      </w:pPr>
    </w:p>
    <w:p w14:paraId="1094438D" w14:textId="77777777" w:rsidR="00AF3A80" w:rsidRPr="008E4B24" w:rsidRDefault="00AF3A80" w:rsidP="001E2E3B">
      <w:pPr>
        <w:jc w:val="both"/>
        <w:rPr>
          <w:sz w:val="22"/>
          <w:szCs w:val="22"/>
          <w:lang w:val="hr-HR"/>
        </w:rPr>
      </w:pPr>
    </w:p>
    <w:p w14:paraId="721CCB75" w14:textId="77777777" w:rsidR="00AF3A80" w:rsidRPr="008E4B24" w:rsidRDefault="00AF3A80" w:rsidP="001E2E3B">
      <w:pPr>
        <w:jc w:val="both"/>
        <w:rPr>
          <w:sz w:val="22"/>
          <w:szCs w:val="22"/>
          <w:lang w:val="hr-HR"/>
        </w:rPr>
      </w:pPr>
    </w:p>
    <w:p w14:paraId="49A82201" w14:textId="77777777" w:rsidR="00AF3A80" w:rsidRPr="008E4B24" w:rsidRDefault="00AF3A80" w:rsidP="001E2E3B">
      <w:pPr>
        <w:jc w:val="both"/>
        <w:rPr>
          <w:sz w:val="22"/>
          <w:szCs w:val="22"/>
          <w:lang w:val="hr-HR"/>
        </w:rPr>
      </w:pPr>
    </w:p>
    <w:p w14:paraId="32C4993A" w14:textId="77777777" w:rsidR="00AF3A80" w:rsidRDefault="00AF3A80" w:rsidP="001E2E3B">
      <w:pPr>
        <w:jc w:val="both"/>
        <w:rPr>
          <w:sz w:val="22"/>
          <w:szCs w:val="22"/>
          <w:lang w:val="hr-HR"/>
        </w:rPr>
      </w:pPr>
    </w:p>
    <w:p w14:paraId="70940FD4" w14:textId="77777777" w:rsidR="004F7750" w:rsidRDefault="004F7750" w:rsidP="001E2E3B">
      <w:pPr>
        <w:jc w:val="both"/>
        <w:rPr>
          <w:sz w:val="22"/>
          <w:szCs w:val="22"/>
          <w:lang w:val="hr-HR"/>
        </w:rPr>
      </w:pPr>
    </w:p>
    <w:p w14:paraId="02F818F5" w14:textId="77777777" w:rsidR="004F7750" w:rsidRDefault="004F7750" w:rsidP="001E2E3B">
      <w:pPr>
        <w:jc w:val="both"/>
        <w:rPr>
          <w:sz w:val="22"/>
          <w:szCs w:val="22"/>
          <w:lang w:val="hr-HR"/>
        </w:rPr>
      </w:pPr>
    </w:p>
    <w:p w14:paraId="39710D6D" w14:textId="77777777" w:rsidR="004F7750" w:rsidRDefault="004F7750" w:rsidP="001E2E3B">
      <w:pPr>
        <w:jc w:val="both"/>
        <w:rPr>
          <w:sz w:val="22"/>
          <w:szCs w:val="22"/>
          <w:lang w:val="hr-HR"/>
        </w:rPr>
      </w:pPr>
    </w:p>
    <w:p w14:paraId="0C2A9E93" w14:textId="77777777" w:rsidR="004F7750" w:rsidRDefault="004F7750" w:rsidP="001E2E3B">
      <w:pPr>
        <w:jc w:val="both"/>
        <w:rPr>
          <w:sz w:val="22"/>
          <w:szCs w:val="22"/>
          <w:lang w:val="hr-HR"/>
        </w:rPr>
      </w:pPr>
    </w:p>
    <w:p w14:paraId="04368CE8" w14:textId="77777777" w:rsidR="004F7750" w:rsidRDefault="004F7750" w:rsidP="001E2E3B">
      <w:pPr>
        <w:jc w:val="both"/>
        <w:rPr>
          <w:sz w:val="22"/>
          <w:szCs w:val="22"/>
          <w:lang w:val="hr-HR"/>
        </w:rPr>
      </w:pPr>
    </w:p>
    <w:p w14:paraId="0E9E3286" w14:textId="77777777" w:rsidR="004F7750" w:rsidRDefault="004F7750" w:rsidP="001E2E3B">
      <w:pPr>
        <w:jc w:val="both"/>
        <w:rPr>
          <w:sz w:val="22"/>
          <w:szCs w:val="22"/>
          <w:lang w:val="hr-HR"/>
        </w:rPr>
      </w:pPr>
    </w:p>
    <w:p w14:paraId="676E92D4" w14:textId="77777777" w:rsidR="004F7750" w:rsidRDefault="004F7750" w:rsidP="001E2E3B">
      <w:pPr>
        <w:jc w:val="both"/>
        <w:rPr>
          <w:sz w:val="22"/>
          <w:szCs w:val="22"/>
          <w:lang w:val="hr-HR"/>
        </w:rPr>
      </w:pPr>
    </w:p>
    <w:p w14:paraId="646B11F0" w14:textId="77777777" w:rsidR="004F7750" w:rsidRDefault="004F7750" w:rsidP="001E2E3B">
      <w:pPr>
        <w:jc w:val="both"/>
        <w:rPr>
          <w:sz w:val="22"/>
          <w:szCs w:val="22"/>
          <w:lang w:val="hr-HR"/>
        </w:rPr>
      </w:pPr>
    </w:p>
    <w:p w14:paraId="4FBA69B4" w14:textId="77777777" w:rsidR="004F7750" w:rsidRDefault="004F7750" w:rsidP="001E2E3B">
      <w:pPr>
        <w:jc w:val="both"/>
        <w:rPr>
          <w:sz w:val="22"/>
          <w:szCs w:val="22"/>
          <w:lang w:val="hr-HR"/>
        </w:rPr>
      </w:pPr>
    </w:p>
    <w:p w14:paraId="7192C32C" w14:textId="77777777" w:rsidR="004F7750" w:rsidRDefault="004F7750" w:rsidP="001E2E3B">
      <w:pPr>
        <w:jc w:val="both"/>
        <w:rPr>
          <w:sz w:val="22"/>
          <w:szCs w:val="22"/>
          <w:lang w:val="hr-HR"/>
        </w:rPr>
      </w:pPr>
    </w:p>
    <w:p w14:paraId="5B452995" w14:textId="77777777" w:rsidR="004F7750" w:rsidRDefault="004F7750" w:rsidP="001E2E3B">
      <w:pPr>
        <w:jc w:val="both"/>
        <w:rPr>
          <w:sz w:val="22"/>
          <w:szCs w:val="22"/>
          <w:lang w:val="hr-HR"/>
        </w:rPr>
      </w:pPr>
    </w:p>
    <w:p w14:paraId="00DA5304" w14:textId="77777777" w:rsidR="004F7750" w:rsidRDefault="004F7750" w:rsidP="001E2E3B">
      <w:pPr>
        <w:jc w:val="both"/>
        <w:rPr>
          <w:sz w:val="22"/>
          <w:szCs w:val="22"/>
          <w:lang w:val="hr-HR"/>
        </w:rPr>
      </w:pPr>
    </w:p>
    <w:p w14:paraId="325DC7D9" w14:textId="77777777" w:rsidR="004F7750" w:rsidRDefault="004F7750" w:rsidP="001E2E3B">
      <w:pPr>
        <w:jc w:val="both"/>
        <w:rPr>
          <w:sz w:val="22"/>
          <w:szCs w:val="22"/>
          <w:lang w:val="hr-HR"/>
        </w:rPr>
      </w:pPr>
    </w:p>
    <w:p w14:paraId="74F4563E" w14:textId="77777777" w:rsidR="004F7750" w:rsidRDefault="004F7750" w:rsidP="001E2E3B">
      <w:pPr>
        <w:jc w:val="both"/>
        <w:rPr>
          <w:sz w:val="22"/>
          <w:szCs w:val="22"/>
          <w:lang w:val="hr-HR"/>
        </w:rPr>
      </w:pPr>
    </w:p>
    <w:p w14:paraId="219624B3" w14:textId="77777777" w:rsidR="004F7750" w:rsidRDefault="004F7750" w:rsidP="001E2E3B">
      <w:pPr>
        <w:jc w:val="both"/>
        <w:rPr>
          <w:sz w:val="22"/>
          <w:szCs w:val="22"/>
          <w:lang w:val="hr-HR"/>
        </w:rPr>
      </w:pPr>
    </w:p>
    <w:p w14:paraId="6D6B0F47" w14:textId="77777777" w:rsidR="004F7750" w:rsidRDefault="004F7750" w:rsidP="001E2E3B">
      <w:pPr>
        <w:jc w:val="both"/>
        <w:rPr>
          <w:sz w:val="22"/>
          <w:szCs w:val="22"/>
          <w:lang w:val="hr-HR"/>
        </w:rPr>
      </w:pPr>
    </w:p>
    <w:p w14:paraId="1781F8CE" w14:textId="77777777" w:rsidR="004F7750" w:rsidRDefault="004F7750" w:rsidP="001E2E3B">
      <w:pPr>
        <w:jc w:val="both"/>
        <w:rPr>
          <w:sz w:val="22"/>
          <w:szCs w:val="22"/>
          <w:lang w:val="hr-HR"/>
        </w:rPr>
      </w:pPr>
    </w:p>
    <w:p w14:paraId="64BF1995" w14:textId="77777777" w:rsidR="004F7750" w:rsidRDefault="004F7750" w:rsidP="001E2E3B">
      <w:pPr>
        <w:jc w:val="both"/>
        <w:rPr>
          <w:sz w:val="22"/>
          <w:szCs w:val="22"/>
          <w:lang w:val="hr-HR"/>
        </w:rPr>
      </w:pPr>
    </w:p>
    <w:p w14:paraId="0A880355" w14:textId="77777777" w:rsidR="004F7750" w:rsidRDefault="004F7750" w:rsidP="001E2E3B">
      <w:pPr>
        <w:jc w:val="both"/>
        <w:rPr>
          <w:sz w:val="22"/>
          <w:szCs w:val="22"/>
          <w:lang w:val="hr-HR"/>
        </w:rPr>
      </w:pPr>
    </w:p>
    <w:p w14:paraId="26837986" w14:textId="77777777" w:rsidR="004F7750" w:rsidRPr="008E4B24" w:rsidRDefault="004F7750" w:rsidP="001E2E3B">
      <w:pPr>
        <w:jc w:val="both"/>
        <w:rPr>
          <w:sz w:val="22"/>
          <w:szCs w:val="22"/>
          <w:lang w:val="hr-HR"/>
        </w:rPr>
      </w:pPr>
    </w:p>
    <w:p w14:paraId="4C5D5475" w14:textId="77777777" w:rsidR="009839F3" w:rsidRPr="008E4B24" w:rsidRDefault="009839F3" w:rsidP="00EB2914">
      <w:pPr>
        <w:pStyle w:val="Default"/>
        <w:rPr>
          <w:b/>
          <w:bCs/>
          <w:sz w:val="22"/>
          <w:szCs w:val="22"/>
        </w:rPr>
      </w:pPr>
    </w:p>
    <w:p w14:paraId="7F30F3EF" w14:textId="0C02A237" w:rsidR="000B18DB" w:rsidRPr="008E4B24" w:rsidRDefault="004E112C" w:rsidP="001E2E3B">
      <w:pPr>
        <w:pStyle w:val="Default"/>
        <w:jc w:val="center"/>
        <w:rPr>
          <w:b/>
          <w:bCs/>
        </w:rPr>
      </w:pPr>
      <w:r w:rsidRPr="008E4B24">
        <w:rPr>
          <w:b/>
          <w:bCs/>
        </w:rPr>
        <w:lastRenderedPageBreak/>
        <w:t>OBRAZLOŽENJE POSEBNOG DIJELA PRORAČUNA</w:t>
      </w:r>
      <w:r w:rsidR="00B50EC3" w:rsidRPr="008E4B24">
        <w:rPr>
          <w:b/>
          <w:bCs/>
        </w:rPr>
        <w:t xml:space="preserve"> </w:t>
      </w:r>
    </w:p>
    <w:p w14:paraId="01593FDE" w14:textId="77777777" w:rsidR="009839F3" w:rsidRPr="008E4B24" w:rsidRDefault="009839F3" w:rsidP="001E2E3B">
      <w:pPr>
        <w:jc w:val="both"/>
        <w:rPr>
          <w:b/>
          <w:bCs/>
          <w:sz w:val="22"/>
          <w:szCs w:val="22"/>
          <w:lang w:val="hr-HR"/>
        </w:rPr>
      </w:pPr>
    </w:p>
    <w:p w14:paraId="2D880D43" w14:textId="1FF7E99B" w:rsidR="00746FBE" w:rsidRPr="008E4B24" w:rsidRDefault="006C3A49" w:rsidP="00AF3A80">
      <w:pPr>
        <w:jc w:val="center"/>
        <w:rPr>
          <w:b/>
          <w:bCs/>
          <w:sz w:val="22"/>
          <w:szCs w:val="22"/>
          <w:lang w:val="hr-HR"/>
        </w:rPr>
      </w:pPr>
      <w:r w:rsidRPr="008E4B24">
        <w:rPr>
          <w:b/>
          <w:bCs/>
          <w:sz w:val="22"/>
          <w:szCs w:val="22"/>
          <w:lang w:val="hr-HR"/>
        </w:rPr>
        <w:t>III</w:t>
      </w:r>
      <w:r w:rsidR="001840D0" w:rsidRPr="008E4B24">
        <w:rPr>
          <w:b/>
          <w:bCs/>
          <w:sz w:val="22"/>
          <w:szCs w:val="22"/>
          <w:lang w:val="hr-HR"/>
        </w:rPr>
        <w:t xml:space="preserve">. RASHODI PO ORGANIZACIJSKOJ </w:t>
      </w:r>
      <w:r w:rsidR="00D82BA9" w:rsidRPr="008E4B24">
        <w:rPr>
          <w:b/>
          <w:bCs/>
          <w:sz w:val="22"/>
          <w:szCs w:val="22"/>
          <w:lang w:val="hr-HR"/>
        </w:rPr>
        <w:t xml:space="preserve"> I PROGRAMSKOJ </w:t>
      </w:r>
      <w:r w:rsidR="001840D0" w:rsidRPr="008E4B24">
        <w:rPr>
          <w:b/>
          <w:bCs/>
          <w:sz w:val="22"/>
          <w:szCs w:val="22"/>
          <w:lang w:val="hr-HR"/>
        </w:rPr>
        <w:t>KLASIFIKACIJI (RAZDJELI I GLAVE</w:t>
      </w:r>
      <w:r w:rsidR="00D82BA9" w:rsidRPr="008E4B24">
        <w:rPr>
          <w:b/>
          <w:bCs/>
          <w:sz w:val="22"/>
          <w:szCs w:val="22"/>
          <w:lang w:val="hr-HR"/>
        </w:rPr>
        <w:t>, PROGRAMI, AKTIVNOSTI TEKUĆI I KAPITALNI PROJEKTI)</w:t>
      </w:r>
    </w:p>
    <w:p w14:paraId="22B67679" w14:textId="77777777" w:rsidR="001A1972" w:rsidRPr="008E4B24" w:rsidRDefault="001A1972" w:rsidP="001E2E3B">
      <w:pPr>
        <w:jc w:val="both"/>
        <w:rPr>
          <w:b/>
          <w:bCs/>
          <w:sz w:val="22"/>
          <w:szCs w:val="22"/>
          <w:lang w:val="hr-HR"/>
        </w:rPr>
      </w:pPr>
    </w:p>
    <w:tbl>
      <w:tblPr>
        <w:tblW w:w="14396" w:type="dxa"/>
        <w:jc w:val="center"/>
        <w:tblLook w:val="04A0" w:firstRow="1" w:lastRow="0" w:firstColumn="1" w:lastColumn="0" w:noHBand="0" w:noVBand="1"/>
      </w:tblPr>
      <w:tblGrid>
        <w:gridCol w:w="1933"/>
        <w:gridCol w:w="7117"/>
        <w:gridCol w:w="1481"/>
        <w:gridCol w:w="1371"/>
        <w:gridCol w:w="1371"/>
        <w:gridCol w:w="986"/>
        <w:gridCol w:w="821"/>
      </w:tblGrid>
      <w:tr w:rsidR="001A1972" w:rsidRPr="008E4B24" w14:paraId="03E8470F" w14:textId="77777777" w:rsidTr="00EB2914">
        <w:trPr>
          <w:trHeight w:val="284"/>
          <w:jc w:val="center"/>
        </w:trPr>
        <w:tc>
          <w:tcPr>
            <w:tcW w:w="1933" w:type="dxa"/>
            <w:tcBorders>
              <w:top w:val="nil"/>
              <w:left w:val="nil"/>
              <w:bottom w:val="nil"/>
              <w:right w:val="nil"/>
            </w:tcBorders>
            <w:shd w:val="clear" w:color="auto" w:fill="auto"/>
            <w:noWrap/>
            <w:hideMark/>
          </w:tcPr>
          <w:p w14:paraId="10DB7960" w14:textId="77777777" w:rsidR="001A1972" w:rsidRPr="008E4B24" w:rsidRDefault="001A1972" w:rsidP="001A1972">
            <w:pPr>
              <w:rPr>
                <w:sz w:val="22"/>
                <w:szCs w:val="22"/>
                <w:lang w:val="hr-HR"/>
              </w:rPr>
            </w:pPr>
          </w:p>
        </w:tc>
        <w:tc>
          <w:tcPr>
            <w:tcW w:w="7116" w:type="dxa"/>
            <w:tcBorders>
              <w:top w:val="nil"/>
              <w:left w:val="nil"/>
              <w:bottom w:val="nil"/>
              <w:right w:val="nil"/>
            </w:tcBorders>
            <w:shd w:val="clear" w:color="auto" w:fill="auto"/>
            <w:noWrap/>
            <w:hideMark/>
          </w:tcPr>
          <w:p w14:paraId="4ECC09B4" w14:textId="77777777" w:rsidR="001A1972" w:rsidRPr="008E4B24" w:rsidRDefault="001A1972" w:rsidP="001A1972">
            <w:pPr>
              <w:rPr>
                <w:sz w:val="22"/>
                <w:szCs w:val="22"/>
                <w:lang w:val="hr-HR"/>
              </w:rPr>
            </w:pPr>
          </w:p>
        </w:tc>
        <w:tc>
          <w:tcPr>
            <w:tcW w:w="1293" w:type="dxa"/>
            <w:tcBorders>
              <w:top w:val="nil"/>
              <w:left w:val="nil"/>
              <w:bottom w:val="nil"/>
              <w:right w:val="nil"/>
            </w:tcBorders>
            <w:shd w:val="clear" w:color="auto" w:fill="auto"/>
            <w:noWrap/>
            <w:hideMark/>
          </w:tcPr>
          <w:p w14:paraId="049D1037" w14:textId="77777777" w:rsidR="001A1972" w:rsidRPr="008E4B24" w:rsidRDefault="001A1972" w:rsidP="001A1972">
            <w:pPr>
              <w:jc w:val="center"/>
              <w:rPr>
                <w:b/>
                <w:bCs/>
                <w:sz w:val="22"/>
                <w:szCs w:val="22"/>
                <w:lang w:val="hr-HR"/>
              </w:rPr>
            </w:pPr>
            <w:r w:rsidRPr="008E4B24">
              <w:rPr>
                <w:b/>
                <w:bCs/>
                <w:sz w:val="22"/>
                <w:szCs w:val="22"/>
                <w:lang w:val="hr-HR"/>
              </w:rPr>
              <w:t>PLAN</w:t>
            </w:r>
          </w:p>
        </w:tc>
        <w:tc>
          <w:tcPr>
            <w:tcW w:w="2398" w:type="dxa"/>
            <w:gridSpan w:val="2"/>
            <w:tcBorders>
              <w:top w:val="nil"/>
              <w:left w:val="nil"/>
              <w:bottom w:val="nil"/>
              <w:right w:val="nil"/>
            </w:tcBorders>
            <w:shd w:val="clear" w:color="auto" w:fill="auto"/>
            <w:noWrap/>
            <w:hideMark/>
          </w:tcPr>
          <w:p w14:paraId="1883CEF2" w14:textId="77777777" w:rsidR="001A1972" w:rsidRPr="008E4B24" w:rsidRDefault="001A1972" w:rsidP="001A1972">
            <w:pPr>
              <w:jc w:val="center"/>
              <w:rPr>
                <w:b/>
                <w:bCs/>
                <w:sz w:val="22"/>
                <w:szCs w:val="22"/>
                <w:lang w:val="hr-HR"/>
              </w:rPr>
            </w:pPr>
            <w:r w:rsidRPr="008E4B24">
              <w:rPr>
                <w:b/>
                <w:bCs/>
                <w:sz w:val="22"/>
                <w:szCs w:val="22"/>
                <w:lang w:val="hr-HR"/>
              </w:rPr>
              <w:t>PROJEKCIJA</w:t>
            </w:r>
          </w:p>
        </w:tc>
        <w:tc>
          <w:tcPr>
            <w:tcW w:w="1656" w:type="dxa"/>
            <w:gridSpan w:val="2"/>
            <w:tcBorders>
              <w:top w:val="nil"/>
              <w:left w:val="nil"/>
              <w:bottom w:val="nil"/>
              <w:right w:val="nil"/>
            </w:tcBorders>
            <w:shd w:val="clear" w:color="auto" w:fill="auto"/>
            <w:noWrap/>
            <w:hideMark/>
          </w:tcPr>
          <w:p w14:paraId="13A6DFE6" w14:textId="77777777" w:rsidR="001A1972" w:rsidRPr="008E4B24" w:rsidRDefault="001A1972" w:rsidP="001A1972">
            <w:pPr>
              <w:jc w:val="center"/>
              <w:rPr>
                <w:b/>
                <w:bCs/>
                <w:sz w:val="22"/>
                <w:szCs w:val="22"/>
                <w:lang w:val="hr-HR"/>
              </w:rPr>
            </w:pPr>
            <w:r w:rsidRPr="008E4B24">
              <w:rPr>
                <w:b/>
                <w:bCs/>
                <w:sz w:val="22"/>
                <w:szCs w:val="22"/>
                <w:lang w:val="hr-HR"/>
              </w:rPr>
              <w:t>INDEKS</w:t>
            </w:r>
          </w:p>
        </w:tc>
      </w:tr>
      <w:tr w:rsidR="001A1972" w:rsidRPr="008E4B24" w14:paraId="4A45E360" w14:textId="77777777" w:rsidTr="00EB2914">
        <w:trPr>
          <w:trHeight w:val="284"/>
          <w:jc w:val="center"/>
        </w:trPr>
        <w:tc>
          <w:tcPr>
            <w:tcW w:w="1933" w:type="dxa"/>
            <w:tcBorders>
              <w:top w:val="nil"/>
              <w:left w:val="nil"/>
              <w:bottom w:val="nil"/>
              <w:right w:val="nil"/>
            </w:tcBorders>
            <w:shd w:val="clear" w:color="auto" w:fill="auto"/>
            <w:noWrap/>
            <w:hideMark/>
          </w:tcPr>
          <w:p w14:paraId="00FACF63" w14:textId="77777777" w:rsidR="001A1972" w:rsidRPr="008E4B24" w:rsidRDefault="001A1972" w:rsidP="001A1972">
            <w:pPr>
              <w:jc w:val="center"/>
              <w:rPr>
                <w:b/>
                <w:bCs/>
                <w:sz w:val="22"/>
                <w:szCs w:val="22"/>
                <w:lang w:val="hr-HR"/>
              </w:rPr>
            </w:pPr>
          </w:p>
        </w:tc>
        <w:tc>
          <w:tcPr>
            <w:tcW w:w="7116" w:type="dxa"/>
            <w:tcBorders>
              <w:top w:val="nil"/>
              <w:left w:val="nil"/>
              <w:bottom w:val="nil"/>
              <w:right w:val="nil"/>
            </w:tcBorders>
            <w:shd w:val="clear" w:color="auto" w:fill="auto"/>
            <w:noWrap/>
            <w:hideMark/>
          </w:tcPr>
          <w:p w14:paraId="30F2C0A3" w14:textId="77777777" w:rsidR="001A1972" w:rsidRPr="008E4B24" w:rsidRDefault="001A1972" w:rsidP="001A1972">
            <w:pPr>
              <w:rPr>
                <w:sz w:val="22"/>
                <w:szCs w:val="22"/>
                <w:lang w:val="hr-HR"/>
              </w:rPr>
            </w:pPr>
          </w:p>
        </w:tc>
        <w:tc>
          <w:tcPr>
            <w:tcW w:w="1293" w:type="dxa"/>
            <w:tcBorders>
              <w:top w:val="nil"/>
              <w:left w:val="nil"/>
              <w:bottom w:val="nil"/>
              <w:right w:val="nil"/>
            </w:tcBorders>
            <w:shd w:val="clear" w:color="auto" w:fill="auto"/>
            <w:noWrap/>
            <w:hideMark/>
          </w:tcPr>
          <w:p w14:paraId="6BD5057B" w14:textId="77777777" w:rsidR="001A1972" w:rsidRPr="008E4B24" w:rsidRDefault="001A1972" w:rsidP="001A1972">
            <w:pPr>
              <w:jc w:val="center"/>
              <w:rPr>
                <w:b/>
                <w:bCs/>
                <w:sz w:val="22"/>
                <w:szCs w:val="22"/>
                <w:lang w:val="hr-HR"/>
              </w:rPr>
            </w:pPr>
            <w:r w:rsidRPr="008E4B24">
              <w:rPr>
                <w:b/>
                <w:bCs/>
                <w:sz w:val="22"/>
                <w:szCs w:val="22"/>
                <w:lang w:val="hr-HR"/>
              </w:rPr>
              <w:t>1</w:t>
            </w:r>
          </w:p>
        </w:tc>
        <w:tc>
          <w:tcPr>
            <w:tcW w:w="1199" w:type="dxa"/>
            <w:tcBorders>
              <w:top w:val="nil"/>
              <w:left w:val="nil"/>
              <w:bottom w:val="nil"/>
              <w:right w:val="nil"/>
            </w:tcBorders>
            <w:shd w:val="clear" w:color="auto" w:fill="auto"/>
            <w:noWrap/>
            <w:hideMark/>
          </w:tcPr>
          <w:p w14:paraId="664023F9" w14:textId="77777777" w:rsidR="001A1972" w:rsidRPr="008E4B24" w:rsidRDefault="001A1972" w:rsidP="001A1972">
            <w:pPr>
              <w:jc w:val="center"/>
              <w:rPr>
                <w:b/>
                <w:bCs/>
                <w:sz w:val="22"/>
                <w:szCs w:val="22"/>
                <w:lang w:val="hr-HR"/>
              </w:rPr>
            </w:pPr>
            <w:r w:rsidRPr="008E4B24">
              <w:rPr>
                <w:b/>
                <w:bCs/>
                <w:sz w:val="22"/>
                <w:szCs w:val="22"/>
                <w:lang w:val="hr-HR"/>
              </w:rPr>
              <w:t>2</w:t>
            </w:r>
          </w:p>
        </w:tc>
        <w:tc>
          <w:tcPr>
            <w:tcW w:w="1199" w:type="dxa"/>
            <w:tcBorders>
              <w:top w:val="nil"/>
              <w:left w:val="nil"/>
              <w:bottom w:val="nil"/>
              <w:right w:val="nil"/>
            </w:tcBorders>
            <w:shd w:val="clear" w:color="auto" w:fill="auto"/>
            <w:noWrap/>
            <w:hideMark/>
          </w:tcPr>
          <w:p w14:paraId="45B0F96C" w14:textId="77777777" w:rsidR="001A1972" w:rsidRPr="008E4B24" w:rsidRDefault="001A1972" w:rsidP="001A1972">
            <w:pPr>
              <w:jc w:val="center"/>
              <w:rPr>
                <w:b/>
                <w:bCs/>
                <w:sz w:val="22"/>
                <w:szCs w:val="22"/>
                <w:lang w:val="hr-HR"/>
              </w:rPr>
            </w:pPr>
            <w:r w:rsidRPr="008E4B24">
              <w:rPr>
                <w:b/>
                <w:bCs/>
                <w:sz w:val="22"/>
                <w:szCs w:val="22"/>
                <w:lang w:val="hr-HR"/>
              </w:rPr>
              <w:t>3</w:t>
            </w:r>
          </w:p>
        </w:tc>
        <w:tc>
          <w:tcPr>
            <w:tcW w:w="922" w:type="dxa"/>
            <w:tcBorders>
              <w:top w:val="nil"/>
              <w:left w:val="nil"/>
              <w:bottom w:val="nil"/>
              <w:right w:val="nil"/>
            </w:tcBorders>
            <w:shd w:val="clear" w:color="auto" w:fill="auto"/>
            <w:noWrap/>
            <w:hideMark/>
          </w:tcPr>
          <w:p w14:paraId="315D88A4" w14:textId="77777777" w:rsidR="001A1972" w:rsidRPr="008E4B24" w:rsidRDefault="001A1972" w:rsidP="001A1972">
            <w:pPr>
              <w:jc w:val="center"/>
              <w:rPr>
                <w:b/>
                <w:bCs/>
                <w:sz w:val="22"/>
                <w:szCs w:val="22"/>
                <w:lang w:val="hr-HR"/>
              </w:rPr>
            </w:pPr>
            <w:r w:rsidRPr="008E4B24">
              <w:rPr>
                <w:b/>
                <w:bCs/>
                <w:sz w:val="22"/>
                <w:szCs w:val="22"/>
                <w:lang w:val="hr-HR"/>
              </w:rPr>
              <w:t>4</w:t>
            </w:r>
          </w:p>
        </w:tc>
        <w:tc>
          <w:tcPr>
            <w:tcW w:w="733" w:type="dxa"/>
            <w:tcBorders>
              <w:top w:val="nil"/>
              <w:left w:val="nil"/>
              <w:bottom w:val="nil"/>
              <w:right w:val="nil"/>
            </w:tcBorders>
            <w:shd w:val="clear" w:color="auto" w:fill="auto"/>
            <w:noWrap/>
            <w:hideMark/>
          </w:tcPr>
          <w:p w14:paraId="6C4FBE56" w14:textId="77777777" w:rsidR="001A1972" w:rsidRPr="008E4B24" w:rsidRDefault="001A1972" w:rsidP="001A1972">
            <w:pPr>
              <w:jc w:val="center"/>
              <w:rPr>
                <w:b/>
                <w:bCs/>
                <w:sz w:val="22"/>
                <w:szCs w:val="22"/>
                <w:lang w:val="hr-HR"/>
              </w:rPr>
            </w:pPr>
            <w:r w:rsidRPr="008E4B24">
              <w:rPr>
                <w:b/>
                <w:bCs/>
                <w:sz w:val="22"/>
                <w:szCs w:val="22"/>
                <w:lang w:val="hr-HR"/>
              </w:rPr>
              <w:t>5</w:t>
            </w:r>
          </w:p>
        </w:tc>
      </w:tr>
      <w:tr w:rsidR="001A1972" w:rsidRPr="008E4B24" w14:paraId="0FBC8F91" w14:textId="77777777" w:rsidTr="00EB2914">
        <w:trPr>
          <w:trHeight w:val="284"/>
          <w:jc w:val="center"/>
        </w:trPr>
        <w:tc>
          <w:tcPr>
            <w:tcW w:w="1933" w:type="dxa"/>
            <w:tcBorders>
              <w:top w:val="nil"/>
              <w:left w:val="nil"/>
              <w:bottom w:val="nil"/>
              <w:right w:val="nil"/>
            </w:tcBorders>
            <w:shd w:val="clear" w:color="auto" w:fill="auto"/>
            <w:noWrap/>
            <w:hideMark/>
          </w:tcPr>
          <w:p w14:paraId="7630B6B5" w14:textId="53E2A24C" w:rsidR="001A1972" w:rsidRPr="008E4B24" w:rsidRDefault="001A1972" w:rsidP="001A1972">
            <w:pPr>
              <w:rPr>
                <w:b/>
                <w:bCs/>
                <w:sz w:val="22"/>
                <w:szCs w:val="22"/>
                <w:lang w:val="hr-HR"/>
              </w:rPr>
            </w:pPr>
          </w:p>
        </w:tc>
        <w:tc>
          <w:tcPr>
            <w:tcW w:w="7116" w:type="dxa"/>
            <w:tcBorders>
              <w:top w:val="nil"/>
              <w:left w:val="nil"/>
              <w:bottom w:val="nil"/>
              <w:right w:val="nil"/>
            </w:tcBorders>
            <w:shd w:val="clear" w:color="auto" w:fill="auto"/>
            <w:noWrap/>
            <w:hideMark/>
          </w:tcPr>
          <w:p w14:paraId="45DE3FFB" w14:textId="1D58091E" w:rsidR="001A1972" w:rsidRPr="008E4B24" w:rsidRDefault="007A6062" w:rsidP="007A6062">
            <w:pPr>
              <w:jc w:val="center"/>
              <w:rPr>
                <w:b/>
                <w:bCs/>
                <w:sz w:val="22"/>
                <w:szCs w:val="22"/>
                <w:lang w:val="hr-HR"/>
              </w:rPr>
            </w:pPr>
            <w:r>
              <w:rPr>
                <w:b/>
                <w:bCs/>
                <w:sz w:val="22"/>
                <w:szCs w:val="22"/>
                <w:lang w:val="hr-HR"/>
              </w:rPr>
              <w:t>OPIS</w:t>
            </w:r>
          </w:p>
        </w:tc>
        <w:tc>
          <w:tcPr>
            <w:tcW w:w="1293" w:type="dxa"/>
            <w:tcBorders>
              <w:top w:val="nil"/>
              <w:left w:val="nil"/>
              <w:bottom w:val="nil"/>
              <w:right w:val="nil"/>
            </w:tcBorders>
            <w:shd w:val="clear" w:color="auto" w:fill="auto"/>
            <w:noWrap/>
            <w:hideMark/>
          </w:tcPr>
          <w:p w14:paraId="7A494E55" w14:textId="77777777" w:rsidR="001A1972" w:rsidRPr="008E4B24" w:rsidRDefault="001A1972" w:rsidP="001A1972">
            <w:pPr>
              <w:jc w:val="center"/>
              <w:rPr>
                <w:b/>
                <w:bCs/>
                <w:sz w:val="22"/>
                <w:szCs w:val="22"/>
                <w:lang w:val="hr-HR"/>
              </w:rPr>
            </w:pPr>
            <w:r w:rsidRPr="008E4B24">
              <w:rPr>
                <w:b/>
                <w:bCs/>
                <w:sz w:val="22"/>
                <w:szCs w:val="22"/>
                <w:lang w:val="hr-HR"/>
              </w:rPr>
              <w:t>2025</w:t>
            </w:r>
          </w:p>
        </w:tc>
        <w:tc>
          <w:tcPr>
            <w:tcW w:w="1199" w:type="dxa"/>
            <w:tcBorders>
              <w:top w:val="nil"/>
              <w:left w:val="nil"/>
              <w:bottom w:val="nil"/>
              <w:right w:val="nil"/>
            </w:tcBorders>
            <w:shd w:val="clear" w:color="auto" w:fill="auto"/>
            <w:noWrap/>
            <w:hideMark/>
          </w:tcPr>
          <w:p w14:paraId="694EFE06" w14:textId="77777777" w:rsidR="001A1972" w:rsidRPr="008E4B24" w:rsidRDefault="001A1972" w:rsidP="001A1972">
            <w:pPr>
              <w:jc w:val="center"/>
              <w:rPr>
                <w:b/>
                <w:bCs/>
                <w:sz w:val="22"/>
                <w:szCs w:val="22"/>
                <w:lang w:val="hr-HR"/>
              </w:rPr>
            </w:pPr>
            <w:r w:rsidRPr="008E4B24">
              <w:rPr>
                <w:b/>
                <w:bCs/>
                <w:sz w:val="22"/>
                <w:szCs w:val="22"/>
                <w:lang w:val="hr-HR"/>
              </w:rPr>
              <w:t>2026</w:t>
            </w:r>
          </w:p>
        </w:tc>
        <w:tc>
          <w:tcPr>
            <w:tcW w:w="1199" w:type="dxa"/>
            <w:tcBorders>
              <w:top w:val="nil"/>
              <w:left w:val="nil"/>
              <w:bottom w:val="nil"/>
              <w:right w:val="nil"/>
            </w:tcBorders>
            <w:shd w:val="clear" w:color="auto" w:fill="auto"/>
            <w:noWrap/>
            <w:hideMark/>
          </w:tcPr>
          <w:p w14:paraId="167422CB" w14:textId="77777777" w:rsidR="001A1972" w:rsidRPr="008E4B24" w:rsidRDefault="001A1972" w:rsidP="001A1972">
            <w:pPr>
              <w:jc w:val="center"/>
              <w:rPr>
                <w:b/>
                <w:bCs/>
                <w:sz w:val="22"/>
                <w:szCs w:val="22"/>
                <w:lang w:val="hr-HR"/>
              </w:rPr>
            </w:pPr>
            <w:r w:rsidRPr="008E4B24">
              <w:rPr>
                <w:b/>
                <w:bCs/>
                <w:sz w:val="22"/>
                <w:szCs w:val="22"/>
                <w:lang w:val="hr-HR"/>
              </w:rPr>
              <w:t>2027</w:t>
            </w:r>
          </w:p>
        </w:tc>
        <w:tc>
          <w:tcPr>
            <w:tcW w:w="922" w:type="dxa"/>
            <w:tcBorders>
              <w:top w:val="nil"/>
              <w:left w:val="nil"/>
              <w:bottom w:val="nil"/>
              <w:right w:val="nil"/>
            </w:tcBorders>
            <w:shd w:val="clear" w:color="auto" w:fill="auto"/>
            <w:noWrap/>
            <w:hideMark/>
          </w:tcPr>
          <w:p w14:paraId="00678DD5" w14:textId="77777777" w:rsidR="001A1972" w:rsidRPr="008E4B24" w:rsidRDefault="001A1972" w:rsidP="001A1972">
            <w:pPr>
              <w:jc w:val="center"/>
              <w:rPr>
                <w:b/>
                <w:bCs/>
                <w:sz w:val="22"/>
                <w:szCs w:val="22"/>
                <w:lang w:val="hr-HR"/>
              </w:rPr>
            </w:pPr>
            <w:r w:rsidRPr="008E4B24">
              <w:rPr>
                <w:b/>
                <w:bCs/>
                <w:sz w:val="22"/>
                <w:szCs w:val="22"/>
                <w:lang w:val="hr-HR"/>
              </w:rPr>
              <w:t>2/1</w:t>
            </w:r>
          </w:p>
        </w:tc>
        <w:tc>
          <w:tcPr>
            <w:tcW w:w="733" w:type="dxa"/>
            <w:tcBorders>
              <w:top w:val="nil"/>
              <w:left w:val="nil"/>
              <w:bottom w:val="nil"/>
              <w:right w:val="nil"/>
            </w:tcBorders>
            <w:shd w:val="clear" w:color="auto" w:fill="auto"/>
            <w:noWrap/>
            <w:hideMark/>
          </w:tcPr>
          <w:p w14:paraId="1FB8CDD1" w14:textId="77777777" w:rsidR="001A1972" w:rsidRPr="008E4B24" w:rsidRDefault="001A1972" w:rsidP="001A1972">
            <w:pPr>
              <w:jc w:val="center"/>
              <w:rPr>
                <w:b/>
                <w:bCs/>
                <w:sz w:val="22"/>
                <w:szCs w:val="22"/>
                <w:lang w:val="hr-HR"/>
              </w:rPr>
            </w:pPr>
            <w:r w:rsidRPr="008E4B24">
              <w:rPr>
                <w:b/>
                <w:bCs/>
                <w:sz w:val="22"/>
                <w:szCs w:val="22"/>
                <w:lang w:val="hr-HR"/>
              </w:rPr>
              <w:t>3/2</w:t>
            </w:r>
          </w:p>
        </w:tc>
      </w:tr>
      <w:tr w:rsidR="001A1972" w:rsidRPr="008E4B24" w14:paraId="767E21E6" w14:textId="77777777" w:rsidTr="00EB2914">
        <w:trPr>
          <w:trHeight w:val="284"/>
          <w:jc w:val="center"/>
        </w:trPr>
        <w:tc>
          <w:tcPr>
            <w:tcW w:w="9050" w:type="dxa"/>
            <w:gridSpan w:val="2"/>
            <w:tcBorders>
              <w:top w:val="nil"/>
              <w:left w:val="nil"/>
              <w:bottom w:val="nil"/>
              <w:right w:val="nil"/>
            </w:tcBorders>
            <w:shd w:val="clear" w:color="000000" w:fill="D0CECE"/>
            <w:noWrap/>
            <w:hideMark/>
          </w:tcPr>
          <w:p w14:paraId="4FDC57DC" w14:textId="77777777" w:rsidR="001A1972" w:rsidRPr="008E4B24" w:rsidRDefault="001A1972" w:rsidP="001A1972">
            <w:pPr>
              <w:rPr>
                <w:sz w:val="22"/>
                <w:szCs w:val="22"/>
                <w:lang w:val="hr-HR"/>
              </w:rPr>
            </w:pPr>
            <w:r w:rsidRPr="008E4B24">
              <w:rPr>
                <w:sz w:val="22"/>
                <w:szCs w:val="22"/>
                <w:lang w:val="hr-HR"/>
              </w:rPr>
              <w:t xml:space="preserve">UKUPNO RASHODI / IZDACI </w:t>
            </w:r>
          </w:p>
        </w:tc>
        <w:tc>
          <w:tcPr>
            <w:tcW w:w="1293" w:type="dxa"/>
            <w:tcBorders>
              <w:top w:val="nil"/>
              <w:left w:val="nil"/>
              <w:bottom w:val="nil"/>
              <w:right w:val="nil"/>
            </w:tcBorders>
            <w:shd w:val="clear" w:color="000000" w:fill="D0CECE"/>
            <w:noWrap/>
            <w:hideMark/>
          </w:tcPr>
          <w:p w14:paraId="532376E0" w14:textId="77777777" w:rsidR="001A1972" w:rsidRPr="008E4B24" w:rsidRDefault="001A1972" w:rsidP="001A1972">
            <w:pPr>
              <w:jc w:val="right"/>
              <w:rPr>
                <w:b/>
                <w:bCs/>
                <w:sz w:val="22"/>
                <w:szCs w:val="22"/>
                <w:lang w:val="hr-HR"/>
              </w:rPr>
            </w:pPr>
            <w:r w:rsidRPr="008E4B24">
              <w:rPr>
                <w:b/>
                <w:bCs/>
                <w:sz w:val="22"/>
                <w:szCs w:val="22"/>
                <w:lang w:val="hr-HR"/>
              </w:rPr>
              <w:t>13.405.300,76</w:t>
            </w:r>
          </w:p>
        </w:tc>
        <w:tc>
          <w:tcPr>
            <w:tcW w:w="1199" w:type="dxa"/>
            <w:tcBorders>
              <w:top w:val="nil"/>
              <w:left w:val="nil"/>
              <w:bottom w:val="nil"/>
              <w:right w:val="nil"/>
            </w:tcBorders>
            <w:shd w:val="clear" w:color="000000" w:fill="D0CECE"/>
            <w:noWrap/>
            <w:hideMark/>
          </w:tcPr>
          <w:p w14:paraId="1294550E" w14:textId="77777777" w:rsidR="001A1972" w:rsidRPr="008E4B24" w:rsidRDefault="001A1972" w:rsidP="001A1972">
            <w:pPr>
              <w:jc w:val="right"/>
              <w:rPr>
                <w:b/>
                <w:bCs/>
                <w:sz w:val="22"/>
                <w:szCs w:val="22"/>
                <w:lang w:val="hr-HR"/>
              </w:rPr>
            </w:pPr>
            <w:r w:rsidRPr="008E4B24">
              <w:rPr>
                <w:b/>
                <w:bCs/>
                <w:sz w:val="22"/>
                <w:szCs w:val="22"/>
                <w:lang w:val="hr-HR"/>
              </w:rPr>
              <w:t>8.860.055,00</w:t>
            </w:r>
          </w:p>
        </w:tc>
        <w:tc>
          <w:tcPr>
            <w:tcW w:w="1199" w:type="dxa"/>
            <w:tcBorders>
              <w:top w:val="nil"/>
              <w:left w:val="nil"/>
              <w:bottom w:val="nil"/>
              <w:right w:val="nil"/>
            </w:tcBorders>
            <w:shd w:val="clear" w:color="000000" w:fill="D0CECE"/>
            <w:noWrap/>
            <w:hideMark/>
          </w:tcPr>
          <w:p w14:paraId="5F8FC038" w14:textId="77777777" w:rsidR="001A1972" w:rsidRPr="008E4B24" w:rsidRDefault="001A1972" w:rsidP="001A1972">
            <w:pPr>
              <w:jc w:val="right"/>
              <w:rPr>
                <w:b/>
                <w:bCs/>
                <w:sz w:val="22"/>
                <w:szCs w:val="22"/>
                <w:lang w:val="hr-HR"/>
              </w:rPr>
            </w:pPr>
            <w:r w:rsidRPr="008E4B24">
              <w:rPr>
                <w:b/>
                <w:bCs/>
                <w:sz w:val="22"/>
                <w:szCs w:val="22"/>
                <w:lang w:val="hr-HR"/>
              </w:rPr>
              <w:t>9.024.393,00</w:t>
            </w:r>
          </w:p>
        </w:tc>
        <w:tc>
          <w:tcPr>
            <w:tcW w:w="922" w:type="dxa"/>
            <w:tcBorders>
              <w:top w:val="nil"/>
              <w:left w:val="nil"/>
              <w:bottom w:val="nil"/>
              <w:right w:val="nil"/>
            </w:tcBorders>
            <w:shd w:val="clear" w:color="000000" w:fill="D0CECE"/>
            <w:noWrap/>
            <w:hideMark/>
          </w:tcPr>
          <w:p w14:paraId="28CDFEC9" w14:textId="77777777" w:rsidR="001A1972" w:rsidRPr="008E4B24" w:rsidRDefault="001A1972" w:rsidP="001A1972">
            <w:pPr>
              <w:jc w:val="right"/>
              <w:rPr>
                <w:b/>
                <w:bCs/>
                <w:sz w:val="22"/>
                <w:szCs w:val="22"/>
                <w:lang w:val="hr-HR"/>
              </w:rPr>
            </w:pPr>
            <w:r w:rsidRPr="008E4B24">
              <w:rPr>
                <w:b/>
                <w:bCs/>
                <w:sz w:val="22"/>
                <w:szCs w:val="22"/>
                <w:lang w:val="hr-HR"/>
              </w:rPr>
              <w:t>66,09</w:t>
            </w:r>
          </w:p>
        </w:tc>
        <w:tc>
          <w:tcPr>
            <w:tcW w:w="733" w:type="dxa"/>
            <w:tcBorders>
              <w:top w:val="nil"/>
              <w:left w:val="nil"/>
              <w:bottom w:val="nil"/>
              <w:right w:val="nil"/>
            </w:tcBorders>
            <w:shd w:val="clear" w:color="000000" w:fill="D0CECE"/>
            <w:noWrap/>
            <w:hideMark/>
          </w:tcPr>
          <w:p w14:paraId="01B421B7" w14:textId="77777777" w:rsidR="001A1972" w:rsidRPr="008E4B24" w:rsidRDefault="001A1972" w:rsidP="001A1972">
            <w:pPr>
              <w:jc w:val="right"/>
              <w:rPr>
                <w:b/>
                <w:bCs/>
                <w:sz w:val="22"/>
                <w:szCs w:val="22"/>
                <w:lang w:val="hr-HR"/>
              </w:rPr>
            </w:pPr>
            <w:r w:rsidRPr="008E4B24">
              <w:rPr>
                <w:b/>
                <w:bCs/>
                <w:sz w:val="22"/>
                <w:szCs w:val="22"/>
                <w:lang w:val="hr-HR"/>
              </w:rPr>
              <w:t>101,85</w:t>
            </w:r>
          </w:p>
        </w:tc>
      </w:tr>
      <w:tr w:rsidR="001A1972" w:rsidRPr="008E4B24" w14:paraId="29CB3C9D" w14:textId="77777777" w:rsidTr="00EB2914">
        <w:trPr>
          <w:trHeight w:val="284"/>
          <w:jc w:val="center"/>
        </w:trPr>
        <w:tc>
          <w:tcPr>
            <w:tcW w:w="9050" w:type="dxa"/>
            <w:gridSpan w:val="2"/>
            <w:tcBorders>
              <w:top w:val="nil"/>
              <w:left w:val="nil"/>
              <w:bottom w:val="nil"/>
              <w:right w:val="nil"/>
            </w:tcBorders>
            <w:shd w:val="clear" w:color="000000" w:fill="000080"/>
            <w:noWrap/>
            <w:hideMark/>
          </w:tcPr>
          <w:p w14:paraId="5FE76C24" w14:textId="77777777" w:rsidR="001A1972" w:rsidRPr="008E4B24" w:rsidRDefault="001A1972" w:rsidP="001A1972">
            <w:pPr>
              <w:rPr>
                <w:b/>
                <w:bCs/>
                <w:color w:val="FFFFFF"/>
                <w:sz w:val="22"/>
                <w:szCs w:val="22"/>
                <w:lang w:val="hr-HR"/>
              </w:rPr>
            </w:pPr>
            <w:r w:rsidRPr="008E4B24">
              <w:rPr>
                <w:b/>
                <w:bCs/>
                <w:color w:val="FFFFFF"/>
                <w:sz w:val="22"/>
                <w:szCs w:val="22"/>
                <w:lang w:val="hr-HR"/>
              </w:rPr>
              <w:t>Razdjel 001 PREDSTAVNIČKO TIJELO, IZVRŠNO TIJELO I JEDINSTVENI UPRAVNI ODJEL</w:t>
            </w:r>
          </w:p>
        </w:tc>
        <w:tc>
          <w:tcPr>
            <w:tcW w:w="1293" w:type="dxa"/>
            <w:tcBorders>
              <w:top w:val="nil"/>
              <w:left w:val="nil"/>
              <w:bottom w:val="nil"/>
              <w:right w:val="nil"/>
            </w:tcBorders>
            <w:shd w:val="clear" w:color="000000" w:fill="000080"/>
            <w:noWrap/>
            <w:hideMark/>
          </w:tcPr>
          <w:p w14:paraId="4C2C8E19"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13.405.300,76</w:t>
            </w:r>
          </w:p>
        </w:tc>
        <w:tc>
          <w:tcPr>
            <w:tcW w:w="1199" w:type="dxa"/>
            <w:tcBorders>
              <w:top w:val="nil"/>
              <w:left w:val="nil"/>
              <w:bottom w:val="nil"/>
              <w:right w:val="nil"/>
            </w:tcBorders>
            <w:shd w:val="clear" w:color="000000" w:fill="000080"/>
            <w:noWrap/>
            <w:hideMark/>
          </w:tcPr>
          <w:p w14:paraId="645439EF"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8.860.055,00</w:t>
            </w:r>
          </w:p>
        </w:tc>
        <w:tc>
          <w:tcPr>
            <w:tcW w:w="1199" w:type="dxa"/>
            <w:tcBorders>
              <w:top w:val="nil"/>
              <w:left w:val="nil"/>
              <w:bottom w:val="nil"/>
              <w:right w:val="nil"/>
            </w:tcBorders>
            <w:shd w:val="clear" w:color="000000" w:fill="000080"/>
            <w:noWrap/>
            <w:hideMark/>
          </w:tcPr>
          <w:p w14:paraId="0E3F7266"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9.024.393,00</w:t>
            </w:r>
          </w:p>
        </w:tc>
        <w:tc>
          <w:tcPr>
            <w:tcW w:w="922" w:type="dxa"/>
            <w:tcBorders>
              <w:top w:val="nil"/>
              <w:left w:val="nil"/>
              <w:bottom w:val="nil"/>
              <w:right w:val="nil"/>
            </w:tcBorders>
            <w:shd w:val="clear" w:color="000000" w:fill="000080"/>
            <w:noWrap/>
            <w:hideMark/>
          </w:tcPr>
          <w:p w14:paraId="33146E19"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66,09</w:t>
            </w:r>
          </w:p>
        </w:tc>
        <w:tc>
          <w:tcPr>
            <w:tcW w:w="733" w:type="dxa"/>
            <w:tcBorders>
              <w:top w:val="nil"/>
              <w:left w:val="nil"/>
              <w:bottom w:val="nil"/>
              <w:right w:val="nil"/>
            </w:tcBorders>
            <w:shd w:val="clear" w:color="000000" w:fill="000080"/>
            <w:noWrap/>
            <w:hideMark/>
          </w:tcPr>
          <w:p w14:paraId="31D09404"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101,85</w:t>
            </w:r>
          </w:p>
        </w:tc>
      </w:tr>
      <w:tr w:rsidR="001A1972" w:rsidRPr="008E4B24" w14:paraId="691A6B23" w14:textId="77777777" w:rsidTr="00EB2914">
        <w:trPr>
          <w:trHeight w:val="284"/>
          <w:jc w:val="center"/>
        </w:trPr>
        <w:tc>
          <w:tcPr>
            <w:tcW w:w="9050" w:type="dxa"/>
            <w:gridSpan w:val="2"/>
            <w:tcBorders>
              <w:top w:val="nil"/>
              <w:left w:val="nil"/>
              <w:bottom w:val="nil"/>
              <w:right w:val="nil"/>
            </w:tcBorders>
            <w:shd w:val="clear" w:color="000000" w:fill="0000FF"/>
            <w:noWrap/>
            <w:hideMark/>
          </w:tcPr>
          <w:p w14:paraId="74E120BC" w14:textId="77777777" w:rsidR="001A1972" w:rsidRPr="008E4B24" w:rsidRDefault="001A1972" w:rsidP="001A1972">
            <w:pPr>
              <w:rPr>
                <w:b/>
                <w:bCs/>
                <w:color w:val="FFFFFF"/>
                <w:sz w:val="22"/>
                <w:szCs w:val="22"/>
                <w:lang w:val="hr-HR"/>
              </w:rPr>
            </w:pPr>
            <w:r w:rsidRPr="008E4B24">
              <w:rPr>
                <w:b/>
                <w:bCs/>
                <w:color w:val="FFFFFF"/>
                <w:sz w:val="22"/>
                <w:szCs w:val="22"/>
                <w:lang w:val="hr-HR"/>
              </w:rPr>
              <w:t>Glava 00101 JEDINSTVENI UPRAVNI ODJEL</w:t>
            </w:r>
          </w:p>
        </w:tc>
        <w:tc>
          <w:tcPr>
            <w:tcW w:w="1293" w:type="dxa"/>
            <w:tcBorders>
              <w:top w:val="nil"/>
              <w:left w:val="nil"/>
              <w:bottom w:val="nil"/>
              <w:right w:val="nil"/>
            </w:tcBorders>
            <w:shd w:val="clear" w:color="000000" w:fill="0000FF"/>
            <w:noWrap/>
            <w:hideMark/>
          </w:tcPr>
          <w:p w14:paraId="7BB1B3FF"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851.745,00</w:t>
            </w:r>
          </w:p>
        </w:tc>
        <w:tc>
          <w:tcPr>
            <w:tcW w:w="1199" w:type="dxa"/>
            <w:tcBorders>
              <w:top w:val="nil"/>
              <w:left w:val="nil"/>
              <w:bottom w:val="nil"/>
              <w:right w:val="nil"/>
            </w:tcBorders>
            <w:shd w:val="clear" w:color="000000" w:fill="0000FF"/>
            <w:noWrap/>
            <w:hideMark/>
          </w:tcPr>
          <w:p w14:paraId="6B532676"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877.300,00</w:t>
            </w:r>
          </w:p>
        </w:tc>
        <w:tc>
          <w:tcPr>
            <w:tcW w:w="1199" w:type="dxa"/>
            <w:tcBorders>
              <w:top w:val="nil"/>
              <w:left w:val="nil"/>
              <w:bottom w:val="nil"/>
              <w:right w:val="nil"/>
            </w:tcBorders>
            <w:shd w:val="clear" w:color="000000" w:fill="0000FF"/>
            <w:noWrap/>
            <w:hideMark/>
          </w:tcPr>
          <w:p w14:paraId="6FF75B33"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903.624,00</w:t>
            </w:r>
          </w:p>
        </w:tc>
        <w:tc>
          <w:tcPr>
            <w:tcW w:w="922" w:type="dxa"/>
            <w:tcBorders>
              <w:top w:val="nil"/>
              <w:left w:val="nil"/>
              <w:bottom w:val="nil"/>
              <w:right w:val="nil"/>
            </w:tcBorders>
            <w:shd w:val="clear" w:color="000000" w:fill="0000FF"/>
            <w:noWrap/>
            <w:hideMark/>
          </w:tcPr>
          <w:p w14:paraId="7F72A7BD"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103,00</w:t>
            </w:r>
          </w:p>
        </w:tc>
        <w:tc>
          <w:tcPr>
            <w:tcW w:w="733" w:type="dxa"/>
            <w:tcBorders>
              <w:top w:val="nil"/>
              <w:left w:val="nil"/>
              <w:bottom w:val="nil"/>
              <w:right w:val="nil"/>
            </w:tcBorders>
            <w:shd w:val="clear" w:color="000000" w:fill="0000FF"/>
            <w:noWrap/>
            <w:hideMark/>
          </w:tcPr>
          <w:p w14:paraId="6C99F35F"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103,00</w:t>
            </w:r>
          </w:p>
        </w:tc>
      </w:tr>
      <w:tr w:rsidR="001A1972" w:rsidRPr="008E4B24" w14:paraId="12D45FE4" w14:textId="77777777" w:rsidTr="00EB2914">
        <w:trPr>
          <w:trHeight w:val="284"/>
          <w:jc w:val="center"/>
        </w:trPr>
        <w:tc>
          <w:tcPr>
            <w:tcW w:w="9050" w:type="dxa"/>
            <w:gridSpan w:val="2"/>
            <w:tcBorders>
              <w:top w:val="nil"/>
              <w:left w:val="nil"/>
              <w:bottom w:val="nil"/>
              <w:right w:val="nil"/>
            </w:tcBorders>
            <w:shd w:val="clear" w:color="000000" w:fill="9999FF"/>
            <w:noWrap/>
            <w:hideMark/>
          </w:tcPr>
          <w:p w14:paraId="358CFFA6" w14:textId="77777777" w:rsidR="001A1972" w:rsidRPr="008E4B24" w:rsidRDefault="001A1972" w:rsidP="001A1972">
            <w:pPr>
              <w:rPr>
                <w:b/>
                <w:bCs/>
                <w:color w:val="000000"/>
                <w:sz w:val="22"/>
                <w:szCs w:val="22"/>
                <w:lang w:val="hr-HR"/>
              </w:rPr>
            </w:pPr>
            <w:r w:rsidRPr="008E4B24">
              <w:rPr>
                <w:b/>
                <w:bCs/>
                <w:color w:val="000000"/>
                <w:sz w:val="22"/>
                <w:szCs w:val="22"/>
                <w:lang w:val="hr-HR"/>
              </w:rPr>
              <w:t>Program 0100 Priprema i donošenje akata iz djelokruga tijela</w:t>
            </w:r>
          </w:p>
        </w:tc>
        <w:tc>
          <w:tcPr>
            <w:tcW w:w="1293" w:type="dxa"/>
            <w:tcBorders>
              <w:top w:val="nil"/>
              <w:left w:val="nil"/>
              <w:bottom w:val="nil"/>
              <w:right w:val="nil"/>
            </w:tcBorders>
            <w:shd w:val="clear" w:color="000000" w:fill="9999FF"/>
            <w:noWrap/>
            <w:hideMark/>
          </w:tcPr>
          <w:p w14:paraId="7D38464A"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851.745,00</w:t>
            </w:r>
          </w:p>
        </w:tc>
        <w:tc>
          <w:tcPr>
            <w:tcW w:w="1199" w:type="dxa"/>
            <w:tcBorders>
              <w:top w:val="nil"/>
              <w:left w:val="nil"/>
              <w:bottom w:val="nil"/>
              <w:right w:val="nil"/>
            </w:tcBorders>
            <w:shd w:val="clear" w:color="000000" w:fill="9999FF"/>
            <w:noWrap/>
            <w:hideMark/>
          </w:tcPr>
          <w:p w14:paraId="72ED6D8E"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877.300,00</w:t>
            </w:r>
          </w:p>
        </w:tc>
        <w:tc>
          <w:tcPr>
            <w:tcW w:w="1199" w:type="dxa"/>
            <w:tcBorders>
              <w:top w:val="nil"/>
              <w:left w:val="nil"/>
              <w:bottom w:val="nil"/>
              <w:right w:val="nil"/>
            </w:tcBorders>
            <w:shd w:val="clear" w:color="000000" w:fill="9999FF"/>
            <w:noWrap/>
            <w:hideMark/>
          </w:tcPr>
          <w:p w14:paraId="1990D75A"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903.624,00</w:t>
            </w:r>
          </w:p>
        </w:tc>
        <w:tc>
          <w:tcPr>
            <w:tcW w:w="922" w:type="dxa"/>
            <w:tcBorders>
              <w:top w:val="nil"/>
              <w:left w:val="nil"/>
              <w:bottom w:val="nil"/>
              <w:right w:val="nil"/>
            </w:tcBorders>
            <w:shd w:val="clear" w:color="000000" w:fill="9999FF"/>
            <w:noWrap/>
            <w:hideMark/>
          </w:tcPr>
          <w:p w14:paraId="64A2476C"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9999FF"/>
            <w:noWrap/>
            <w:hideMark/>
          </w:tcPr>
          <w:p w14:paraId="409AEF1F"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1B98F0A2"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786F6951"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A100001 Priprema i donošenje akata iz djelokruga  upravnog odjela</w:t>
            </w:r>
          </w:p>
        </w:tc>
        <w:tc>
          <w:tcPr>
            <w:tcW w:w="1293" w:type="dxa"/>
            <w:tcBorders>
              <w:top w:val="nil"/>
              <w:left w:val="nil"/>
              <w:bottom w:val="nil"/>
              <w:right w:val="nil"/>
            </w:tcBorders>
            <w:shd w:val="clear" w:color="000000" w:fill="CCCCFF"/>
            <w:noWrap/>
            <w:hideMark/>
          </w:tcPr>
          <w:p w14:paraId="6528512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821.385,00</w:t>
            </w:r>
          </w:p>
        </w:tc>
        <w:tc>
          <w:tcPr>
            <w:tcW w:w="1199" w:type="dxa"/>
            <w:tcBorders>
              <w:top w:val="nil"/>
              <w:left w:val="nil"/>
              <w:bottom w:val="nil"/>
              <w:right w:val="nil"/>
            </w:tcBorders>
            <w:shd w:val="clear" w:color="000000" w:fill="CCCCFF"/>
            <w:noWrap/>
            <w:hideMark/>
          </w:tcPr>
          <w:p w14:paraId="56BECB7E"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846.029,00</w:t>
            </w:r>
          </w:p>
        </w:tc>
        <w:tc>
          <w:tcPr>
            <w:tcW w:w="1199" w:type="dxa"/>
            <w:tcBorders>
              <w:top w:val="nil"/>
              <w:left w:val="nil"/>
              <w:bottom w:val="nil"/>
              <w:right w:val="nil"/>
            </w:tcBorders>
            <w:shd w:val="clear" w:color="000000" w:fill="CCCCFF"/>
            <w:noWrap/>
            <w:hideMark/>
          </w:tcPr>
          <w:p w14:paraId="709177B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871.415,00</w:t>
            </w:r>
          </w:p>
        </w:tc>
        <w:tc>
          <w:tcPr>
            <w:tcW w:w="922" w:type="dxa"/>
            <w:tcBorders>
              <w:top w:val="nil"/>
              <w:left w:val="nil"/>
              <w:bottom w:val="nil"/>
              <w:right w:val="nil"/>
            </w:tcBorders>
            <w:shd w:val="clear" w:color="000000" w:fill="CCCCFF"/>
            <w:noWrap/>
            <w:hideMark/>
          </w:tcPr>
          <w:p w14:paraId="17A98FC1"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5EFC997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2400C693"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55542E5F" w14:textId="77777777" w:rsidR="001A1972" w:rsidRPr="008E4B24" w:rsidRDefault="001A1972" w:rsidP="001A1972">
            <w:pPr>
              <w:rPr>
                <w:b/>
                <w:bCs/>
                <w:color w:val="000000"/>
                <w:sz w:val="22"/>
                <w:szCs w:val="22"/>
                <w:lang w:val="hr-HR"/>
              </w:rPr>
            </w:pPr>
            <w:r w:rsidRPr="008E4B24">
              <w:rPr>
                <w:b/>
                <w:bCs/>
                <w:color w:val="000000"/>
                <w:sz w:val="22"/>
                <w:szCs w:val="22"/>
                <w:lang w:val="hr-HR"/>
              </w:rPr>
              <w:t>Kapitalni projekt K100001 Nabava dugotrajne imovine i opremanje uredskih i zajedničkih prostorija</w:t>
            </w:r>
          </w:p>
        </w:tc>
        <w:tc>
          <w:tcPr>
            <w:tcW w:w="1293" w:type="dxa"/>
            <w:tcBorders>
              <w:top w:val="nil"/>
              <w:left w:val="nil"/>
              <w:bottom w:val="nil"/>
              <w:right w:val="nil"/>
            </w:tcBorders>
            <w:shd w:val="clear" w:color="000000" w:fill="CCCCFF"/>
            <w:noWrap/>
            <w:hideMark/>
          </w:tcPr>
          <w:p w14:paraId="1983E335"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30.360,00</w:t>
            </w:r>
          </w:p>
        </w:tc>
        <w:tc>
          <w:tcPr>
            <w:tcW w:w="1199" w:type="dxa"/>
            <w:tcBorders>
              <w:top w:val="nil"/>
              <w:left w:val="nil"/>
              <w:bottom w:val="nil"/>
              <w:right w:val="nil"/>
            </w:tcBorders>
            <w:shd w:val="clear" w:color="000000" w:fill="CCCCFF"/>
            <w:noWrap/>
            <w:hideMark/>
          </w:tcPr>
          <w:p w14:paraId="73B022EC"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31.271,00</w:t>
            </w:r>
          </w:p>
        </w:tc>
        <w:tc>
          <w:tcPr>
            <w:tcW w:w="1199" w:type="dxa"/>
            <w:tcBorders>
              <w:top w:val="nil"/>
              <w:left w:val="nil"/>
              <w:bottom w:val="nil"/>
              <w:right w:val="nil"/>
            </w:tcBorders>
            <w:shd w:val="clear" w:color="000000" w:fill="CCCCFF"/>
            <w:noWrap/>
            <w:hideMark/>
          </w:tcPr>
          <w:p w14:paraId="47389A31"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32.209,00</w:t>
            </w:r>
          </w:p>
        </w:tc>
        <w:tc>
          <w:tcPr>
            <w:tcW w:w="922" w:type="dxa"/>
            <w:tcBorders>
              <w:top w:val="nil"/>
              <w:left w:val="nil"/>
              <w:bottom w:val="nil"/>
              <w:right w:val="nil"/>
            </w:tcBorders>
            <w:shd w:val="clear" w:color="000000" w:fill="CCCCFF"/>
            <w:noWrap/>
            <w:hideMark/>
          </w:tcPr>
          <w:p w14:paraId="6180175A"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0A0CB177"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2D161DCA" w14:textId="77777777" w:rsidTr="00EB2914">
        <w:trPr>
          <w:trHeight w:val="284"/>
          <w:jc w:val="center"/>
        </w:trPr>
        <w:tc>
          <w:tcPr>
            <w:tcW w:w="9050" w:type="dxa"/>
            <w:gridSpan w:val="2"/>
            <w:tcBorders>
              <w:top w:val="nil"/>
              <w:left w:val="nil"/>
              <w:bottom w:val="nil"/>
              <w:right w:val="nil"/>
            </w:tcBorders>
            <w:shd w:val="clear" w:color="000000" w:fill="0000FF"/>
            <w:noWrap/>
            <w:hideMark/>
          </w:tcPr>
          <w:p w14:paraId="4CCEAC8D" w14:textId="77777777" w:rsidR="001A1972" w:rsidRPr="008E4B24" w:rsidRDefault="001A1972" w:rsidP="001A1972">
            <w:pPr>
              <w:rPr>
                <w:b/>
                <w:bCs/>
                <w:color w:val="FFFFFF"/>
                <w:sz w:val="22"/>
                <w:szCs w:val="22"/>
                <w:lang w:val="hr-HR"/>
              </w:rPr>
            </w:pPr>
            <w:r w:rsidRPr="008E4B24">
              <w:rPr>
                <w:b/>
                <w:bCs/>
                <w:color w:val="FFFFFF"/>
                <w:sz w:val="22"/>
                <w:szCs w:val="22"/>
                <w:lang w:val="hr-HR"/>
              </w:rPr>
              <w:t>Glava 00102 IZVRŠNO TIJELO - URED NAČELNIKA</w:t>
            </w:r>
          </w:p>
        </w:tc>
        <w:tc>
          <w:tcPr>
            <w:tcW w:w="1293" w:type="dxa"/>
            <w:tcBorders>
              <w:top w:val="nil"/>
              <w:left w:val="nil"/>
              <w:bottom w:val="nil"/>
              <w:right w:val="nil"/>
            </w:tcBorders>
            <w:shd w:val="clear" w:color="000000" w:fill="0000FF"/>
            <w:noWrap/>
            <w:hideMark/>
          </w:tcPr>
          <w:p w14:paraId="2FBE6B13"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110.307,00</w:t>
            </w:r>
          </w:p>
        </w:tc>
        <w:tc>
          <w:tcPr>
            <w:tcW w:w="1199" w:type="dxa"/>
            <w:tcBorders>
              <w:top w:val="nil"/>
              <w:left w:val="nil"/>
              <w:bottom w:val="nil"/>
              <w:right w:val="nil"/>
            </w:tcBorders>
            <w:shd w:val="clear" w:color="000000" w:fill="0000FF"/>
            <w:noWrap/>
            <w:hideMark/>
          </w:tcPr>
          <w:p w14:paraId="371E872D"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110.307,00</w:t>
            </w:r>
          </w:p>
        </w:tc>
        <w:tc>
          <w:tcPr>
            <w:tcW w:w="1199" w:type="dxa"/>
            <w:tcBorders>
              <w:top w:val="nil"/>
              <w:left w:val="nil"/>
              <w:bottom w:val="nil"/>
              <w:right w:val="nil"/>
            </w:tcBorders>
            <w:shd w:val="clear" w:color="000000" w:fill="0000FF"/>
            <w:noWrap/>
            <w:hideMark/>
          </w:tcPr>
          <w:p w14:paraId="2934A9EF"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113.616,00</w:t>
            </w:r>
          </w:p>
        </w:tc>
        <w:tc>
          <w:tcPr>
            <w:tcW w:w="922" w:type="dxa"/>
            <w:tcBorders>
              <w:top w:val="nil"/>
              <w:left w:val="nil"/>
              <w:bottom w:val="nil"/>
              <w:right w:val="nil"/>
            </w:tcBorders>
            <w:shd w:val="clear" w:color="000000" w:fill="0000FF"/>
            <w:noWrap/>
            <w:hideMark/>
          </w:tcPr>
          <w:p w14:paraId="6467EE78"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100,00</w:t>
            </w:r>
          </w:p>
        </w:tc>
        <w:tc>
          <w:tcPr>
            <w:tcW w:w="733" w:type="dxa"/>
            <w:tcBorders>
              <w:top w:val="nil"/>
              <w:left w:val="nil"/>
              <w:bottom w:val="nil"/>
              <w:right w:val="nil"/>
            </w:tcBorders>
            <w:shd w:val="clear" w:color="000000" w:fill="0000FF"/>
            <w:noWrap/>
            <w:hideMark/>
          </w:tcPr>
          <w:p w14:paraId="023457BA"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103,00</w:t>
            </w:r>
          </w:p>
        </w:tc>
      </w:tr>
      <w:tr w:rsidR="001A1972" w:rsidRPr="008E4B24" w14:paraId="0950505C" w14:textId="77777777" w:rsidTr="00EB2914">
        <w:trPr>
          <w:trHeight w:val="284"/>
          <w:jc w:val="center"/>
        </w:trPr>
        <w:tc>
          <w:tcPr>
            <w:tcW w:w="9050" w:type="dxa"/>
            <w:gridSpan w:val="2"/>
            <w:tcBorders>
              <w:top w:val="nil"/>
              <w:left w:val="nil"/>
              <w:bottom w:val="nil"/>
              <w:right w:val="nil"/>
            </w:tcBorders>
            <w:shd w:val="clear" w:color="000000" w:fill="9999FF"/>
            <w:noWrap/>
            <w:hideMark/>
          </w:tcPr>
          <w:p w14:paraId="44819019" w14:textId="77777777" w:rsidR="001A1972" w:rsidRPr="008E4B24" w:rsidRDefault="001A1972" w:rsidP="001A1972">
            <w:pPr>
              <w:rPr>
                <w:b/>
                <w:bCs/>
                <w:color w:val="000000"/>
                <w:sz w:val="22"/>
                <w:szCs w:val="22"/>
                <w:lang w:val="hr-HR"/>
              </w:rPr>
            </w:pPr>
            <w:r w:rsidRPr="008E4B24">
              <w:rPr>
                <w:b/>
                <w:bCs/>
                <w:color w:val="000000"/>
                <w:sz w:val="22"/>
                <w:szCs w:val="22"/>
                <w:lang w:val="hr-HR"/>
              </w:rPr>
              <w:t>Program 1050 Priprema i donošenja akata iz djelokruga izvršnog tijela</w:t>
            </w:r>
          </w:p>
        </w:tc>
        <w:tc>
          <w:tcPr>
            <w:tcW w:w="1293" w:type="dxa"/>
            <w:tcBorders>
              <w:top w:val="nil"/>
              <w:left w:val="nil"/>
              <w:bottom w:val="nil"/>
              <w:right w:val="nil"/>
            </w:tcBorders>
            <w:shd w:val="clear" w:color="000000" w:fill="9999FF"/>
            <w:noWrap/>
            <w:hideMark/>
          </w:tcPr>
          <w:p w14:paraId="3981E507"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110.307,00</w:t>
            </w:r>
          </w:p>
        </w:tc>
        <w:tc>
          <w:tcPr>
            <w:tcW w:w="1199" w:type="dxa"/>
            <w:tcBorders>
              <w:top w:val="nil"/>
              <w:left w:val="nil"/>
              <w:bottom w:val="nil"/>
              <w:right w:val="nil"/>
            </w:tcBorders>
            <w:shd w:val="clear" w:color="000000" w:fill="9999FF"/>
            <w:noWrap/>
            <w:hideMark/>
          </w:tcPr>
          <w:p w14:paraId="473BFE22"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110.307,00</w:t>
            </w:r>
          </w:p>
        </w:tc>
        <w:tc>
          <w:tcPr>
            <w:tcW w:w="1199" w:type="dxa"/>
            <w:tcBorders>
              <w:top w:val="nil"/>
              <w:left w:val="nil"/>
              <w:bottom w:val="nil"/>
              <w:right w:val="nil"/>
            </w:tcBorders>
            <w:shd w:val="clear" w:color="000000" w:fill="9999FF"/>
            <w:noWrap/>
            <w:hideMark/>
          </w:tcPr>
          <w:p w14:paraId="639127D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113.616,00</w:t>
            </w:r>
          </w:p>
        </w:tc>
        <w:tc>
          <w:tcPr>
            <w:tcW w:w="922" w:type="dxa"/>
            <w:tcBorders>
              <w:top w:val="nil"/>
              <w:left w:val="nil"/>
              <w:bottom w:val="nil"/>
              <w:right w:val="nil"/>
            </w:tcBorders>
            <w:shd w:val="clear" w:color="000000" w:fill="9999FF"/>
            <w:noWrap/>
            <w:hideMark/>
          </w:tcPr>
          <w:p w14:paraId="52B2DDAA"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100,00</w:t>
            </w:r>
          </w:p>
        </w:tc>
        <w:tc>
          <w:tcPr>
            <w:tcW w:w="733" w:type="dxa"/>
            <w:tcBorders>
              <w:top w:val="nil"/>
              <w:left w:val="nil"/>
              <w:bottom w:val="nil"/>
              <w:right w:val="nil"/>
            </w:tcBorders>
            <w:shd w:val="clear" w:color="000000" w:fill="9999FF"/>
            <w:noWrap/>
            <w:hideMark/>
          </w:tcPr>
          <w:p w14:paraId="32EEAC2F"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0DE80E99"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69277F42"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A105001 Redovan rad izvršnog tijela</w:t>
            </w:r>
          </w:p>
        </w:tc>
        <w:tc>
          <w:tcPr>
            <w:tcW w:w="1293" w:type="dxa"/>
            <w:tcBorders>
              <w:top w:val="nil"/>
              <w:left w:val="nil"/>
              <w:bottom w:val="nil"/>
              <w:right w:val="nil"/>
            </w:tcBorders>
            <w:shd w:val="clear" w:color="000000" w:fill="CCCCFF"/>
            <w:noWrap/>
            <w:hideMark/>
          </w:tcPr>
          <w:p w14:paraId="2B49FCC4"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60.600,00</w:t>
            </w:r>
          </w:p>
        </w:tc>
        <w:tc>
          <w:tcPr>
            <w:tcW w:w="1199" w:type="dxa"/>
            <w:tcBorders>
              <w:top w:val="nil"/>
              <w:left w:val="nil"/>
              <w:bottom w:val="nil"/>
              <w:right w:val="nil"/>
            </w:tcBorders>
            <w:shd w:val="clear" w:color="000000" w:fill="CCCCFF"/>
            <w:noWrap/>
            <w:hideMark/>
          </w:tcPr>
          <w:p w14:paraId="5072B35C"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60.600,00</w:t>
            </w:r>
          </w:p>
        </w:tc>
        <w:tc>
          <w:tcPr>
            <w:tcW w:w="1199" w:type="dxa"/>
            <w:tcBorders>
              <w:top w:val="nil"/>
              <w:left w:val="nil"/>
              <w:bottom w:val="nil"/>
              <w:right w:val="nil"/>
            </w:tcBorders>
            <w:shd w:val="clear" w:color="000000" w:fill="CCCCFF"/>
            <w:noWrap/>
            <w:hideMark/>
          </w:tcPr>
          <w:p w14:paraId="5B57A73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62.418,00</w:t>
            </w:r>
          </w:p>
        </w:tc>
        <w:tc>
          <w:tcPr>
            <w:tcW w:w="922" w:type="dxa"/>
            <w:tcBorders>
              <w:top w:val="nil"/>
              <w:left w:val="nil"/>
              <w:bottom w:val="nil"/>
              <w:right w:val="nil"/>
            </w:tcBorders>
            <w:shd w:val="clear" w:color="000000" w:fill="CCCCFF"/>
            <w:noWrap/>
            <w:hideMark/>
          </w:tcPr>
          <w:p w14:paraId="4CB5C35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100,00</w:t>
            </w:r>
          </w:p>
        </w:tc>
        <w:tc>
          <w:tcPr>
            <w:tcW w:w="733" w:type="dxa"/>
            <w:tcBorders>
              <w:top w:val="nil"/>
              <w:left w:val="nil"/>
              <w:bottom w:val="nil"/>
              <w:right w:val="nil"/>
            </w:tcBorders>
            <w:shd w:val="clear" w:color="000000" w:fill="CCCCFF"/>
            <w:noWrap/>
            <w:hideMark/>
          </w:tcPr>
          <w:p w14:paraId="7412BCF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3E25886C"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1A84C659"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A105002 Protokol, promidžba i informiranje</w:t>
            </w:r>
          </w:p>
        </w:tc>
        <w:tc>
          <w:tcPr>
            <w:tcW w:w="1293" w:type="dxa"/>
            <w:tcBorders>
              <w:top w:val="nil"/>
              <w:left w:val="nil"/>
              <w:bottom w:val="nil"/>
              <w:right w:val="nil"/>
            </w:tcBorders>
            <w:shd w:val="clear" w:color="000000" w:fill="CCCCFF"/>
            <w:noWrap/>
            <w:hideMark/>
          </w:tcPr>
          <w:p w14:paraId="72B9F1BC"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36.377,00</w:t>
            </w:r>
          </w:p>
        </w:tc>
        <w:tc>
          <w:tcPr>
            <w:tcW w:w="1199" w:type="dxa"/>
            <w:tcBorders>
              <w:top w:val="nil"/>
              <w:left w:val="nil"/>
              <w:bottom w:val="nil"/>
              <w:right w:val="nil"/>
            </w:tcBorders>
            <w:shd w:val="clear" w:color="000000" w:fill="CCCCFF"/>
            <w:noWrap/>
            <w:hideMark/>
          </w:tcPr>
          <w:p w14:paraId="627BBC5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36.377,00</w:t>
            </w:r>
          </w:p>
        </w:tc>
        <w:tc>
          <w:tcPr>
            <w:tcW w:w="1199" w:type="dxa"/>
            <w:tcBorders>
              <w:top w:val="nil"/>
              <w:left w:val="nil"/>
              <w:bottom w:val="nil"/>
              <w:right w:val="nil"/>
            </w:tcBorders>
            <w:shd w:val="clear" w:color="000000" w:fill="CCCCFF"/>
            <w:noWrap/>
            <w:hideMark/>
          </w:tcPr>
          <w:p w14:paraId="3FF57055"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37.468,00</w:t>
            </w:r>
          </w:p>
        </w:tc>
        <w:tc>
          <w:tcPr>
            <w:tcW w:w="922" w:type="dxa"/>
            <w:tcBorders>
              <w:top w:val="nil"/>
              <w:left w:val="nil"/>
              <w:bottom w:val="nil"/>
              <w:right w:val="nil"/>
            </w:tcBorders>
            <w:shd w:val="clear" w:color="000000" w:fill="CCCCFF"/>
            <w:noWrap/>
            <w:hideMark/>
          </w:tcPr>
          <w:p w14:paraId="45E34A17"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100,00</w:t>
            </w:r>
          </w:p>
        </w:tc>
        <w:tc>
          <w:tcPr>
            <w:tcW w:w="733" w:type="dxa"/>
            <w:tcBorders>
              <w:top w:val="nil"/>
              <w:left w:val="nil"/>
              <w:bottom w:val="nil"/>
              <w:right w:val="nil"/>
            </w:tcBorders>
            <w:shd w:val="clear" w:color="000000" w:fill="CCCCFF"/>
            <w:noWrap/>
            <w:hideMark/>
          </w:tcPr>
          <w:p w14:paraId="3B9E2CB2"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762CE1B1"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40EF7652"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A105003 Proračunska zaliha (pričuva)</w:t>
            </w:r>
          </w:p>
        </w:tc>
        <w:tc>
          <w:tcPr>
            <w:tcW w:w="1293" w:type="dxa"/>
            <w:tcBorders>
              <w:top w:val="nil"/>
              <w:left w:val="nil"/>
              <w:bottom w:val="nil"/>
              <w:right w:val="nil"/>
            </w:tcBorders>
            <w:shd w:val="clear" w:color="000000" w:fill="CCCCFF"/>
            <w:noWrap/>
            <w:hideMark/>
          </w:tcPr>
          <w:p w14:paraId="3D9AEE8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13.330,00</w:t>
            </w:r>
          </w:p>
        </w:tc>
        <w:tc>
          <w:tcPr>
            <w:tcW w:w="1199" w:type="dxa"/>
            <w:tcBorders>
              <w:top w:val="nil"/>
              <w:left w:val="nil"/>
              <w:bottom w:val="nil"/>
              <w:right w:val="nil"/>
            </w:tcBorders>
            <w:shd w:val="clear" w:color="000000" w:fill="CCCCFF"/>
            <w:noWrap/>
            <w:hideMark/>
          </w:tcPr>
          <w:p w14:paraId="7BBD5023"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13.330,00</w:t>
            </w:r>
          </w:p>
        </w:tc>
        <w:tc>
          <w:tcPr>
            <w:tcW w:w="1199" w:type="dxa"/>
            <w:tcBorders>
              <w:top w:val="nil"/>
              <w:left w:val="nil"/>
              <w:bottom w:val="nil"/>
              <w:right w:val="nil"/>
            </w:tcBorders>
            <w:shd w:val="clear" w:color="000000" w:fill="CCCCFF"/>
            <w:noWrap/>
            <w:hideMark/>
          </w:tcPr>
          <w:p w14:paraId="28B8372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13.730,00</w:t>
            </w:r>
          </w:p>
        </w:tc>
        <w:tc>
          <w:tcPr>
            <w:tcW w:w="922" w:type="dxa"/>
            <w:tcBorders>
              <w:top w:val="nil"/>
              <w:left w:val="nil"/>
              <w:bottom w:val="nil"/>
              <w:right w:val="nil"/>
            </w:tcBorders>
            <w:shd w:val="clear" w:color="000000" w:fill="CCCCFF"/>
            <w:noWrap/>
            <w:hideMark/>
          </w:tcPr>
          <w:p w14:paraId="3E292831"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100,00</w:t>
            </w:r>
          </w:p>
        </w:tc>
        <w:tc>
          <w:tcPr>
            <w:tcW w:w="733" w:type="dxa"/>
            <w:tcBorders>
              <w:top w:val="nil"/>
              <w:left w:val="nil"/>
              <w:bottom w:val="nil"/>
              <w:right w:val="nil"/>
            </w:tcBorders>
            <w:shd w:val="clear" w:color="000000" w:fill="CCCCFF"/>
            <w:noWrap/>
            <w:hideMark/>
          </w:tcPr>
          <w:p w14:paraId="4BF7A2C9"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18CF1C3B" w14:textId="77777777" w:rsidTr="00EB2914">
        <w:trPr>
          <w:trHeight w:val="284"/>
          <w:jc w:val="center"/>
        </w:trPr>
        <w:tc>
          <w:tcPr>
            <w:tcW w:w="9050" w:type="dxa"/>
            <w:gridSpan w:val="2"/>
            <w:tcBorders>
              <w:top w:val="nil"/>
              <w:left w:val="nil"/>
              <w:bottom w:val="nil"/>
              <w:right w:val="nil"/>
            </w:tcBorders>
            <w:shd w:val="clear" w:color="000000" w:fill="0000FF"/>
            <w:noWrap/>
            <w:hideMark/>
          </w:tcPr>
          <w:p w14:paraId="32DB39FD" w14:textId="77777777" w:rsidR="001A1972" w:rsidRPr="008E4B24" w:rsidRDefault="001A1972" w:rsidP="001A1972">
            <w:pPr>
              <w:rPr>
                <w:b/>
                <w:bCs/>
                <w:color w:val="FFFFFF"/>
                <w:sz w:val="22"/>
                <w:szCs w:val="22"/>
                <w:lang w:val="hr-HR"/>
              </w:rPr>
            </w:pPr>
            <w:r w:rsidRPr="008E4B24">
              <w:rPr>
                <w:b/>
                <w:bCs/>
                <w:color w:val="FFFFFF"/>
                <w:sz w:val="22"/>
                <w:szCs w:val="22"/>
                <w:lang w:val="hr-HR"/>
              </w:rPr>
              <w:t>Glava 00103 PREDSTAVNIČKO TIJELO</w:t>
            </w:r>
          </w:p>
        </w:tc>
        <w:tc>
          <w:tcPr>
            <w:tcW w:w="1293" w:type="dxa"/>
            <w:tcBorders>
              <w:top w:val="nil"/>
              <w:left w:val="nil"/>
              <w:bottom w:val="nil"/>
              <w:right w:val="nil"/>
            </w:tcBorders>
            <w:shd w:val="clear" w:color="000000" w:fill="0000FF"/>
            <w:noWrap/>
            <w:hideMark/>
          </w:tcPr>
          <w:p w14:paraId="1F4C6DF6"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62.452,00</w:t>
            </w:r>
          </w:p>
        </w:tc>
        <w:tc>
          <w:tcPr>
            <w:tcW w:w="1199" w:type="dxa"/>
            <w:tcBorders>
              <w:top w:val="nil"/>
              <w:left w:val="nil"/>
              <w:bottom w:val="nil"/>
              <w:right w:val="nil"/>
            </w:tcBorders>
            <w:shd w:val="clear" w:color="000000" w:fill="0000FF"/>
            <w:noWrap/>
            <w:hideMark/>
          </w:tcPr>
          <w:p w14:paraId="5223420B"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62.452,00</w:t>
            </w:r>
          </w:p>
        </w:tc>
        <w:tc>
          <w:tcPr>
            <w:tcW w:w="1199" w:type="dxa"/>
            <w:tcBorders>
              <w:top w:val="nil"/>
              <w:left w:val="nil"/>
              <w:bottom w:val="nil"/>
              <w:right w:val="nil"/>
            </w:tcBorders>
            <w:shd w:val="clear" w:color="000000" w:fill="0000FF"/>
            <w:noWrap/>
            <w:hideMark/>
          </w:tcPr>
          <w:p w14:paraId="2DA98B5F"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64.325,00</w:t>
            </w:r>
          </w:p>
        </w:tc>
        <w:tc>
          <w:tcPr>
            <w:tcW w:w="922" w:type="dxa"/>
            <w:tcBorders>
              <w:top w:val="nil"/>
              <w:left w:val="nil"/>
              <w:bottom w:val="nil"/>
              <w:right w:val="nil"/>
            </w:tcBorders>
            <w:shd w:val="clear" w:color="000000" w:fill="0000FF"/>
            <w:noWrap/>
            <w:hideMark/>
          </w:tcPr>
          <w:p w14:paraId="5C547A26"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100,00</w:t>
            </w:r>
          </w:p>
        </w:tc>
        <w:tc>
          <w:tcPr>
            <w:tcW w:w="733" w:type="dxa"/>
            <w:tcBorders>
              <w:top w:val="nil"/>
              <w:left w:val="nil"/>
              <w:bottom w:val="nil"/>
              <w:right w:val="nil"/>
            </w:tcBorders>
            <w:shd w:val="clear" w:color="000000" w:fill="0000FF"/>
            <w:noWrap/>
            <w:hideMark/>
          </w:tcPr>
          <w:p w14:paraId="2FDEFE50"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103,00</w:t>
            </w:r>
          </w:p>
        </w:tc>
      </w:tr>
      <w:tr w:rsidR="001A1972" w:rsidRPr="008E4B24" w14:paraId="1F181141" w14:textId="77777777" w:rsidTr="00EB2914">
        <w:trPr>
          <w:trHeight w:val="284"/>
          <w:jc w:val="center"/>
        </w:trPr>
        <w:tc>
          <w:tcPr>
            <w:tcW w:w="9050" w:type="dxa"/>
            <w:gridSpan w:val="2"/>
            <w:tcBorders>
              <w:top w:val="nil"/>
              <w:left w:val="nil"/>
              <w:bottom w:val="nil"/>
              <w:right w:val="nil"/>
            </w:tcBorders>
            <w:shd w:val="clear" w:color="000000" w:fill="9999FF"/>
            <w:noWrap/>
            <w:hideMark/>
          </w:tcPr>
          <w:p w14:paraId="5C7ABCC1" w14:textId="77777777" w:rsidR="001A1972" w:rsidRPr="008E4B24" w:rsidRDefault="001A1972" w:rsidP="001A1972">
            <w:pPr>
              <w:rPr>
                <w:b/>
                <w:bCs/>
                <w:color w:val="000000"/>
                <w:sz w:val="22"/>
                <w:szCs w:val="22"/>
                <w:lang w:val="hr-HR"/>
              </w:rPr>
            </w:pPr>
            <w:r w:rsidRPr="008E4B24">
              <w:rPr>
                <w:b/>
                <w:bCs/>
                <w:color w:val="000000"/>
                <w:sz w:val="22"/>
                <w:szCs w:val="22"/>
                <w:lang w:val="hr-HR"/>
              </w:rPr>
              <w:t>Program 1100 Priprema i donošenje akata iz djelokruga predstavničkog tijela</w:t>
            </w:r>
          </w:p>
        </w:tc>
        <w:tc>
          <w:tcPr>
            <w:tcW w:w="1293" w:type="dxa"/>
            <w:tcBorders>
              <w:top w:val="nil"/>
              <w:left w:val="nil"/>
              <w:bottom w:val="nil"/>
              <w:right w:val="nil"/>
            </w:tcBorders>
            <w:shd w:val="clear" w:color="000000" w:fill="9999FF"/>
            <w:noWrap/>
            <w:hideMark/>
          </w:tcPr>
          <w:p w14:paraId="6BA8103A"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62.452,00</w:t>
            </w:r>
          </w:p>
        </w:tc>
        <w:tc>
          <w:tcPr>
            <w:tcW w:w="1199" w:type="dxa"/>
            <w:tcBorders>
              <w:top w:val="nil"/>
              <w:left w:val="nil"/>
              <w:bottom w:val="nil"/>
              <w:right w:val="nil"/>
            </w:tcBorders>
            <w:shd w:val="clear" w:color="000000" w:fill="9999FF"/>
            <w:noWrap/>
            <w:hideMark/>
          </w:tcPr>
          <w:p w14:paraId="2983724A"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62.452,00</w:t>
            </w:r>
          </w:p>
        </w:tc>
        <w:tc>
          <w:tcPr>
            <w:tcW w:w="1199" w:type="dxa"/>
            <w:tcBorders>
              <w:top w:val="nil"/>
              <w:left w:val="nil"/>
              <w:bottom w:val="nil"/>
              <w:right w:val="nil"/>
            </w:tcBorders>
            <w:shd w:val="clear" w:color="000000" w:fill="9999FF"/>
            <w:noWrap/>
            <w:hideMark/>
          </w:tcPr>
          <w:p w14:paraId="32C4460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64.325,00</w:t>
            </w:r>
          </w:p>
        </w:tc>
        <w:tc>
          <w:tcPr>
            <w:tcW w:w="922" w:type="dxa"/>
            <w:tcBorders>
              <w:top w:val="nil"/>
              <w:left w:val="nil"/>
              <w:bottom w:val="nil"/>
              <w:right w:val="nil"/>
            </w:tcBorders>
            <w:shd w:val="clear" w:color="000000" w:fill="9999FF"/>
            <w:noWrap/>
            <w:hideMark/>
          </w:tcPr>
          <w:p w14:paraId="2EBFE093"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100,00</w:t>
            </w:r>
          </w:p>
        </w:tc>
        <w:tc>
          <w:tcPr>
            <w:tcW w:w="733" w:type="dxa"/>
            <w:tcBorders>
              <w:top w:val="nil"/>
              <w:left w:val="nil"/>
              <w:bottom w:val="nil"/>
              <w:right w:val="nil"/>
            </w:tcBorders>
            <w:shd w:val="clear" w:color="000000" w:fill="9999FF"/>
            <w:noWrap/>
            <w:hideMark/>
          </w:tcPr>
          <w:p w14:paraId="1217334F"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7807D4C1"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795A9CE3" w14:textId="17F6AE55" w:rsidR="001A1972" w:rsidRPr="008E4B24" w:rsidRDefault="001A1972" w:rsidP="001A1972">
            <w:pPr>
              <w:rPr>
                <w:b/>
                <w:bCs/>
                <w:color w:val="000000"/>
                <w:sz w:val="22"/>
                <w:szCs w:val="22"/>
                <w:lang w:val="hr-HR"/>
              </w:rPr>
            </w:pPr>
            <w:r w:rsidRPr="008E4B24">
              <w:rPr>
                <w:b/>
                <w:bCs/>
                <w:color w:val="000000"/>
                <w:sz w:val="22"/>
                <w:szCs w:val="22"/>
                <w:lang w:val="hr-HR"/>
              </w:rPr>
              <w:t xml:space="preserve">Aktivnost A110001 Redovan rad </w:t>
            </w:r>
            <w:r w:rsidR="008E4B24" w:rsidRPr="008E4B24">
              <w:rPr>
                <w:b/>
                <w:bCs/>
                <w:color w:val="000000"/>
                <w:sz w:val="22"/>
                <w:szCs w:val="22"/>
                <w:lang w:val="hr-HR"/>
              </w:rPr>
              <w:t>predstavničkog</w:t>
            </w:r>
            <w:r w:rsidRPr="008E4B24">
              <w:rPr>
                <w:b/>
                <w:bCs/>
                <w:color w:val="000000"/>
                <w:sz w:val="22"/>
                <w:szCs w:val="22"/>
                <w:lang w:val="hr-HR"/>
              </w:rPr>
              <w:t xml:space="preserve"> tijela</w:t>
            </w:r>
          </w:p>
        </w:tc>
        <w:tc>
          <w:tcPr>
            <w:tcW w:w="1293" w:type="dxa"/>
            <w:tcBorders>
              <w:top w:val="nil"/>
              <w:left w:val="nil"/>
              <w:bottom w:val="nil"/>
              <w:right w:val="nil"/>
            </w:tcBorders>
            <w:shd w:val="clear" w:color="000000" w:fill="CCCCFF"/>
            <w:noWrap/>
            <w:hideMark/>
          </w:tcPr>
          <w:p w14:paraId="2441AC19"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23.215,00</w:t>
            </w:r>
          </w:p>
        </w:tc>
        <w:tc>
          <w:tcPr>
            <w:tcW w:w="1199" w:type="dxa"/>
            <w:tcBorders>
              <w:top w:val="nil"/>
              <w:left w:val="nil"/>
              <w:bottom w:val="nil"/>
              <w:right w:val="nil"/>
            </w:tcBorders>
            <w:shd w:val="clear" w:color="000000" w:fill="CCCCFF"/>
            <w:noWrap/>
            <w:hideMark/>
          </w:tcPr>
          <w:p w14:paraId="067409D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23.215,00</w:t>
            </w:r>
          </w:p>
        </w:tc>
        <w:tc>
          <w:tcPr>
            <w:tcW w:w="1199" w:type="dxa"/>
            <w:tcBorders>
              <w:top w:val="nil"/>
              <w:left w:val="nil"/>
              <w:bottom w:val="nil"/>
              <w:right w:val="nil"/>
            </w:tcBorders>
            <w:shd w:val="clear" w:color="000000" w:fill="CCCCFF"/>
            <w:noWrap/>
            <w:hideMark/>
          </w:tcPr>
          <w:p w14:paraId="2CAA068C"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23.911,00</w:t>
            </w:r>
          </w:p>
        </w:tc>
        <w:tc>
          <w:tcPr>
            <w:tcW w:w="922" w:type="dxa"/>
            <w:tcBorders>
              <w:top w:val="nil"/>
              <w:left w:val="nil"/>
              <w:bottom w:val="nil"/>
              <w:right w:val="nil"/>
            </w:tcBorders>
            <w:shd w:val="clear" w:color="000000" w:fill="CCCCFF"/>
            <w:noWrap/>
            <w:hideMark/>
          </w:tcPr>
          <w:p w14:paraId="11C9FE5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100,00</w:t>
            </w:r>
          </w:p>
        </w:tc>
        <w:tc>
          <w:tcPr>
            <w:tcW w:w="733" w:type="dxa"/>
            <w:tcBorders>
              <w:top w:val="nil"/>
              <w:left w:val="nil"/>
              <w:bottom w:val="nil"/>
              <w:right w:val="nil"/>
            </w:tcBorders>
            <w:shd w:val="clear" w:color="000000" w:fill="CCCCFF"/>
            <w:noWrap/>
            <w:hideMark/>
          </w:tcPr>
          <w:p w14:paraId="0D2FA634"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3F4D2051"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5F79F556" w14:textId="77777777" w:rsidR="001A1972" w:rsidRPr="008E4B24" w:rsidRDefault="001A1972" w:rsidP="001A1972">
            <w:pPr>
              <w:rPr>
                <w:b/>
                <w:bCs/>
                <w:color w:val="000000"/>
                <w:sz w:val="22"/>
                <w:szCs w:val="22"/>
                <w:lang w:val="hr-HR"/>
              </w:rPr>
            </w:pPr>
            <w:r w:rsidRPr="008E4B24">
              <w:rPr>
                <w:b/>
                <w:bCs/>
                <w:color w:val="000000"/>
                <w:sz w:val="22"/>
                <w:szCs w:val="22"/>
                <w:lang w:val="hr-HR"/>
              </w:rPr>
              <w:t xml:space="preserve">Aktivnost A110002 Provedba izbora </w:t>
            </w:r>
          </w:p>
        </w:tc>
        <w:tc>
          <w:tcPr>
            <w:tcW w:w="1293" w:type="dxa"/>
            <w:tcBorders>
              <w:top w:val="nil"/>
              <w:left w:val="nil"/>
              <w:bottom w:val="nil"/>
              <w:right w:val="nil"/>
            </w:tcBorders>
            <w:shd w:val="clear" w:color="000000" w:fill="CCCCFF"/>
            <w:noWrap/>
            <w:hideMark/>
          </w:tcPr>
          <w:p w14:paraId="64C5BC95"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26.500,00</w:t>
            </w:r>
          </w:p>
        </w:tc>
        <w:tc>
          <w:tcPr>
            <w:tcW w:w="1199" w:type="dxa"/>
            <w:tcBorders>
              <w:top w:val="nil"/>
              <w:left w:val="nil"/>
              <w:bottom w:val="nil"/>
              <w:right w:val="nil"/>
            </w:tcBorders>
            <w:shd w:val="clear" w:color="000000" w:fill="CCCCFF"/>
            <w:noWrap/>
            <w:hideMark/>
          </w:tcPr>
          <w:p w14:paraId="10E07FE4"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26.500,00</w:t>
            </w:r>
          </w:p>
        </w:tc>
        <w:tc>
          <w:tcPr>
            <w:tcW w:w="1199" w:type="dxa"/>
            <w:tcBorders>
              <w:top w:val="nil"/>
              <w:left w:val="nil"/>
              <w:bottom w:val="nil"/>
              <w:right w:val="nil"/>
            </w:tcBorders>
            <w:shd w:val="clear" w:color="000000" w:fill="CCCCFF"/>
            <w:noWrap/>
            <w:hideMark/>
          </w:tcPr>
          <w:p w14:paraId="0F97068D"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27.295,00</w:t>
            </w:r>
          </w:p>
        </w:tc>
        <w:tc>
          <w:tcPr>
            <w:tcW w:w="922" w:type="dxa"/>
            <w:tcBorders>
              <w:top w:val="nil"/>
              <w:left w:val="nil"/>
              <w:bottom w:val="nil"/>
              <w:right w:val="nil"/>
            </w:tcBorders>
            <w:shd w:val="clear" w:color="000000" w:fill="CCCCFF"/>
            <w:noWrap/>
            <w:hideMark/>
          </w:tcPr>
          <w:p w14:paraId="2FE315F5"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100,00</w:t>
            </w:r>
          </w:p>
        </w:tc>
        <w:tc>
          <w:tcPr>
            <w:tcW w:w="733" w:type="dxa"/>
            <w:tcBorders>
              <w:top w:val="nil"/>
              <w:left w:val="nil"/>
              <w:bottom w:val="nil"/>
              <w:right w:val="nil"/>
            </w:tcBorders>
            <w:shd w:val="clear" w:color="000000" w:fill="CCCCFF"/>
            <w:noWrap/>
            <w:hideMark/>
          </w:tcPr>
          <w:p w14:paraId="35CE1D77"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582A3442"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0CDDA536" w14:textId="77777777" w:rsidR="001A1972" w:rsidRPr="008E4B24" w:rsidRDefault="001A1972" w:rsidP="001A1972">
            <w:pPr>
              <w:rPr>
                <w:b/>
                <w:bCs/>
                <w:color w:val="000000"/>
                <w:sz w:val="22"/>
                <w:szCs w:val="22"/>
                <w:lang w:val="hr-HR"/>
              </w:rPr>
            </w:pPr>
            <w:r w:rsidRPr="008E4B24">
              <w:rPr>
                <w:b/>
                <w:bCs/>
                <w:color w:val="000000"/>
                <w:sz w:val="22"/>
                <w:szCs w:val="22"/>
                <w:lang w:val="hr-HR"/>
              </w:rPr>
              <w:t xml:space="preserve">Aktivnost A110003 Svečanost obilježavanja Dana Općine Ližnjan - Lisignano </w:t>
            </w:r>
          </w:p>
        </w:tc>
        <w:tc>
          <w:tcPr>
            <w:tcW w:w="1293" w:type="dxa"/>
            <w:tcBorders>
              <w:top w:val="nil"/>
              <w:left w:val="nil"/>
              <w:bottom w:val="nil"/>
              <w:right w:val="nil"/>
            </w:tcBorders>
            <w:shd w:val="clear" w:color="000000" w:fill="CCCCFF"/>
            <w:noWrap/>
            <w:hideMark/>
          </w:tcPr>
          <w:p w14:paraId="2E17BDA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5.255,00</w:t>
            </w:r>
          </w:p>
        </w:tc>
        <w:tc>
          <w:tcPr>
            <w:tcW w:w="1199" w:type="dxa"/>
            <w:tcBorders>
              <w:top w:val="nil"/>
              <w:left w:val="nil"/>
              <w:bottom w:val="nil"/>
              <w:right w:val="nil"/>
            </w:tcBorders>
            <w:shd w:val="clear" w:color="000000" w:fill="CCCCFF"/>
            <w:noWrap/>
            <w:hideMark/>
          </w:tcPr>
          <w:p w14:paraId="5FD413AC"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5.255,00</w:t>
            </w:r>
          </w:p>
        </w:tc>
        <w:tc>
          <w:tcPr>
            <w:tcW w:w="1199" w:type="dxa"/>
            <w:tcBorders>
              <w:top w:val="nil"/>
              <w:left w:val="nil"/>
              <w:bottom w:val="nil"/>
              <w:right w:val="nil"/>
            </w:tcBorders>
            <w:shd w:val="clear" w:color="000000" w:fill="CCCCFF"/>
            <w:noWrap/>
            <w:hideMark/>
          </w:tcPr>
          <w:p w14:paraId="6603A36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5.413,00</w:t>
            </w:r>
          </w:p>
        </w:tc>
        <w:tc>
          <w:tcPr>
            <w:tcW w:w="922" w:type="dxa"/>
            <w:tcBorders>
              <w:top w:val="nil"/>
              <w:left w:val="nil"/>
              <w:bottom w:val="nil"/>
              <w:right w:val="nil"/>
            </w:tcBorders>
            <w:shd w:val="clear" w:color="000000" w:fill="CCCCFF"/>
            <w:noWrap/>
            <w:hideMark/>
          </w:tcPr>
          <w:p w14:paraId="34A13C54"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100,00</w:t>
            </w:r>
          </w:p>
        </w:tc>
        <w:tc>
          <w:tcPr>
            <w:tcW w:w="733" w:type="dxa"/>
            <w:tcBorders>
              <w:top w:val="nil"/>
              <w:left w:val="nil"/>
              <w:bottom w:val="nil"/>
              <w:right w:val="nil"/>
            </w:tcBorders>
            <w:shd w:val="clear" w:color="000000" w:fill="CCCCFF"/>
            <w:noWrap/>
            <w:hideMark/>
          </w:tcPr>
          <w:p w14:paraId="2894310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103,01</w:t>
            </w:r>
          </w:p>
        </w:tc>
      </w:tr>
      <w:tr w:rsidR="001A1972" w:rsidRPr="008E4B24" w14:paraId="101E3F75"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6623A9D5"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A110004 Financiranje političkih stranaka</w:t>
            </w:r>
          </w:p>
        </w:tc>
        <w:tc>
          <w:tcPr>
            <w:tcW w:w="1293" w:type="dxa"/>
            <w:tcBorders>
              <w:top w:val="nil"/>
              <w:left w:val="nil"/>
              <w:bottom w:val="nil"/>
              <w:right w:val="nil"/>
            </w:tcBorders>
            <w:shd w:val="clear" w:color="000000" w:fill="CCCCFF"/>
            <w:noWrap/>
            <w:hideMark/>
          </w:tcPr>
          <w:p w14:paraId="013732C4"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3.982,00</w:t>
            </w:r>
          </w:p>
        </w:tc>
        <w:tc>
          <w:tcPr>
            <w:tcW w:w="1199" w:type="dxa"/>
            <w:tcBorders>
              <w:top w:val="nil"/>
              <w:left w:val="nil"/>
              <w:bottom w:val="nil"/>
              <w:right w:val="nil"/>
            </w:tcBorders>
            <w:shd w:val="clear" w:color="000000" w:fill="CCCCFF"/>
            <w:noWrap/>
            <w:hideMark/>
          </w:tcPr>
          <w:p w14:paraId="3DA3294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3.982,00</w:t>
            </w:r>
          </w:p>
        </w:tc>
        <w:tc>
          <w:tcPr>
            <w:tcW w:w="1199" w:type="dxa"/>
            <w:tcBorders>
              <w:top w:val="nil"/>
              <w:left w:val="nil"/>
              <w:bottom w:val="nil"/>
              <w:right w:val="nil"/>
            </w:tcBorders>
            <w:shd w:val="clear" w:color="000000" w:fill="CCCCFF"/>
            <w:noWrap/>
            <w:hideMark/>
          </w:tcPr>
          <w:p w14:paraId="37733261"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4.101,00</w:t>
            </w:r>
          </w:p>
        </w:tc>
        <w:tc>
          <w:tcPr>
            <w:tcW w:w="922" w:type="dxa"/>
            <w:tcBorders>
              <w:top w:val="nil"/>
              <w:left w:val="nil"/>
              <w:bottom w:val="nil"/>
              <w:right w:val="nil"/>
            </w:tcBorders>
            <w:shd w:val="clear" w:color="000000" w:fill="CCCCFF"/>
            <w:noWrap/>
            <w:hideMark/>
          </w:tcPr>
          <w:p w14:paraId="5960914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100,00</w:t>
            </w:r>
          </w:p>
        </w:tc>
        <w:tc>
          <w:tcPr>
            <w:tcW w:w="733" w:type="dxa"/>
            <w:tcBorders>
              <w:top w:val="nil"/>
              <w:left w:val="nil"/>
              <w:bottom w:val="nil"/>
              <w:right w:val="nil"/>
            </w:tcBorders>
            <w:shd w:val="clear" w:color="000000" w:fill="CCCCFF"/>
            <w:noWrap/>
            <w:hideMark/>
          </w:tcPr>
          <w:p w14:paraId="68B202B1"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102,99</w:t>
            </w:r>
          </w:p>
        </w:tc>
      </w:tr>
      <w:tr w:rsidR="001A1972" w:rsidRPr="008E4B24" w14:paraId="5AE50523"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73752858"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A110005 Savjet mladih Općine Ližnjan - Lisignano</w:t>
            </w:r>
          </w:p>
        </w:tc>
        <w:tc>
          <w:tcPr>
            <w:tcW w:w="1293" w:type="dxa"/>
            <w:tcBorders>
              <w:top w:val="nil"/>
              <w:left w:val="nil"/>
              <w:bottom w:val="nil"/>
              <w:right w:val="nil"/>
            </w:tcBorders>
            <w:shd w:val="clear" w:color="000000" w:fill="CCCCFF"/>
            <w:noWrap/>
            <w:hideMark/>
          </w:tcPr>
          <w:p w14:paraId="7099A4B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3.500,00</w:t>
            </w:r>
          </w:p>
        </w:tc>
        <w:tc>
          <w:tcPr>
            <w:tcW w:w="1199" w:type="dxa"/>
            <w:tcBorders>
              <w:top w:val="nil"/>
              <w:left w:val="nil"/>
              <w:bottom w:val="nil"/>
              <w:right w:val="nil"/>
            </w:tcBorders>
            <w:shd w:val="clear" w:color="000000" w:fill="CCCCFF"/>
            <w:noWrap/>
            <w:hideMark/>
          </w:tcPr>
          <w:p w14:paraId="514FE35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3.500,00</w:t>
            </w:r>
          </w:p>
        </w:tc>
        <w:tc>
          <w:tcPr>
            <w:tcW w:w="1199" w:type="dxa"/>
            <w:tcBorders>
              <w:top w:val="nil"/>
              <w:left w:val="nil"/>
              <w:bottom w:val="nil"/>
              <w:right w:val="nil"/>
            </w:tcBorders>
            <w:shd w:val="clear" w:color="000000" w:fill="CCCCFF"/>
            <w:noWrap/>
            <w:hideMark/>
          </w:tcPr>
          <w:p w14:paraId="00D1F7CC"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3.605,00</w:t>
            </w:r>
          </w:p>
        </w:tc>
        <w:tc>
          <w:tcPr>
            <w:tcW w:w="922" w:type="dxa"/>
            <w:tcBorders>
              <w:top w:val="nil"/>
              <w:left w:val="nil"/>
              <w:bottom w:val="nil"/>
              <w:right w:val="nil"/>
            </w:tcBorders>
            <w:shd w:val="clear" w:color="000000" w:fill="CCCCFF"/>
            <w:noWrap/>
            <w:hideMark/>
          </w:tcPr>
          <w:p w14:paraId="121C0981"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100,00</w:t>
            </w:r>
          </w:p>
        </w:tc>
        <w:tc>
          <w:tcPr>
            <w:tcW w:w="733" w:type="dxa"/>
            <w:tcBorders>
              <w:top w:val="nil"/>
              <w:left w:val="nil"/>
              <w:bottom w:val="nil"/>
              <w:right w:val="nil"/>
            </w:tcBorders>
            <w:shd w:val="clear" w:color="000000" w:fill="CCCCFF"/>
            <w:noWrap/>
            <w:hideMark/>
          </w:tcPr>
          <w:p w14:paraId="58A55CC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32A349DA" w14:textId="77777777" w:rsidTr="00EB2914">
        <w:trPr>
          <w:trHeight w:val="284"/>
          <w:jc w:val="center"/>
        </w:trPr>
        <w:tc>
          <w:tcPr>
            <w:tcW w:w="9050" w:type="dxa"/>
            <w:gridSpan w:val="2"/>
            <w:tcBorders>
              <w:top w:val="nil"/>
              <w:left w:val="nil"/>
              <w:bottom w:val="nil"/>
              <w:right w:val="nil"/>
            </w:tcBorders>
            <w:shd w:val="clear" w:color="000000" w:fill="0000FF"/>
            <w:noWrap/>
            <w:hideMark/>
          </w:tcPr>
          <w:p w14:paraId="1F02F2C6" w14:textId="77777777" w:rsidR="001A1972" w:rsidRPr="008E4B24" w:rsidRDefault="001A1972" w:rsidP="001A1972">
            <w:pPr>
              <w:rPr>
                <w:b/>
                <w:bCs/>
                <w:color w:val="FFFFFF"/>
                <w:sz w:val="22"/>
                <w:szCs w:val="22"/>
                <w:lang w:val="hr-HR"/>
              </w:rPr>
            </w:pPr>
            <w:r w:rsidRPr="008E4B24">
              <w:rPr>
                <w:b/>
                <w:bCs/>
                <w:color w:val="FFFFFF"/>
                <w:sz w:val="22"/>
                <w:szCs w:val="22"/>
                <w:lang w:val="hr-HR"/>
              </w:rPr>
              <w:t>Glava 00104 DRUŠTVENE DJELATNOSTI</w:t>
            </w:r>
          </w:p>
        </w:tc>
        <w:tc>
          <w:tcPr>
            <w:tcW w:w="1293" w:type="dxa"/>
            <w:tcBorders>
              <w:top w:val="nil"/>
              <w:left w:val="nil"/>
              <w:bottom w:val="nil"/>
              <w:right w:val="nil"/>
            </w:tcBorders>
            <w:shd w:val="clear" w:color="000000" w:fill="0000FF"/>
            <w:noWrap/>
            <w:hideMark/>
          </w:tcPr>
          <w:p w14:paraId="4F284E5A"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1.388.659,00</w:t>
            </w:r>
          </w:p>
        </w:tc>
        <w:tc>
          <w:tcPr>
            <w:tcW w:w="1199" w:type="dxa"/>
            <w:tcBorders>
              <w:top w:val="nil"/>
              <w:left w:val="nil"/>
              <w:bottom w:val="nil"/>
              <w:right w:val="nil"/>
            </w:tcBorders>
            <w:shd w:val="clear" w:color="000000" w:fill="0000FF"/>
            <w:noWrap/>
            <w:hideMark/>
          </w:tcPr>
          <w:p w14:paraId="5852A3EB"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1.422.246,00</w:t>
            </w:r>
          </w:p>
        </w:tc>
        <w:tc>
          <w:tcPr>
            <w:tcW w:w="1199" w:type="dxa"/>
            <w:tcBorders>
              <w:top w:val="nil"/>
              <w:left w:val="nil"/>
              <w:bottom w:val="nil"/>
              <w:right w:val="nil"/>
            </w:tcBorders>
            <w:shd w:val="clear" w:color="000000" w:fill="0000FF"/>
            <w:noWrap/>
            <w:hideMark/>
          </w:tcPr>
          <w:p w14:paraId="75674450"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1.456.741,00</w:t>
            </w:r>
          </w:p>
        </w:tc>
        <w:tc>
          <w:tcPr>
            <w:tcW w:w="922" w:type="dxa"/>
            <w:tcBorders>
              <w:top w:val="nil"/>
              <w:left w:val="nil"/>
              <w:bottom w:val="nil"/>
              <w:right w:val="nil"/>
            </w:tcBorders>
            <w:shd w:val="clear" w:color="000000" w:fill="0000FF"/>
            <w:noWrap/>
            <w:hideMark/>
          </w:tcPr>
          <w:p w14:paraId="15B49804"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102,42</w:t>
            </w:r>
          </w:p>
        </w:tc>
        <w:tc>
          <w:tcPr>
            <w:tcW w:w="733" w:type="dxa"/>
            <w:tcBorders>
              <w:top w:val="nil"/>
              <w:left w:val="nil"/>
              <w:bottom w:val="nil"/>
              <w:right w:val="nil"/>
            </w:tcBorders>
            <w:shd w:val="clear" w:color="000000" w:fill="0000FF"/>
            <w:noWrap/>
            <w:hideMark/>
          </w:tcPr>
          <w:p w14:paraId="4C389B1B"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102,43</w:t>
            </w:r>
          </w:p>
        </w:tc>
      </w:tr>
      <w:tr w:rsidR="001A1972" w:rsidRPr="008E4B24" w14:paraId="41E9C222" w14:textId="77777777" w:rsidTr="00EB2914">
        <w:trPr>
          <w:trHeight w:val="284"/>
          <w:jc w:val="center"/>
        </w:trPr>
        <w:tc>
          <w:tcPr>
            <w:tcW w:w="9050" w:type="dxa"/>
            <w:gridSpan w:val="2"/>
            <w:tcBorders>
              <w:top w:val="nil"/>
              <w:left w:val="nil"/>
              <w:bottom w:val="nil"/>
              <w:right w:val="nil"/>
            </w:tcBorders>
            <w:shd w:val="clear" w:color="000000" w:fill="9999FF"/>
            <w:noWrap/>
            <w:hideMark/>
          </w:tcPr>
          <w:p w14:paraId="3D551161" w14:textId="77777777" w:rsidR="001A1972" w:rsidRPr="008E4B24" w:rsidRDefault="001A1972" w:rsidP="001A1972">
            <w:pPr>
              <w:rPr>
                <w:b/>
                <w:bCs/>
                <w:color w:val="000000"/>
                <w:sz w:val="22"/>
                <w:szCs w:val="22"/>
                <w:lang w:val="hr-HR"/>
              </w:rPr>
            </w:pPr>
            <w:r w:rsidRPr="008E4B24">
              <w:rPr>
                <w:b/>
                <w:bCs/>
                <w:color w:val="000000"/>
                <w:sz w:val="22"/>
                <w:szCs w:val="22"/>
                <w:lang w:val="hr-HR"/>
              </w:rPr>
              <w:t xml:space="preserve">Program 0200 Predškolski odgoj </w:t>
            </w:r>
          </w:p>
        </w:tc>
        <w:tc>
          <w:tcPr>
            <w:tcW w:w="1293" w:type="dxa"/>
            <w:tcBorders>
              <w:top w:val="nil"/>
              <w:left w:val="nil"/>
              <w:bottom w:val="nil"/>
              <w:right w:val="nil"/>
            </w:tcBorders>
            <w:shd w:val="clear" w:color="000000" w:fill="9999FF"/>
            <w:noWrap/>
            <w:hideMark/>
          </w:tcPr>
          <w:p w14:paraId="03888045"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735.956,00</w:t>
            </w:r>
          </w:p>
        </w:tc>
        <w:tc>
          <w:tcPr>
            <w:tcW w:w="1199" w:type="dxa"/>
            <w:tcBorders>
              <w:top w:val="nil"/>
              <w:left w:val="nil"/>
              <w:bottom w:val="nil"/>
              <w:right w:val="nil"/>
            </w:tcBorders>
            <w:shd w:val="clear" w:color="000000" w:fill="9999FF"/>
            <w:noWrap/>
            <w:hideMark/>
          </w:tcPr>
          <w:p w14:paraId="26AD9C3A"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750.991,00</w:t>
            </w:r>
          </w:p>
        </w:tc>
        <w:tc>
          <w:tcPr>
            <w:tcW w:w="1199" w:type="dxa"/>
            <w:tcBorders>
              <w:top w:val="nil"/>
              <w:left w:val="nil"/>
              <w:bottom w:val="nil"/>
              <w:right w:val="nil"/>
            </w:tcBorders>
            <w:shd w:val="clear" w:color="000000" w:fill="9999FF"/>
            <w:noWrap/>
            <w:hideMark/>
          </w:tcPr>
          <w:p w14:paraId="6D4F29A5"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765.347,00</w:t>
            </w:r>
          </w:p>
        </w:tc>
        <w:tc>
          <w:tcPr>
            <w:tcW w:w="922" w:type="dxa"/>
            <w:tcBorders>
              <w:top w:val="nil"/>
              <w:left w:val="nil"/>
              <w:bottom w:val="nil"/>
              <w:right w:val="nil"/>
            </w:tcBorders>
            <w:shd w:val="clear" w:color="000000" w:fill="9999FF"/>
            <w:noWrap/>
            <w:hideMark/>
          </w:tcPr>
          <w:p w14:paraId="10FD913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102,04</w:t>
            </w:r>
          </w:p>
        </w:tc>
        <w:tc>
          <w:tcPr>
            <w:tcW w:w="733" w:type="dxa"/>
            <w:tcBorders>
              <w:top w:val="nil"/>
              <w:left w:val="nil"/>
              <w:bottom w:val="nil"/>
              <w:right w:val="nil"/>
            </w:tcBorders>
            <w:shd w:val="clear" w:color="000000" w:fill="9999FF"/>
            <w:noWrap/>
            <w:hideMark/>
          </w:tcPr>
          <w:p w14:paraId="6AB8783E"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101,91</w:t>
            </w:r>
          </w:p>
        </w:tc>
      </w:tr>
      <w:tr w:rsidR="001A1972" w:rsidRPr="008E4B24" w14:paraId="0A773710"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3FC96380" w14:textId="7C634065" w:rsidR="001A1972" w:rsidRPr="008E4B24" w:rsidRDefault="00810031" w:rsidP="001A1972">
            <w:pPr>
              <w:rPr>
                <w:b/>
                <w:bCs/>
                <w:color w:val="000000"/>
                <w:sz w:val="22"/>
                <w:szCs w:val="22"/>
                <w:lang w:val="hr-HR"/>
              </w:rPr>
            </w:pPr>
            <w:r w:rsidRPr="008E4B24">
              <w:rPr>
                <w:b/>
                <w:bCs/>
                <w:color w:val="000000"/>
                <w:sz w:val="22"/>
                <w:szCs w:val="22"/>
                <w:lang w:val="hr-HR"/>
              </w:rPr>
              <w:t>Aktivnost A200002</w:t>
            </w:r>
            <w:r>
              <w:rPr>
                <w:b/>
                <w:bCs/>
                <w:color w:val="000000"/>
                <w:sz w:val="22"/>
                <w:szCs w:val="22"/>
                <w:lang w:val="hr-HR"/>
              </w:rPr>
              <w:t xml:space="preserve">1 </w:t>
            </w:r>
            <w:r w:rsidR="001A1972" w:rsidRPr="008E4B24">
              <w:rPr>
                <w:b/>
                <w:bCs/>
                <w:color w:val="000000"/>
                <w:sz w:val="22"/>
                <w:szCs w:val="22"/>
                <w:lang w:val="hr-HR"/>
              </w:rPr>
              <w:t xml:space="preserve">Proračunski korisnik </w:t>
            </w:r>
            <w:r>
              <w:rPr>
                <w:b/>
                <w:bCs/>
                <w:color w:val="000000"/>
                <w:sz w:val="22"/>
                <w:szCs w:val="22"/>
                <w:lang w:val="hr-HR"/>
              </w:rPr>
              <w:t xml:space="preserve"> </w:t>
            </w:r>
            <w:r w:rsidRPr="00810031">
              <w:rPr>
                <w:b/>
                <w:bCs/>
                <w:color w:val="000000"/>
                <w:sz w:val="22"/>
                <w:szCs w:val="22"/>
                <w:lang w:val="hr-HR"/>
              </w:rPr>
              <w:t>38315</w:t>
            </w:r>
            <w:r w:rsidRPr="00810031">
              <w:rPr>
                <w:b/>
                <w:bCs/>
                <w:color w:val="000000"/>
                <w:sz w:val="22"/>
                <w:szCs w:val="22"/>
                <w:lang w:val="hr-HR"/>
              </w:rPr>
              <w:t xml:space="preserve"> </w:t>
            </w:r>
            <w:r w:rsidR="001A1972" w:rsidRPr="008E4B24">
              <w:rPr>
                <w:b/>
                <w:bCs/>
                <w:color w:val="000000"/>
                <w:sz w:val="22"/>
                <w:szCs w:val="22"/>
                <w:lang w:val="hr-HR"/>
              </w:rPr>
              <w:t xml:space="preserve">Dječji vrtić Bubamara </w:t>
            </w:r>
            <w:r>
              <w:rPr>
                <w:b/>
                <w:bCs/>
                <w:color w:val="000000"/>
                <w:sz w:val="22"/>
                <w:szCs w:val="22"/>
                <w:lang w:val="hr-HR"/>
              </w:rPr>
              <w:t>-  financiranje iz općinskog proračuna</w:t>
            </w:r>
          </w:p>
        </w:tc>
        <w:tc>
          <w:tcPr>
            <w:tcW w:w="1293" w:type="dxa"/>
            <w:tcBorders>
              <w:top w:val="nil"/>
              <w:left w:val="nil"/>
              <w:bottom w:val="nil"/>
              <w:right w:val="nil"/>
            </w:tcBorders>
            <w:shd w:val="clear" w:color="000000" w:fill="CCCCFF"/>
            <w:noWrap/>
            <w:hideMark/>
          </w:tcPr>
          <w:p w14:paraId="2BFAF47A"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397.282,00</w:t>
            </w:r>
          </w:p>
        </w:tc>
        <w:tc>
          <w:tcPr>
            <w:tcW w:w="1199" w:type="dxa"/>
            <w:tcBorders>
              <w:top w:val="nil"/>
              <w:left w:val="nil"/>
              <w:bottom w:val="nil"/>
              <w:right w:val="nil"/>
            </w:tcBorders>
            <w:shd w:val="clear" w:color="000000" w:fill="CCCCFF"/>
            <w:noWrap/>
            <w:hideMark/>
          </w:tcPr>
          <w:p w14:paraId="5581B107"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401.117,00</w:t>
            </w:r>
          </w:p>
        </w:tc>
        <w:tc>
          <w:tcPr>
            <w:tcW w:w="1199" w:type="dxa"/>
            <w:tcBorders>
              <w:top w:val="nil"/>
              <w:left w:val="nil"/>
              <w:bottom w:val="nil"/>
              <w:right w:val="nil"/>
            </w:tcBorders>
            <w:shd w:val="clear" w:color="000000" w:fill="CCCCFF"/>
            <w:noWrap/>
            <w:hideMark/>
          </w:tcPr>
          <w:p w14:paraId="6B714909"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406.162,00</w:t>
            </w:r>
          </w:p>
        </w:tc>
        <w:tc>
          <w:tcPr>
            <w:tcW w:w="922" w:type="dxa"/>
            <w:tcBorders>
              <w:top w:val="nil"/>
              <w:left w:val="nil"/>
              <w:bottom w:val="nil"/>
              <w:right w:val="nil"/>
            </w:tcBorders>
            <w:shd w:val="clear" w:color="000000" w:fill="CCCCFF"/>
            <w:noWrap/>
            <w:hideMark/>
          </w:tcPr>
          <w:p w14:paraId="740BC2E5"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100,97</w:t>
            </w:r>
          </w:p>
        </w:tc>
        <w:tc>
          <w:tcPr>
            <w:tcW w:w="733" w:type="dxa"/>
            <w:tcBorders>
              <w:top w:val="nil"/>
              <w:left w:val="nil"/>
              <w:bottom w:val="nil"/>
              <w:right w:val="nil"/>
            </w:tcBorders>
            <w:shd w:val="clear" w:color="000000" w:fill="CCCCFF"/>
            <w:noWrap/>
            <w:hideMark/>
          </w:tcPr>
          <w:p w14:paraId="0240C94D"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101,26</w:t>
            </w:r>
          </w:p>
        </w:tc>
      </w:tr>
      <w:tr w:rsidR="001A1972" w:rsidRPr="008E4B24" w14:paraId="50C1925B"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1A881B1D" w14:textId="51D20DBB" w:rsidR="001A1972" w:rsidRPr="008E4B24" w:rsidRDefault="001A1972" w:rsidP="001A1972">
            <w:pPr>
              <w:rPr>
                <w:b/>
                <w:bCs/>
                <w:color w:val="000000"/>
                <w:sz w:val="22"/>
                <w:szCs w:val="22"/>
                <w:lang w:val="hr-HR"/>
              </w:rPr>
            </w:pPr>
            <w:r w:rsidRPr="008E4B24">
              <w:rPr>
                <w:b/>
                <w:bCs/>
                <w:color w:val="000000"/>
                <w:sz w:val="22"/>
                <w:szCs w:val="22"/>
                <w:lang w:val="hr-HR"/>
              </w:rPr>
              <w:t>Aktivnost A200002</w:t>
            </w:r>
            <w:r w:rsidR="00810031">
              <w:rPr>
                <w:b/>
                <w:bCs/>
                <w:color w:val="000000"/>
                <w:sz w:val="22"/>
                <w:szCs w:val="22"/>
                <w:lang w:val="hr-HR"/>
              </w:rPr>
              <w:t xml:space="preserve"> </w:t>
            </w:r>
            <w:r w:rsidR="00810031" w:rsidRPr="008E4B24">
              <w:rPr>
                <w:b/>
                <w:bCs/>
                <w:color w:val="000000"/>
                <w:sz w:val="22"/>
                <w:szCs w:val="22"/>
                <w:lang w:val="hr-HR"/>
              </w:rPr>
              <w:t xml:space="preserve">Proračunski korisnik </w:t>
            </w:r>
            <w:r w:rsidR="00810031">
              <w:rPr>
                <w:b/>
                <w:bCs/>
                <w:color w:val="000000"/>
                <w:sz w:val="22"/>
                <w:szCs w:val="22"/>
                <w:lang w:val="hr-HR"/>
              </w:rPr>
              <w:t xml:space="preserve"> </w:t>
            </w:r>
            <w:r w:rsidR="00810031" w:rsidRPr="00810031">
              <w:rPr>
                <w:b/>
                <w:bCs/>
                <w:color w:val="000000"/>
                <w:sz w:val="22"/>
                <w:szCs w:val="22"/>
                <w:lang w:val="hr-HR"/>
              </w:rPr>
              <w:t xml:space="preserve">38315 </w:t>
            </w:r>
            <w:r w:rsidRPr="008E4B24">
              <w:rPr>
                <w:b/>
                <w:bCs/>
                <w:color w:val="000000"/>
                <w:sz w:val="22"/>
                <w:szCs w:val="22"/>
                <w:lang w:val="hr-HR"/>
              </w:rPr>
              <w:t xml:space="preserve"> Dječji vrtići Bubamara - financiranje iz namjenskih, vlastitih prihoda i pomoći</w:t>
            </w:r>
          </w:p>
        </w:tc>
        <w:tc>
          <w:tcPr>
            <w:tcW w:w="1293" w:type="dxa"/>
            <w:tcBorders>
              <w:top w:val="nil"/>
              <w:left w:val="nil"/>
              <w:bottom w:val="nil"/>
              <w:right w:val="nil"/>
            </w:tcBorders>
            <w:shd w:val="clear" w:color="000000" w:fill="CCCCFF"/>
            <w:noWrap/>
            <w:hideMark/>
          </w:tcPr>
          <w:p w14:paraId="7284D7C7"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98.674,00</w:t>
            </w:r>
          </w:p>
        </w:tc>
        <w:tc>
          <w:tcPr>
            <w:tcW w:w="1199" w:type="dxa"/>
            <w:tcBorders>
              <w:top w:val="nil"/>
              <w:left w:val="nil"/>
              <w:bottom w:val="nil"/>
              <w:right w:val="nil"/>
            </w:tcBorders>
            <w:shd w:val="clear" w:color="000000" w:fill="CCCCFF"/>
            <w:noWrap/>
            <w:hideMark/>
          </w:tcPr>
          <w:p w14:paraId="6D56DD59"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102.674,00</w:t>
            </w:r>
          </w:p>
        </w:tc>
        <w:tc>
          <w:tcPr>
            <w:tcW w:w="1199" w:type="dxa"/>
            <w:tcBorders>
              <w:top w:val="nil"/>
              <w:left w:val="nil"/>
              <w:bottom w:val="nil"/>
              <w:right w:val="nil"/>
            </w:tcBorders>
            <w:shd w:val="clear" w:color="000000" w:fill="CCCCFF"/>
            <w:noWrap/>
            <w:hideMark/>
          </w:tcPr>
          <w:p w14:paraId="38767EB7"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104.569,00</w:t>
            </w:r>
          </w:p>
        </w:tc>
        <w:tc>
          <w:tcPr>
            <w:tcW w:w="922" w:type="dxa"/>
            <w:tcBorders>
              <w:top w:val="nil"/>
              <w:left w:val="nil"/>
              <w:bottom w:val="nil"/>
              <w:right w:val="nil"/>
            </w:tcBorders>
            <w:shd w:val="clear" w:color="000000" w:fill="CCCCFF"/>
            <w:noWrap/>
            <w:hideMark/>
          </w:tcPr>
          <w:p w14:paraId="34E81529"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104,05</w:t>
            </w:r>
          </w:p>
        </w:tc>
        <w:tc>
          <w:tcPr>
            <w:tcW w:w="733" w:type="dxa"/>
            <w:tcBorders>
              <w:top w:val="nil"/>
              <w:left w:val="nil"/>
              <w:bottom w:val="nil"/>
              <w:right w:val="nil"/>
            </w:tcBorders>
            <w:shd w:val="clear" w:color="000000" w:fill="CCCCFF"/>
            <w:noWrap/>
            <w:hideMark/>
          </w:tcPr>
          <w:p w14:paraId="4680A833"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101,85</w:t>
            </w:r>
          </w:p>
        </w:tc>
      </w:tr>
      <w:tr w:rsidR="001A1972" w:rsidRPr="008E4B24" w14:paraId="591348D0"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2D188121"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A200100 Sufinanciranje cijene koštanja boravka djece u ostalim vrtićima i financ.dadilja</w:t>
            </w:r>
          </w:p>
        </w:tc>
        <w:tc>
          <w:tcPr>
            <w:tcW w:w="1293" w:type="dxa"/>
            <w:tcBorders>
              <w:top w:val="nil"/>
              <w:left w:val="nil"/>
              <w:bottom w:val="nil"/>
              <w:right w:val="nil"/>
            </w:tcBorders>
            <w:shd w:val="clear" w:color="000000" w:fill="CCCCFF"/>
            <w:noWrap/>
            <w:hideMark/>
          </w:tcPr>
          <w:p w14:paraId="201EA13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240.000,00</w:t>
            </w:r>
          </w:p>
        </w:tc>
        <w:tc>
          <w:tcPr>
            <w:tcW w:w="1199" w:type="dxa"/>
            <w:tcBorders>
              <w:top w:val="nil"/>
              <w:left w:val="nil"/>
              <w:bottom w:val="nil"/>
              <w:right w:val="nil"/>
            </w:tcBorders>
            <w:shd w:val="clear" w:color="000000" w:fill="CCCCFF"/>
            <w:noWrap/>
            <w:hideMark/>
          </w:tcPr>
          <w:p w14:paraId="521A6BE1"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247.200,00</w:t>
            </w:r>
          </w:p>
        </w:tc>
        <w:tc>
          <w:tcPr>
            <w:tcW w:w="1199" w:type="dxa"/>
            <w:tcBorders>
              <w:top w:val="nil"/>
              <w:left w:val="nil"/>
              <w:bottom w:val="nil"/>
              <w:right w:val="nil"/>
            </w:tcBorders>
            <w:shd w:val="clear" w:color="000000" w:fill="CCCCFF"/>
            <w:noWrap/>
            <w:hideMark/>
          </w:tcPr>
          <w:p w14:paraId="5AA96E7A"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254.616,00</w:t>
            </w:r>
          </w:p>
        </w:tc>
        <w:tc>
          <w:tcPr>
            <w:tcW w:w="922" w:type="dxa"/>
            <w:tcBorders>
              <w:top w:val="nil"/>
              <w:left w:val="nil"/>
              <w:bottom w:val="nil"/>
              <w:right w:val="nil"/>
            </w:tcBorders>
            <w:shd w:val="clear" w:color="000000" w:fill="CCCCFF"/>
            <w:noWrap/>
            <w:hideMark/>
          </w:tcPr>
          <w:p w14:paraId="3100330F"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6FB3A023"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3C41375E" w14:textId="77777777" w:rsidTr="00EB2914">
        <w:trPr>
          <w:trHeight w:val="284"/>
          <w:jc w:val="center"/>
        </w:trPr>
        <w:tc>
          <w:tcPr>
            <w:tcW w:w="9050" w:type="dxa"/>
            <w:gridSpan w:val="2"/>
            <w:tcBorders>
              <w:top w:val="nil"/>
              <w:left w:val="nil"/>
              <w:bottom w:val="nil"/>
              <w:right w:val="nil"/>
            </w:tcBorders>
            <w:shd w:val="clear" w:color="000000" w:fill="9999FF"/>
            <w:noWrap/>
            <w:hideMark/>
          </w:tcPr>
          <w:p w14:paraId="53DD3531" w14:textId="77777777" w:rsidR="001A1972" w:rsidRPr="008E4B24" w:rsidRDefault="001A1972" w:rsidP="001A1972">
            <w:pPr>
              <w:rPr>
                <w:b/>
                <w:bCs/>
                <w:color w:val="000000"/>
                <w:sz w:val="22"/>
                <w:szCs w:val="22"/>
                <w:lang w:val="hr-HR"/>
              </w:rPr>
            </w:pPr>
            <w:r w:rsidRPr="008E4B24">
              <w:rPr>
                <w:b/>
                <w:bCs/>
                <w:color w:val="000000"/>
                <w:sz w:val="22"/>
                <w:szCs w:val="22"/>
                <w:lang w:val="hr-HR"/>
              </w:rPr>
              <w:t>Program 0250 Školsko obrazovanje</w:t>
            </w:r>
          </w:p>
        </w:tc>
        <w:tc>
          <w:tcPr>
            <w:tcW w:w="1293" w:type="dxa"/>
            <w:tcBorders>
              <w:top w:val="nil"/>
              <w:left w:val="nil"/>
              <w:bottom w:val="nil"/>
              <w:right w:val="nil"/>
            </w:tcBorders>
            <w:shd w:val="clear" w:color="000000" w:fill="9999FF"/>
            <w:noWrap/>
            <w:hideMark/>
          </w:tcPr>
          <w:p w14:paraId="684E8CA3"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141.965,00</w:t>
            </w:r>
          </w:p>
        </w:tc>
        <w:tc>
          <w:tcPr>
            <w:tcW w:w="1199" w:type="dxa"/>
            <w:tcBorders>
              <w:top w:val="nil"/>
              <w:left w:val="nil"/>
              <w:bottom w:val="nil"/>
              <w:right w:val="nil"/>
            </w:tcBorders>
            <w:shd w:val="clear" w:color="000000" w:fill="9999FF"/>
            <w:noWrap/>
            <w:hideMark/>
          </w:tcPr>
          <w:p w14:paraId="2876426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146.224,00</w:t>
            </w:r>
          </w:p>
        </w:tc>
        <w:tc>
          <w:tcPr>
            <w:tcW w:w="1199" w:type="dxa"/>
            <w:tcBorders>
              <w:top w:val="nil"/>
              <w:left w:val="nil"/>
              <w:bottom w:val="nil"/>
              <w:right w:val="nil"/>
            </w:tcBorders>
            <w:shd w:val="clear" w:color="000000" w:fill="9999FF"/>
            <w:noWrap/>
            <w:hideMark/>
          </w:tcPr>
          <w:p w14:paraId="5BDD2BB3"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150.611,00</w:t>
            </w:r>
          </w:p>
        </w:tc>
        <w:tc>
          <w:tcPr>
            <w:tcW w:w="922" w:type="dxa"/>
            <w:tcBorders>
              <w:top w:val="nil"/>
              <w:left w:val="nil"/>
              <w:bottom w:val="nil"/>
              <w:right w:val="nil"/>
            </w:tcBorders>
            <w:shd w:val="clear" w:color="000000" w:fill="9999FF"/>
            <w:noWrap/>
            <w:hideMark/>
          </w:tcPr>
          <w:p w14:paraId="4EE24F2A"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9999FF"/>
            <w:noWrap/>
            <w:hideMark/>
          </w:tcPr>
          <w:p w14:paraId="5B03CFA1"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45595F4A"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2CF5EFDC"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A250100 Javne potrebe u osnovnom školstvu</w:t>
            </w:r>
          </w:p>
        </w:tc>
        <w:tc>
          <w:tcPr>
            <w:tcW w:w="1293" w:type="dxa"/>
            <w:tcBorders>
              <w:top w:val="nil"/>
              <w:left w:val="nil"/>
              <w:bottom w:val="nil"/>
              <w:right w:val="nil"/>
            </w:tcBorders>
            <w:shd w:val="clear" w:color="000000" w:fill="CCCCFF"/>
            <w:noWrap/>
            <w:hideMark/>
          </w:tcPr>
          <w:p w14:paraId="71FF952C"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140.965,00</w:t>
            </w:r>
          </w:p>
        </w:tc>
        <w:tc>
          <w:tcPr>
            <w:tcW w:w="1199" w:type="dxa"/>
            <w:tcBorders>
              <w:top w:val="nil"/>
              <w:left w:val="nil"/>
              <w:bottom w:val="nil"/>
              <w:right w:val="nil"/>
            </w:tcBorders>
            <w:shd w:val="clear" w:color="000000" w:fill="CCCCFF"/>
            <w:noWrap/>
            <w:hideMark/>
          </w:tcPr>
          <w:p w14:paraId="750AB969"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145.194,00</w:t>
            </w:r>
          </w:p>
        </w:tc>
        <w:tc>
          <w:tcPr>
            <w:tcW w:w="1199" w:type="dxa"/>
            <w:tcBorders>
              <w:top w:val="nil"/>
              <w:left w:val="nil"/>
              <w:bottom w:val="nil"/>
              <w:right w:val="nil"/>
            </w:tcBorders>
            <w:shd w:val="clear" w:color="000000" w:fill="CCCCFF"/>
            <w:noWrap/>
            <w:hideMark/>
          </w:tcPr>
          <w:p w14:paraId="3777D7DF"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149.550,00</w:t>
            </w:r>
          </w:p>
        </w:tc>
        <w:tc>
          <w:tcPr>
            <w:tcW w:w="922" w:type="dxa"/>
            <w:tcBorders>
              <w:top w:val="nil"/>
              <w:left w:val="nil"/>
              <w:bottom w:val="nil"/>
              <w:right w:val="nil"/>
            </w:tcBorders>
            <w:shd w:val="clear" w:color="000000" w:fill="CCCCFF"/>
            <w:noWrap/>
            <w:hideMark/>
          </w:tcPr>
          <w:p w14:paraId="0BA1610E"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4914FDCC"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766E59BA"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10A96E1B"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A250200 Nagrađivanje izvrsnih učenika srednjih škola i studenata</w:t>
            </w:r>
          </w:p>
        </w:tc>
        <w:tc>
          <w:tcPr>
            <w:tcW w:w="1293" w:type="dxa"/>
            <w:tcBorders>
              <w:top w:val="nil"/>
              <w:left w:val="nil"/>
              <w:bottom w:val="nil"/>
              <w:right w:val="nil"/>
            </w:tcBorders>
            <w:shd w:val="clear" w:color="000000" w:fill="CCCCFF"/>
            <w:noWrap/>
            <w:hideMark/>
          </w:tcPr>
          <w:p w14:paraId="4EF1BB94"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1.000,00</w:t>
            </w:r>
          </w:p>
        </w:tc>
        <w:tc>
          <w:tcPr>
            <w:tcW w:w="1199" w:type="dxa"/>
            <w:tcBorders>
              <w:top w:val="nil"/>
              <w:left w:val="nil"/>
              <w:bottom w:val="nil"/>
              <w:right w:val="nil"/>
            </w:tcBorders>
            <w:shd w:val="clear" w:color="000000" w:fill="CCCCFF"/>
            <w:noWrap/>
            <w:hideMark/>
          </w:tcPr>
          <w:p w14:paraId="2AB5F854"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1.030,00</w:t>
            </w:r>
          </w:p>
        </w:tc>
        <w:tc>
          <w:tcPr>
            <w:tcW w:w="1199" w:type="dxa"/>
            <w:tcBorders>
              <w:top w:val="nil"/>
              <w:left w:val="nil"/>
              <w:bottom w:val="nil"/>
              <w:right w:val="nil"/>
            </w:tcBorders>
            <w:shd w:val="clear" w:color="000000" w:fill="CCCCFF"/>
            <w:noWrap/>
            <w:hideMark/>
          </w:tcPr>
          <w:p w14:paraId="22048702"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1.061,00</w:t>
            </w:r>
          </w:p>
        </w:tc>
        <w:tc>
          <w:tcPr>
            <w:tcW w:w="922" w:type="dxa"/>
            <w:tcBorders>
              <w:top w:val="nil"/>
              <w:left w:val="nil"/>
              <w:bottom w:val="nil"/>
              <w:right w:val="nil"/>
            </w:tcBorders>
            <w:shd w:val="clear" w:color="000000" w:fill="CCCCFF"/>
            <w:noWrap/>
            <w:hideMark/>
          </w:tcPr>
          <w:p w14:paraId="22BC1F0F"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2600594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103,01</w:t>
            </w:r>
          </w:p>
        </w:tc>
      </w:tr>
      <w:tr w:rsidR="001A1972" w:rsidRPr="008E4B24" w14:paraId="1C46A814" w14:textId="77777777" w:rsidTr="00EB2914">
        <w:trPr>
          <w:trHeight w:val="284"/>
          <w:jc w:val="center"/>
        </w:trPr>
        <w:tc>
          <w:tcPr>
            <w:tcW w:w="9050" w:type="dxa"/>
            <w:gridSpan w:val="2"/>
            <w:tcBorders>
              <w:top w:val="nil"/>
              <w:left w:val="nil"/>
              <w:bottom w:val="nil"/>
              <w:right w:val="nil"/>
            </w:tcBorders>
            <w:shd w:val="clear" w:color="000000" w:fill="9999FF"/>
            <w:noWrap/>
            <w:hideMark/>
          </w:tcPr>
          <w:p w14:paraId="0275195A" w14:textId="77777777" w:rsidR="001A1972" w:rsidRPr="008E4B24" w:rsidRDefault="001A1972" w:rsidP="001A1972">
            <w:pPr>
              <w:rPr>
                <w:b/>
                <w:bCs/>
                <w:color w:val="000000"/>
                <w:sz w:val="22"/>
                <w:szCs w:val="22"/>
                <w:lang w:val="hr-HR"/>
              </w:rPr>
            </w:pPr>
            <w:r w:rsidRPr="008E4B24">
              <w:rPr>
                <w:b/>
                <w:bCs/>
                <w:color w:val="000000"/>
                <w:sz w:val="22"/>
                <w:szCs w:val="22"/>
                <w:lang w:val="hr-HR"/>
              </w:rPr>
              <w:t>Program 0300 Kultura, tehnička kultura i sport</w:t>
            </w:r>
          </w:p>
        </w:tc>
        <w:tc>
          <w:tcPr>
            <w:tcW w:w="1293" w:type="dxa"/>
            <w:tcBorders>
              <w:top w:val="nil"/>
              <w:left w:val="nil"/>
              <w:bottom w:val="nil"/>
              <w:right w:val="nil"/>
            </w:tcBorders>
            <w:shd w:val="clear" w:color="000000" w:fill="9999FF"/>
            <w:noWrap/>
            <w:hideMark/>
          </w:tcPr>
          <w:p w14:paraId="615A5102"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205.550,00</w:t>
            </w:r>
          </w:p>
        </w:tc>
        <w:tc>
          <w:tcPr>
            <w:tcW w:w="1199" w:type="dxa"/>
            <w:tcBorders>
              <w:top w:val="nil"/>
              <w:left w:val="nil"/>
              <w:bottom w:val="nil"/>
              <w:right w:val="nil"/>
            </w:tcBorders>
            <w:shd w:val="clear" w:color="000000" w:fill="9999FF"/>
            <w:noWrap/>
            <w:hideMark/>
          </w:tcPr>
          <w:p w14:paraId="60E2A639"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211.717,00</w:t>
            </w:r>
          </w:p>
        </w:tc>
        <w:tc>
          <w:tcPr>
            <w:tcW w:w="1199" w:type="dxa"/>
            <w:tcBorders>
              <w:top w:val="nil"/>
              <w:left w:val="nil"/>
              <w:bottom w:val="nil"/>
              <w:right w:val="nil"/>
            </w:tcBorders>
            <w:shd w:val="clear" w:color="000000" w:fill="9999FF"/>
            <w:noWrap/>
            <w:hideMark/>
          </w:tcPr>
          <w:p w14:paraId="720FCA25"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218.068,00</w:t>
            </w:r>
          </w:p>
        </w:tc>
        <w:tc>
          <w:tcPr>
            <w:tcW w:w="922" w:type="dxa"/>
            <w:tcBorders>
              <w:top w:val="nil"/>
              <w:left w:val="nil"/>
              <w:bottom w:val="nil"/>
              <w:right w:val="nil"/>
            </w:tcBorders>
            <w:shd w:val="clear" w:color="000000" w:fill="9999FF"/>
            <w:noWrap/>
            <w:hideMark/>
          </w:tcPr>
          <w:p w14:paraId="62CAEDC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9999FF"/>
            <w:noWrap/>
            <w:hideMark/>
          </w:tcPr>
          <w:p w14:paraId="1E11646F"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7A862531"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5DAAD21E"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A300006 Javne potrebe  kulturi</w:t>
            </w:r>
          </w:p>
        </w:tc>
        <w:tc>
          <w:tcPr>
            <w:tcW w:w="1293" w:type="dxa"/>
            <w:tcBorders>
              <w:top w:val="nil"/>
              <w:left w:val="nil"/>
              <w:bottom w:val="nil"/>
              <w:right w:val="nil"/>
            </w:tcBorders>
            <w:shd w:val="clear" w:color="000000" w:fill="CCCCFF"/>
            <w:noWrap/>
            <w:hideMark/>
          </w:tcPr>
          <w:p w14:paraId="7D4BB45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46.100,00</w:t>
            </w:r>
          </w:p>
        </w:tc>
        <w:tc>
          <w:tcPr>
            <w:tcW w:w="1199" w:type="dxa"/>
            <w:tcBorders>
              <w:top w:val="nil"/>
              <w:left w:val="nil"/>
              <w:bottom w:val="nil"/>
              <w:right w:val="nil"/>
            </w:tcBorders>
            <w:shd w:val="clear" w:color="000000" w:fill="CCCCFF"/>
            <w:noWrap/>
            <w:hideMark/>
          </w:tcPr>
          <w:p w14:paraId="5C527FF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47.483,00</w:t>
            </w:r>
          </w:p>
        </w:tc>
        <w:tc>
          <w:tcPr>
            <w:tcW w:w="1199" w:type="dxa"/>
            <w:tcBorders>
              <w:top w:val="nil"/>
              <w:left w:val="nil"/>
              <w:bottom w:val="nil"/>
              <w:right w:val="nil"/>
            </w:tcBorders>
            <w:shd w:val="clear" w:color="000000" w:fill="CCCCFF"/>
            <w:noWrap/>
            <w:hideMark/>
          </w:tcPr>
          <w:p w14:paraId="640310A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48.907,00</w:t>
            </w:r>
          </w:p>
        </w:tc>
        <w:tc>
          <w:tcPr>
            <w:tcW w:w="922" w:type="dxa"/>
            <w:tcBorders>
              <w:top w:val="nil"/>
              <w:left w:val="nil"/>
              <w:bottom w:val="nil"/>
              <w:right w:val="nil"/>
            </w:tcBorders>
            <w:shd w:val="clear" w:color="000000" w:fill="CCCCFF"/>
            <w:noWrap/>
            <w:hideMark/>
          </w:tcPr>
          <w:p w14:paraId="64A290CF"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4B9A539A"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5BA919F5"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074DB85F"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A300007 Javne potrebe u sportu - organizacija sportskih i rekreacijskih aktivnosti</w:t>
            </w:r>
          </w:p>
        </w:tc>
        <w:tc>
          <w:tcPr>
            <w:tcW w:w="1293" w:type="dxa"/>
            <w:tcBorders>
              <w:top w:val="nil"/>
              <w:left w:val="nil"/>
              <w:bottom w:val="nil"/>
              <w:right w:val="nil"/>
            </w:tcBorders>
            <w:shd w:val="clear" w:color="000000" w:fill="CCCCFF"/>
            <w:noWrap/>
            <w:hideMark/>
          </w:tcPr>
          <w:p w14:paraId="4BA6D9D2"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93.950,00</w:t>
            </w:r>
          </w:p>
        </w:tc>
        <w:tc>
          <w:tcPr>
            <w:tcW w:w="1199" w:type="dxa"/>
            <w:tcBorders>
              <w:top w:val="nil"/>
              <w:left w:val="nil"/>
              <w:bottom w:val="nil"/>
              <w:right w:val="nil"/>
            </w:tcBorders>
            <w:shd w:val="clear" w:color="000000" w:fill="CCCCFF"/>
            <w:noWrap/>
            <w:hideMark/>
          </w:tcPr>
          <w:p w14:paraId="5AFF27CD"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96.769,00</w:t>
            </w:r>
          </w:p>
        </w:tc>
        <w:tc>
          <w:tcPr>
            <w:tcW w:w="1199" w:type="dxa"/>
            <w:tcBorders>
              <w:top w:val="nil"/>
              <w:left w:val="nil"/>
              <w:bottom w:val="nil"/>
              <w:right w:val="nil"/>
            </w:tcBorders>
            <w:shd w:val="clear" w:color="000000" w:fill="CCCCFF"/>
            <w:noWrap/>
            <w:hideMark/>
          </w:tcPr>
          <w:p w14:paraId="09A6CD8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99.672,00</w:t>
            </w:r>
          </w:p>
        </w:tc>
        <w:tc>
          <w:tcPr>
            <w:tcW w:w="922" w:type="dxa"/>
            <w:tcBorders>
              <w:top w:val="nil"/>
              <w:left w:val="nil"/>
              <w:bottom w:val="nil"/>
              <w:right w:val="nil"/>
            </w:tcBorders>
            <w:shd w:val="clear" w:color="000000" w:fill="CCCCFF"/>
            <w:noWrap/>
            <w:hideMark/>
          </w:tcPr>
          <w:p w14:paraId="5F265BCC"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5D9C9911"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3B28E900"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0155C4B8" w14:textId="1034F33F" w:rsidR="001A1972" w:rsidRPr="008E4B24" w:rsidRDefault="001A1972" w:rsidP="001A1972">
            <w:pPr>
              <w:rPr>
                <w:b/>
                <w:bCs/>
                <w:color w:val="000000"/>
                <w:sz w:val="22"/>
                <w:szCs w:val="22"/>
                <w:lang w:val="hr-HR"/>
              </w:rPr>
            </w:pPr>
            <w:r w:rsidRPr="008E4B24">
              <w:rPr>
                <w:b/>
                <w:bCs/>
                <w:color w:val="000000"/>
                <w:sz w:val="22"/>
                <w:szCs w:val="22"/>
                <w:lang w:val="hr-HR"/>
              </w:rPr>
              <w:t xml:space="preserve">Aktivnost A300601 Javne potrebe u </w:t>
            </w:r>
            <w:r w:rsidR="008E4B24" w:rsidRPr="008E4B24">
              <w:rPr>
                <w:b/>
                <w:bCs/>
                <w:color w:val="000000"/>
                <w:sz w:val="22"/>
                <w:szCs w:val="22"/>
                <w:lang w:val="hr-HR"/>
              </w:rPr>
              <w:t>kulturi</w:t>
            </w:r>
            <w:r w:rsidRPr="008E4B24">
              <w:rPr>
                <w:b/>
                <w:bCs/>
                <w:color w:val="000000"/>
                <w:sz w:val="22"/>
                <w:szCs w:val="22"/>
                <w:lang w:val="hr-HR"/>
              </w:rPr>
              <w:t xml:space="preserve"> - organiziranje i sufinanciranje </w:t>
            </w:r>
            <w:r w:rsidR="008E4B24" w:rsidRPr="008E4B24">
              <w:rPr>
                <w:b/>
                <w:bCs/>
                <w:color w:val="000000"/>
                <w:sz w:val="22"/>
                <w:szCs w:val="22"/>
                <w:lang w:val="hr-HR"/>
              </w:rPr>
              <w:t>kulturno umjetničkih</w:t>
            </w:r>
            <w:r w:rsidRPr="008E4B24">
              <w:rPr>
                <w:b/>
                <w:bCs/>
                <w:color w:val="000000"/>
                <w:sz w:val="22"/>
                <w:szCs w:val="22"/>
                <w:lang w:val="hr-HR"/>
              </w:rPr>
              <w:t xml:space="preserve"> manifestacija </w:t>
            </w:r>
          </w:p>
        </w:tc>
        <w:tc>
          <w:tcPr>
            <w:tcW w:w="1293" w:type="dxa"/>
            <w:tcBorders>
              <w:top w:val="nil"/>
              <w:left w:val="nil"/>
              <w:bottom w:val="nil"/>
              <w:right w:val="nil"/>
            </w:tcBorders>
            <w:shd w:val="clear" w:color="000000" w:fill="CCCCFF"/>
            <w:noWrap/>
            <w:hideMark/>
          </w:tcPr>
          <w:p w14:paraId="52686BDC"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65.500,00</w:t>
            </w:r>
          </w:p>
        </w:tc>
        <w:tc>
          <w:tcPr>
            <w:tcW w:w="1199" w:type="dxa"/>
            <w:tcBorders>
              <w:top w:val="nil"/>
              <w:left w:val="nil"/>
              <w:bottom w:val="nil"/>
              <w:right w:val="nil"/>
            </w:tcBorders>
            <w:shd w:val="clear" w:color="000000" w:fill="CCCCFF"/>
            <w:noWrap/>
            <w:hideMark/>
          </w:tcPr>
          <w:p w14:paraId="0AFEA66D"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67.465,00</w:t>
            </w:r>
          </w:p>
        </w:tc>
        <w:tc>
          <w:tcPr>
            <w:tcW w:w="1199" w:type="dxa"/>
            <w:tcBorders>
              <w:top w:val="nil"/>
              <w:left w:val="nil"/>
              <w:bottom w:val="nil"/>
              <w:right w:val="nil"/>
            </w:tcBorders>
            <w:shd w:val="clear" w:color="000000" w:fill="CCCCFF"/>
            <w:noWrap/>
            <w:hideMark/>
          </w:tcPr>
          <w:p w14:paraId="664357D2"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69.489,00</w:t>
            </w:r>
          </w:p>
        </w:tc>
        <w:tc>
          <w:tcPr>
            <w:tcW w:w="922" w:type="dxa"/>
            <w:tcBorders>
              <w:top w:val="nil"/>
              <w:left w:val="nil"/>
              <w:bottom w:val="nil"/>
              <w:right w:val="nil"/>
            </w:tcBorders>
            <w:shd w:val="clear" w:color="000000" w:fill="CCCCFF"/>
            <w:noWrap/>
            <w:hideMark/>
          </w:tcPr>
          <w:p w14:paraId="408D044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7CEA14B2"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005C0501" w14:textId="77777777" w:rsidTr="00EB2914">
        <w:trPr>
          <w:trHeight w:val="284"/>
          <w:jc w:val="center"/>
        </w:trPr>
        <w:tc>
          <w:tcPr>
            <w:tcW w:w="9050" w:type="dxa"/>
            <w:gridSpan w:val="2"/>
            <w:tcBorders>
              <w:top w:val="nil"/>
              <w:left w:val="nil"/>
              <w:bottom w:val="nil"/>
              <w:right w:val="nil"/>
            </w:tcBorders>
            <w:shd w:val="clear" w:color="000000" w:fill="9999FF"/>
            <w:noWrap/>
            <w:hideMark/>
          </w:tcPr>
          <w:p w14:paraId="2B7F740D" w14:textId="77777777" w:rsidR="001A1972" w:rsidRPr="008E4B24" w:rsidRDefault="001A1972" w:rsidP="001A1972">
            <w:pPr>
              <w:rPr>
                <w:b/>
                <w:bCs/>
                <w:color w:val="000000"/>
                <w:sz w:val="22"/>
                <w:szCs w:val="22"/>
                <w:lang w:val="hr-HR"/>
              </w:rPr>
            </w:pPr>
            <w:r w:rsidRPr="008E4B24">
              <w:rPr>
                <w:b/>
                <w:bCs/>
                <w:color w:val="000000"/>
                <w:sz w:val="22"/>
                <w:szCs w:val="22"/>
                <w:lang w:val="hr-HR"/>
              </w:rPr>
              <w:t>Program 0400 Socijalna skrb</w:t>
            </w:r>
          </w:p>
        </w:tc>
        <w:tc>
          <w:tcPr>
            <w:tcW w:w="1293" w:type="dxa"/>
            <w:tcBorders>
              <w:top w:val="nil"/>
              <w:left w:val="nil"/>
              <w:bottom w:val="nil"/>
              <w:right w:val="nil"/>
            </w:tcBorders>
            <w:shd w:val="clear" w:color="000000" w:fill="9999FF"/>
            <w:noWrap/>
            <w:hideMark/>
          </w:tcPr>
          <w:p w14:paraId="5393E26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246.311,89</w:t>
            </w:r>
          </w:p>
        </w:tc>
        <w:tc>
          <w:tcPr>
            <w:tcW w:w="1199" w:type="dxa"/>
            <w:tcBorders>
              <w:top w:val="nil"/>
              <w:left w:val="nil"/>
              <w:bottom w:val="nil"/>
              <w:right w:val="nil"/>
            </w:tcBorders>
            <w:shd w:val="clear" w:color="000000" w:fill="9999FF"/>
            <w:noWrap/>
            <w:hideMark/>
          </w:tcPr>
          <w:p w14:paraId="6B614E6D"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253.702,00</w:t>
            </w:r>
          </w:p>
        </w:tc>
        <w:tc>
          <w:tcPr>
            <w:tcW w:w="1199" w:type="dxa"/>
            <w:tcBorders>
              <w:top w:val="nil"/>
              <w:left w:val="nil"/>
              <w:bottom w:val="nil"/>
              <w:right w:val="nil"/>
            </w:tcBorders>
            <w:shd w:val="clear" w:color="000000" w:fill="9999FF"/>
            <w:noWrap/>
            <w:hideMark/>
          </w:tcPr>
          <w:p w14:paraId="0F0A909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261.313,00</w:t>
            </w:r>
          </w:p>
        </w:tc>
        <w:tc>
          <w:tcPr>
            <w:tcW w:w="922" w:type="dxa"/>
            <w:tcBorders>
              <w:top w:val="nil"/>
              <w:left w:val="nil"/>
              <w:bottom w:val="nil"/>
              <w:right w:val="nil"/>
            </w:tcBorders>
            <w:shd w:val="clear" w:color="000000" w:fill="9999FF"/>
            <w:noWrap/>
            <w:hideMark/>
          </w:tcPr>
          <w:p w14:paraId="235A381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9999FF"/>
            <w:noWrap/>
            <w:hideMark/>
          </w:tcPr>
          <w:p w14:paraId="5726A385"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18A1AA8A"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6538A91D"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A100400 Socijalna skrb i novčane pomoći stanovništvu</w:t>
            </w:r>
          </w:p>
        </w:tc>
        <w:tc>
          <w:tcPr>
            <w:tcW w:w="1293" w:type="dxa"/>
            <w:tcBorders>
              <w:top w:val="nil"/>
              <w:left w:val="nil"/>
              <w:bottom w:val="nil"/>
              <w:right w:val="nil"/>
            </w:tcBorders>
            <w:shd w:val="clear" w:color="000000" w:fill="CCCCFF"/>
            <w:noWrap/>
            <w:hideMark/>
          </w:tcPr>
          <w:p w14:paraId="49BCAEC1"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51.100,00</w:t>
            </w:r>
          </w:p>
        </w:tc>
        <w:tc>
          <w:tcPr>
            <w:tcW w:w="1199" w:type="dxa"/>
            <w:tcBorders>
              <w:top w:val="nil"/>
              <w:left w:val="nil"/>
              <w:bottom w:val="nil"/>
              <w:right w:val="nil"/>
            </w:tcBorders>
            <w:shd w:val="clear" w:color="000000" w:fill="CCCCFF"/>
            <w:noWrap/>
            <w:hideMark/>
          </w:tcPr>
          <w:p w14:paraId="6688F595"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52.633,00</w:t>
            </w:r>
          </w:p>
        </w:tc>
        <w:tc>
          <w:tcPr>
            <w:tcW w:w="1199" w:type="dxa"/>
            <w:tcBorders>
              <w:top w:val="nil"/>
              <w:left w:val="nil"/>
              <w:bottom w:val="nil"/>
              <w:right w:val="nil"/>
            </w:tcBorders>
            <w:shd w:val="clear" w:color="000000" w:fill="CCCCFF"/>
            <w:noWrap/>
            <w:hideMark/>
          </w:tcPr>
          <w:p w14:paraId="2F423C4E"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54.212,00</w:t>
            </w:r>
          </w:p>
        </w:tc>
        <w:tc>
          <w:tcPr>
            <w:tcW w:w="922" w:type="dxa"/>
            <w:tcBorders>
              <w:top w:val="nil"/>
              <w:left w:val="nil"/>
              <w:bottom w:val="nil"/>
              <w:right w:val="nil"/>
            </w:tcBorders>
            <w:shd w:val="clear" w:color="000000" w:fill="CCCCFF"/>
            <w:noWrap/>
            <w:hideMark/>
          </w:tcPr>
          <w:p w14:paraId="1B105AC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5D762621"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019E29DB"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0D182EDA"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A100401 Program osiguranja sufinanciranog prijevoza</w:t>
            </w:r>
          </w:p>
        </w:tc>
        <w:tc>
          <w:tcPr>
            <w:tcW w:w="1293" w:type="dxa"/>
            <w:tcBorders>
              <w:top w:val="nil"/>
              <w:left w:val="nil"/>
              <w:bottom w:val="nil"/>
              <w:right w:val="nil"/>
            </w:tcBorders>
            <w:shd w:val="clear" w:color="000000" w:fill="CCCCFF"/>
            <w:noWrap/>
            <w:hideMark/>
          </w:tcPr>
          <w:p w14:paraId="73CA15F1"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51.000,00</w:t>
            </w:r>
          </w:p>
        </w:tc>
        <w:tc>
          <w:tcPr>
            <w:tcW w:w="1199" w:type="dxa"/>
            <w:tcBorders>
              <w:top w:val="nil"/>
              <w:left w:val="nil"/>
              <w:bottom w:val="nil"/>
              <w:right w:val="nil"/>
            </w:tcBorders>
            <w:shd w:val="clear" w:color="000000" w:fill="CCCCFF"/>
            <w:noWrap/>
            <w:hideMark/>
          </w:tcPr>
          <w:p w14:paraId="2AB8B9F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52.530,00</w:t>
            </w:r>
          </w:p>
        </w:tc>
        <w:tc>
          <w:tcPr>
            <w:tcW w:w="1199" w:type="dxa"/>
            <w:tcBorders>
              <w:top w:val="nil"/>
              <w:left w:val="nil"/>
              <w:bottom w:val="nil"/>
              <w:right w:val="nil"/>
            </w:tcBorders>
            <w:shd w:val="clear" w:color="000000" w:fill="CCCCFF"/>
            <w:noWrap/>
            <w:hideMark/>
          </w:tcPr>
          <w:p w14:paraId="0BC2CC24"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54.106,00</w:t>
            </w:r>
          </w:p>
        </w:tc>
        <w:tc>
          <w:tcPr>
            <w:tcW w:w="922" w:type="dxa"/>
            <w:tcBorders>
              <w:top w:val="nil"/>
              <w:left w:val="nil"/>
              <w:bottom w:val="nil"/>
              <w:right w:val="nil"/>
            </w:tcBorders>
            <w:shd w:val="clear" w:color="000000" w:fill="CCCCFF"/>
            <w:noWrap/>
            <w:hideMark/>
          </w:tcPr>
          <w:p w14:paraId="4B1E3647"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61151A4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0982F831"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2BB8670A"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A100402 Stipendije i školarine</w:t>
            </w:r>
          </w:p>
        </w:tc>
        <w:tc>
          <w:tcPr>
            <w:tcW w:w="1293" w:type="dxa"/>
            <w:tcBorders>
              <w:top w:val="nil"/>
              <w:left w:val="nil"/>
              <w:bottom w:val="nil"/>
              <w:right w:val="nil"/>
            </w:tcBorders>
            <w:shd w:val="clear" w:color="000000" w:fill="CCCCFF"/>
            <w:noWrap/>
            <w:hideMark/>
          </w:tcPr>
          <w:p w14:paraId="5C55B21D"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46.000,00</w:t>
            </w:r>
          </w:p>
        </w:tc>
        <w:tc>
          <w:tcPr>
            <w:tcW w:w="1199" w:type="dxa"/>
            <w:tcBorders>
              <w:top w:val="nil"/>
              <w:left w:val="nil"/>
              <w:bottom w:val="nil"/>
              <w:right w:val="nil"/>
            </w:tcBorders>
            <w:shd w:val="clear" w:color="000000" w:fill="CCCCFF"/>
            <w:noWrap/>
            <w:hideMark/>
          </w:tcPr>
          <w:p w14:paraId="5E9EF2D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47.380,00</w:t>
            </w:r>
          </w:p>
        </w:tc>
        <w:tc>
          <w:tcPr>
            <w:tcW w:w="1199" w:type="dxa"/>
            <w:tcBorders>
              <w:top w:val="nil"/>
              <w:left w:val="nil"/>
              <w:bottom w:val="nil"/>
              <w:right w:val="nil"/>
            </w:tcBorders>
            <w:shd w:val="clear" w:color="000000" w:fill="CCCCFF"/>
            <w:noWrap/>
            <w:hideMark/>
          </w:tcPr>
          <w:p w14:paraId="12D609D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48.801,00</w:t>
            </w:r>
          </w:p>
        </w:tc>
        <w:tc>
          <w:tcPr>
            <w:tcW w:w="922" w:type="dxa"/>
            <w:tcBorders>
              <w:top w:val="nil"/>
              <w:left w:val="nil"/>
              <w:bottom w:val="nil"/>
              <w:right w:val="nil"/>
            </w:tcBorders>
            <w:shd w:val="clear" w:color="000000" w:fill="CCCCFF"/>
            <w:noWrap/>
            <w:hideMark/>
          </w:tcPr>
          <w:p w14:paraId="3844C67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417D932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38924F86"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00782C0C" w14:textId="77777777" w:rsidR="001A1972" w:rsidRPr="008E4B24" w:rsidRDefault="001A1972" w:rsidP="001A1972">
            <w:pPr>
              <w:rPr>
                <w:b/>
                <w:bCs/>
                <w:color w:val="000000"/>
                <w:sz w:val="22"/>
                <w:szCs w:val="22"/>
                <w:lang w:val="hr-HR"/>
              </w:rPr>
            </w:pPr>
            <w:r w:rsidRPr="008E4B24">
              <w:rPr>
                <w:b/>
                <w:bCs/>
                <w:color w:val="000000"/>
                <w:sz w:val="22"/>
                <w:szCs w:val="22"/>
                <w:lang w:val="hr-HR"/>
              </w:rPr>
              <w:t xml:space="preserve">Aktivnost A100403 Mjere socijalne politike u  osnovnoškolskom obrazovanju </w:t>
            </w:r>
          </w:p>
        </w:tc>
        <w:tc>
          <w:tcPr>
            <w:tcW w:w="1293" w:type="dxa"/>
            <w:tcBorders>
              <w:top w:val="nil"/>
              <w:left w:val="nil"/>
              <w:bottom w:val="nil"/>
              <w:right w:val="nil"/>
            </w:tcBorders>
            <w:shd w:val="clear" w:color="000000" w:fill="CCCCFF"/>
            <w:noWrap/>
            <w:hideMark/>
          </w:tcPr>
          <w:p w14:paraId="1D3E7D5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64.000,00</w:t>
            </w:r>
          </w:p>
        </w:tc>
        <w:tc>
          <w:tcPr>
            <w:tcW w:w="1199" w:type="dxa"/>
            <w:tcBorders>
              <w:top w:val="nil"/>
              <w:left w:val="nil"/>
              <w:bottom w:val="nil"/>
              <w:right w:val="nil"/>
            </w:tcBorders>
            <w:shd w:val="clear" w:color="000000" w:fill="CCCCFF"/>
            <w:noWrap/>
            <w:hideMark/>
          </w:tcPr>
          <w:p w14:paraId="015B0FD5"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65.920,00</w:t>
            </w:r>
          </w:p>
        </w:tc>
        <w:tc>
          <w:tcPr>
            <w:tcW w:w="1199" w:type="dxa"/>
            <w:tcBorders>
              <w:top w:val="nil"/>
              <w:left w:val="nil"/>
              <w:bottom w:val="nil"/>
              <w:right w:val="nil"/>
            </w:tcBorders>
            <w:shd w:val="clear" w:color="000000" w:fill="CCCCFF"/>
            <w:noWrap/>
            <w:hideMark/>
          </w:tcPr>
          <w:p w14:paraId="1D7B1737"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67.898,00</w:t>
            </w:r>
          </w:p>
        </w:tc>
        <w:tc>
          <w:tcPr>
            <w:tcW w:w="922" w:type="dxa"/>
            <w:tcBorders>
              <w:top w:val="nil"/>
              <w:left w:val="nil"/>
              <w:bottom w:val="nil"/>
              <w:right w:val="nil"/>
            </w:tcBorders>
            <w:shd w:val="clear" w:color="000000" w:fill="CCCCFF"/>
            <w:noWrap/>
            <w:hideMark/>
          </w:tcPr>
          <w:p w14:paraId="163656FD"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3DB3DF82"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7BA3A490"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6001A497" w14:textId="77777777" w:rsidR="001A1972" w:rsidRPr="008E4B24" w:rsidRDefault="001A1972" w:rsidP="001A1972">
            <w:pPr>
              <w:rPr>
                <w:b/>
                <w:bCs/>
                <w:color w:val="000000"/>
                <w:sz w:val="22"/>
                <w:szCs w:val="22"/>
                <w:lang w:val="hr-HR"/>
              </w:rPr>
            </w:pPr>
            <w:r w:rsidRPr="008E4B24">
              <w:rPr>
                <w:b/>
                <w:bCs/>
                <w:color w:val="000000"/>
                <w:sz w:val="22"/>
                <w:szCs w:val="22"/>
                <w:lang w:val="hr-HR"/>
              </w:rPr>
              <w:t xml:space="preserve">Aktivnost A100404 Sufinanciranje programa udruga u  socijalnoj skrbi </w:t>
            </w:r>
          </w:p>
        </w:tc>
        <w:tc>
          <w:tcPr>
            <w:tcW w:w="1293" w:type="dxa"/>
            <w:tcBorders>
              <w:top w:val="nil"/>
              <w:left w:val="nil"/>
              <w:bottom w:val="nil"/>
              <w:right w:val="nil"/>
            </w:tcBorders>
            <w:shd w:val="clear" w:color="000000" w:fill="CCCCFF"/>
            <w:noWrap/>
            <w:hideMark/>
          </w:tcPr>
          <w:p w14:paraId="3A1417B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13.620,00</w:t>
            </w:r>
          </w:p>
        </w:tc>
        <w:tc>
          <w:tcPr>
            <w:tcW w:w="1199" w:type="dxa"/>
            <w:tcBorders>
              <w:top w:val="nil"/>
              <w:left w:val="nil"/>
              <w:bottom w:val="nil"/>
              <w:right w:val="nil"/>
            </w:tcBorders>
            <w:shd w:val="clear" w:color="000000" w:fill="CCCCFF"/>
            <w:noWrap/>
            <w:hideMark/>
          </w:tcPr>
          <w:p w14:paraId="2FDD84D1"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14.029,00</w:t>
            </w:r>
          </w:p>
        </w:tc>
        <w:tc>
          <w:tcPr>
            <w:tcW w:w="1199" w:type="dxa"/>
            <w:tcBorders>
              <w:top w:val="nil"/>
              <w:left w:val="nil"/>
              <w:bottom w:val="nil"/>
              <w:right w:val="nil"/>
            </w:tcBorders>
            <w:shd w:val="clear" w:color="000000" w:fill="CCCCFF"/>
            <w:noWrap/>
            <w:hideMark/>
          </w:tcPr>
          <w:p w14:paraId="603D2382"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14.450,00</w:t>
            </w:r>
          </w:p>
        </w:tc>
        <w:tc>
          <w:tcPr>
            <w:tcW w:w="922" w:type="dxa"/>
            <w:tcBorders>
              <w:top w:val="nil"/>
              <w:left w:val="nil"/>
              <w:bottom w:val="nil"/>
              <w:right w:val="nil"/>
            </w:tcBorders>
            <w:shd w:val="clear" w:color="000000" w:fill="CCCCFF"/>
            <w:noWrap/>
            <w:hideMark/>
          </w:tcPr>
          <w:p w14:paraId="24882D69"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1742E04D"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31F34D34"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4FED2A2A"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A100406 Pomoć u kući na Puljštini (Crveni križ)</w:t>
            </w:r>
          </w:p>
        </w:tc>
        <w:tc>
          <w:tcPr>
            <w:tcW w:w="1293" w:type="dxa"/>
            <w:tcBorders>
              <w:top w:val="nil"/>
              <w:left w:val="nil"/>
              <w:bottom w:val="nil"/>
              <w:right w:val="nil"/>
            </w:tcBorders>
            <w:shd w:val="clear" w:color="000000" w:fill="CCCCFF"/>
            <w:noWrap/>
            <w:hideMark/>
          </w:tcPr>
          <w:p w14:paraId="58775ED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15.700,00</w:t>
            </w:r>
          </w:p>
        </w:tc>
        <w:tc>
          <w:tcPr>
            <w:tcW w:w="1199" w:type="dxa"/>
            <w:tcBorders>
              <w:top w:val="nil"/>
              <w:left w:val="nil"/>
              <w:bottom w:val="nil"/>
              <w:right w:val="nil"/>
            </w:tcBorders>
            <w:shd w:val="clear" w:color="000000" w:fill="CCCCFF"/>
            <w:noWrap/>
            <w:hideMark/>
          </w:tcPr>
          <w:p w14:paraId="767EC9FA"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16.171,00</w:t>
            </w:r>
          </w:p>
        </w:tc>
        <w:tc>
          <w:tcPr>
            <w:tcW w:w="1199" w:type="dxa"/>
            <w:tcBorders>
              <w:top w:val="nil"/>
              <w:left w:val="nil"/>
              <w:bottom w:val="nil"/>
              <w:right w:val="nil"/>
            </w:tcBorders>
            <w:shd w:val="clear" w:color="000000" w:fill="CCCCFF"/>
            <w:noWrap/>
            <w:hideMark/>
          </w:tcPr>
          <w:p w14:paraId="79177487"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16.656,00</w:t>
            </w:r>
          </w:p>
        </w:tc>
        <w:tc>
          <w:tcPr>
            <w:tcW w:w="922" w:type="dxa"/>
            <w:tcBorders>
              <w:top w:val="nil"/>
              <w:left w:val="nil"/>
              <w:bottom w:val="nil"/>
              <w:right w:val="nil"/>
            </w:tcBorders>
            <w:shd w:val="clear" w:color="000000" w:fill="CCCCFF"/>
            <w:noWrap/>
            <w:hideMark/>
          </w:tcPr>
          <w:p w14:paraId="13DE50DD"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52D0DE77"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2BBBA8D5"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5DE592CA" w14:textId="77777777" w:rsidR="001A1972" w:rsidRPr="008E4B24" w:rsidRDefault="001A1972" w:rsidP="001A1972">
            <w:pPr>
              <w:rPr>
                <w:b/>
                <w:bCs/>
                <w:color w:val="000000"/>
                <w:sz w:val="22"/>
                <w:szCs w:val="22"/>
                <w:lang w:val="hr-HR"/>
              </w:rPr>
            </w:pPr>
            <w:r w:rsidRPr="008E4B24">
              <w:rPr>
                <w:b/>
                <w:bCs/>
                <w:color w:val="000000"/>
                <w:sz w:val="22"/>
                <w:szCs w:val="22"/>
                <w:lang w:val="hr-HR"/>
              </w:rPr>
              <w:t xml:space="preserve">Aktivnost A100407 Centar podrške 521 </w:t>
            </w:r>
          </w:p>
        </w:tc>
        <w:tc>
          <w:tcPr>
            <w:tcW w:w="1293" w:type="dxa"/>
            <w:tcBorders>
              <w:top w:val="nil"/>
              <w:left w:val="nil"/>
              <w:bottom w:val="nil"/>
              <w:right w:val="nil"/>
            </w:tcBorders>
            <w:shd w:val="clear" w:color="000000" w:fill="CCCCFF"/>
            <w:noWrap/>
            <w:hideMark/>
          </w:tcPr>
          <w:p w14:paraId="4B3D337D"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4.200,00</w:t>
            </w:r>
          </w:p>
        </w:tc>
        <w:tc>
          <w:tcPr>
            <w:tcW w:w="1199" w:type="dxa"/>
            <w:tcBorders>
              <w:top w:val="nil"/>
              <w:left w:val="nil"/>
              <w:bottom w:val="nil"/>
              <w:right w:val="nil"/>
            </w:tcBorders>
            <w:shd w:val="clear" w:color="000000" w:fill="CCCCFF"/>
            <w:noWrap/>
            <w:hideMark/>
          </w:tcPr>
          <w:p w14:paraId="05ED0FAA"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4.326,00</w:t>
            </w:r>
          </w:p>
        </w:tc>
        <w:tc>
          <w:tcPr>
            <w:tcW w:w="1199" w:type="dxa"/>
            <w:tcBorders>
              <w:top w:val="nil"/>
              <w:left w:val="nil"/>
              <w:bottom w:val="nil"/>
              <w:right w:val="nil"/>
            </w:tcBorders>
            <w:shd w:val="clear" w:color="000000" w:fill="CCCCFF"/>
            <w:noWrap/>
            <w:hideMark/>
          </w:tcPr>
          <w:p w14:paraId="727EAAA5"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4.456,00</w:t>
            </w:r>
          </w:p>
        </w:tc>
        <w:tc>
          <w:tcPr>
            <w:tcW w:w="922" w:type="dxa"/>
            <w:tcBorders>
              <w:top w:val="nil"/>
              <w:left w:val="nil"/>
              <w:bottom w:val="nil"/>
              <w:right w:val="nil"/>
            </w:tcBorders>
            <w:shd w:val="clear" w:color="000000" w:fill="CCCCFF"/>
            <w:noWrap/>
            <w:hideMark/>
          </w:tcPr>
          <w:p w14:paraId="00657D7F"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508C26DC"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103,01</w:t>
            </w:r>
          </w:p>
        </w:tc>
      </w:tr>
      <w:tr w:rsidR="001A1972" w:rsidRPr="008E4B24" w14:paraId="3D1A4EE7"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5948AC40"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A100409 Nabava specijalnog vozila za prijevoz osoba s invaliditetom - sporazum Županije, gradova i općina IŽ</w:t>
            </w:r>
          </w:p>
        </w:tc>
        <w:tc>
          <w:tcPr>
            <w:tcW w:w="1293" w:type="dxa"/>
            <w:tcBorders>
              <w:top w:val="nil"/>
              <w:left w:val="nil"/>
              <w:bottom w:val="nil"/>
              <w:right w:val="nil"/>
            </w:tcBorders>
            <w:shd w:val="clear" w:color="000000" w:fill="CCCCFF"/>
            <w:noWrap/>
            <w:hideMark/>
          </w:tcPr>
          <w:p w14:paraId="5404E7E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691,89</w:t>
            </w:r>
          </w:p>
        </w:tc>
        <w:tc>
          <w:tcPr>
            <w:tcW w:w="1199" w:type="dxa"/>
            <w:tcBorders>
              <w:top w:val="nil"/>
              <w:left w:val="nil"/>
              <w:bottom w:val="nil"/>
              <w:right w:val="nil"/>
            </w:tcBorders>
            <w:shd w:val="clear" w:color="000000" w:fill="CCCCFF"/>
            <w:noWrap/>
            <w:hideMark/>
          </w:tcPr>
          <w:p w14:paraId="5B4205F3"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713,00</w:t>
            </w:r>
          </w:p>
        </w:tc>
        <w:tc>
          <w:tcPr>
            <w:tcW w:w="1199" w:type="dxa"/>
            <w:tcBorders>
              <w:top w:val="nil"/>
              <w:left w:val="nil"/>
              <w:bottom w:val="nil"/>
              <w:right w:val="nil"/>
            </w:tcBorders>
            <w:shd w:val="clear" w:color="000000" w:fill="CCCCFF"/>
            <w:noWrap/>
            <w:hideMark/>
          </w:tcPr>
          <w:p w14:paraId="0EEB247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734,00</w:t>
            </w:r>
          </w:p>
        </w:tc>
        <w:tc>
          <w:tcPr>
            <w:tcW w:w="922" w:type="dxa"/>
            <w:tcBorders>
              <w:top w:val="nil"/>
              <w:left w:val="nil"/>
              <w:bottom w:val="nil"/>
              <w:right w:val="nil"/>
            </w:tcBorders>
            <w:shd w:val="clear" w:color="000000" w:fill="CCCCFF"/>
            <w:noWrap/>
            <w:hideMark/>
          </w:tcPr>
          <w:p w14:paraId="6DE3370E"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103,05</w:t>
            </w:r>
          </w:p>
        </w:tc>
        <w:tc>
          <w:tcPr>
            <w:tcW w:w="733" w:type="dxa"/>
            <w:tcBorders>
              <w:top w:val="nil"/>
              <w:left w:val="nil"/>
              <w:bottom w:val="nil"/>
              <w:right w:val="nil"/>
            </w:tcBorders>
            <w:shd w:val="clear" w:color="000000" w:fill="CCCCFF"/>
            <w:noWrap/>
            <w:hideMark/>
          </w:tcPr>
          <w:p w14:paraId="40C41304"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102,95</w:t>
            </w:r>
          </w:p>
        </w:tc>
      </w:tr>
      <w:tr w:rsidR="001A1972" w:rsidRPr="008E4B24" w14:paraId="16280E40" w14:textId="77777777" w:rsidTr="00EB2914">
        <w:trPr>
          <w:trHeight w:val="284"/>
          <w:jc w:val="center"/>
        </w:trPr>
        <w:tc>
          <w:tcPr>
            <w:tcW w:w="9050" w:type="dxa"/>
            <w:gridSpan w:val="2"/>
            <w:tcBorders>
              <w:top w:val="nil"/>
              <w:left w:val="nil"/>
              <w:bottom w:val="nil"/>
              <w:right w:val="nil"/>
            </w:tcBorders>
            <w:shd w:val="clear" w:color="000000" w:fill="9999FF"/>
            <w:noWrap/>
            <w:hideMark/>
          </w:tcPr>
          <w:p w14:paraId="3551D494" w14:textId="77777777" w:rsidR="001A1972" w:rsidRPr="008E4B24" w:rsidRDefault="001A1972" w:rsidP="001A1972">
            <w:pPr>
              <w:rPr>
                <w:b/>
                <w:bCs/>
                <w:color w:val="000000"/>
                <w:sz w:val="22"/>
                <w:szCs w:val="22"/>
                <w:lang w:val="hr-HR"/>
              </w:rPr>
            </w:pPr>
            <w:r w:rsidRPr="008E4B24">
              <w:rPr>
                <w:b/>
                <w:bCs/>
                <w:color w:val="000000"/>
                <w:sz w:val="22"/>
                <w:szCs w:val="22"/>
                <w:lang w:val="hr-HR"/>
              </w:rPr>
              <w:t>Program 0450 Ostale neprofitne udruge, zajednice i ustanove</w:t>
            </w:r>
          </w:p>
        </w:tc>
        <w:tc>
          <w:tcPr>
            <w:tcW w:w="1293" w:type="dxa"/>
            <w:tcBorders>
              <w:top w:val="nil"/>
              <w:left w:val="nil"/>
              <w:bottom w:val="nil"/>
              <w:right w:val="nil"/>
            </w:tcBorders>
            <w:shd w:val="clear" w:color="000000" w:fill="9999FF"/>
            <w:noWrap/>
            <w:hideMark/>
          </w:tcPr>
          <w:p w14:paraId="1F54F162"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58.876,11</w:t>
            </w:r>
          </w:p>
        </w:tc>
        <w:tc>
          <w:tcPr>
            <w:tcW w:w="1199" w:type="dxa"/>
            <w:tcBorders>
              <w:top w:val="nil"/>
              <w:left w:val="nil"/>
              <w:bottom w:val="nil"/>
              <w:right w:val="nil"/>
            </w:tcBorders>
            <w:shd w:val="clear" w:color="000000" w:fill="9999FF"/>
            <w:noWrap/>
            <w:hideMark/>
          </w:tcPr>
          <w:p w14:paraId="18BCF83F"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59.612,00</w:t>
            </w:r>
          </w:p>
        </w:tc>
        <w:tc>
          <w:tcPr>
            <w:tcW w:w="1199" w:type="dxa"/>
            <w:tcBorders>
              <w:top w:val="nil"/>
              <w:left w:val="nil"/>
              <w:bottom w:val="nil"/>
              <w:right w:val="nil"/>
            </w:tcBorders>
            <w:shd w:val="clear" w:color="000000" w:fill="9999FF"/>
            <w:noWrap/>
            <w:hideMark/>
          </w:tcPr>
          <w:p w14:paraId="248C52D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61.402,00</w:t>
            </w:r>
          </w:p>
        </w:tc>
        <w:tc>
          <w:tcPr>
            <w:tcW w:w="922" w:type="dxa"/>
            <w:tcBorders>
              <w:top w:val="nil"/>
              <w:left w:val="nil"/>
              <w:bottom w:val="nil"/>
              <w:right w:val="nil"/>
            </w:tcBorders>
            <w:shd w:val="clear" w:color="000000" w:fill="9999FF"/>
            <w:noWrap/>
            <w:hideMark/>
          </w:tcPr>
          <w:p w14:paraId="3652E6A9"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101,25</w:t>
            </w:r>
          </w:p>
        </w:tc>
        <w:tc>
          <w:tcPr>
            <w:tcW w:w="733" w:type="dxa"/>
            <w:tcBorders>
              <w:top w:val="nil"/>
              <w:left w:val="nil"/>
              <w:bottom w:val="nil"/>
              <w:right w:val="nil"/>
            </w:tcBorders>
            <w:shd w:val="clear" w:color="000000" w:fill="9999FF"/>
            <w:noWrap/>
            <w:hideMark/>
          </w:tcPr>
          <w:p w14:paraId="2567B21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39D8A1D3"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19B76453" w14:textId="77777777" w:rsidR="001A1972" w:rsidRPr="008E4B24" w:rsidRDefault="001A1972" w:rsidP="001A1972">
            <w:pPr>
              <w:rPr>
                <w:b/>
                <w:bCs/>
                <w:color w:val="000000"/>
                <w:sz w:val="22"/>
                <w:szCs w:val="22"/>
                <w:lang w:val="hr-HR"/>
              </w:rPr>
            </w:pPr>
            <w:r w:rsidRPr="008E4B24">
              <w:rPr>
                <w:b/>
                <w:bCs/>
                <w:color w:val="000000"/>
                <w:sz w:val="22"/>
                <w:szCs w:val="22"/>
                <w:lang w:val="hr-HR"/>
              </w:rPr>
              <w:t xml:space="preserve">Aktivnost A100009 Razvoj civilnog društva - financiranje udruga </w:t>
            </w:r>
          </w:p>
        </w:tc>
        <w:tc>
          <w:tcPr>
            <w:tcW w:w="1293" w:type="dxa"/>
            <w:tcBorders>
              <w:top w:val="nil"/>
              <w:left w:val="nil"/>
              <w:bottom w:val="nil"/>
              <w:right w:val="nil"/>
            </w:tcBorders>
            <w:shd w:val="clear" w:color="000000" w:fill="CCCCFF"/>
            <w:noWrap/>
            <w:hideMark/>
          </w:tcPr>
          <w:p w14:paraId="2B908B09"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7.645,00</w:t>
            </w:r>
          </w:p>
        </w:tc>
        <w:tc>
          <w:tcPr>
            <w:tcW w:w="1199" w:type="dxa"/>
            <w:tcBorders>
              <w:top w:val="nil"/>
              <w:left w:val="nil"/>
              <w:bottom w:val="nil"/>
              <w:right w:val="nil"/>
            </w:tcBorders>
            <w:shd w:val="clear" w:color="000000" w:fill="CCCCFF"/>
            <w:noWrap/>
            <w:hideMark/>
          </w:tcPr>
          <w:p w14:paraId="6332ABAA"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7.874,00</w:t>
            </w:r>
          </w:p>
        </w:tc>
        <w:tc>
          <w:tcPr>
            <w:tcW w:w="1199" w:type="dxa"/>
            <w:tcBorders>
              <w:top w:val="nil"/>
              <w:left w:val="nil"/>
              <w:bottom w:val="nil"/>
              <w:right w:val="nil"/>
            </w:tcBorders>
            <w:shd w:val="clear" w:color="000000" w:fill="CCCCFF"/>
            <w:noWrap/>
            <w:hideMark/>
          </w:tcPr>
          <w:p w14:paraId="29F078F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8.111,00</w:t>
            </w:r>
          </w:p>
        </w:tc>
        <w:tc>
          <w:tcPr>
            <w:tcW w:w="922" w:type="dxa"/>
            <w:tcBorders>
              <w:top w:val="nil"/>
              <w:left w:val="nil"/>
              <w:bottom w:val="nil"/>
              <w:right w:val="nil"/>
            </w:tcBorders>
            <w:shd w:val="clear" w:color="000000" w:fill="CCCCFF"/>
            <w:noWrap/>
            <w:hideMark/>
          </w:tcPr>
          <w:p w14:paraId="095D7E44"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62C1A4B5"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103,01</w:t>
            </w:r>
          </w:p>
        </w:tc>
      </w:tr>
      <w:tr w:rsidR="001A1972" w:rsidRPr="008E4B24" w14:paraId="29347E01"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46C4EEF9" w14:textId="77777777" w:rsidR="001A1972" w:rsidRPr="008E4B24" w:rsidRDefault="001A1972" w:rsidP="001A1972">
            <w:pPr>
              <w:rPr>
                <w:b/>
                <w:bCs/>
                <w:color w:val="000000"/>
                <w:sz w:val="22"/>
                <w:szCs w:val="22"/>
                <w:lang w:val="hr-HR"/>
              </w:rPr>
            </w:pPr>
            <w:r w:rsidRPr="008E4B24">
              <w:rPr>
                <w:b/>
                <w:bCs/>
                <w:color w:val="000000"/>
                <w:sz w:val="22"/>
                <w:szCs w:val="22"/>
                <w:lang w:val="hr-HR"/>
              </w:rPr>
              <w:t xml:space="preserve">Aktivnost A150020 Zajednica Talijana Šišan – Comunita`degli Italiani di Sissano </w:t>
            </w:r>
          </w:p>
        </w:tc>
        <w:tc>
          <w:tcPr>
            <w:tcW w:w="1293" w:type="dxa"/>
            <w:tcBorders>
              <w:top w:val="nil"/>
              <w:left w:val="nil"/>
              <w:bottom w:val="nil"/>
              <w:right w:val="nil"/>
            </w:tcBorders>
            <w:shd w:val="clear" w:color="000000" w:fill="CCCCFF"/>
            <w:noWrap/>
            <w:hideMark/>
          </w:tcPr>
          <w:p w14:paraId="0C109FB3"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10.000,00</w:t>
            </w:r>
          </w:p>
        </w:tc>
        <w:tc>
          <w:tcPr>
            <w:tcW w:w="1199" w:type="dxa"/>
            <w:tcBorders>
              <w:top w:val="nil"/>
              <w:left w:val="nil"/>
              <w:bottom w:val="nil"/>
              <w:right w:val="nil"/>
            </w:tcBorders>
            <w:shd w:val="clear" w:color="000000" w:fill="CCCCFF"/>
            <w:noWrap/>
            <w:hideMark/>
          </w:tcPr>
          <w:p w14:paraId="74CB565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10.300,00</w:t>
            </w:r>
          </w:p>
        </w:tc>
        <w:tc>
          <w:tcPr>
            <w:tcW w:w="1199" w:type="dxa"/>
            <w:tcBorders>
              <w:top w:val="nil"/>
              <w:left w:val="nil"/>
              <w:bottom w:val="nil"/>
              <w:right w:val="nil"/>
            </w:tcBorders>
            <w:shd w:val="clear" w:color="000000" w:fill="CCCCFF"/>
            <w:noWrap/>
            <w:hideMark/>
          </w:tcPr>
          <w:p w14:paraId="37BB356C"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10.609,00</w:t>
            </w:r>
          </w:p>
        </w:tc>
        <w:tc>
          <w:tcPr>
            <w:tcW w:w="922" w:type="dxa"/>
            <w:tcBorders>
              <w:top w:val="nil"/>
              <w:left w:val="nil"/>
              <w:bottom w:val="nil"/>
              <w:right w:val="nil"/>
            </w:tcBorders>
            <w:shd w:val="clear" w:color="000000" w:fill="CCCCFF"/>
            <w:noWrap/>
            <w:hideMark/>
          </w:tcPr>
          <w:p w14:paraId="23FD3B8A"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44E1E5AA"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5E8D3D9D"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5DD2BEA2"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A150021 Promicanje dvojezičnosti i očuvanje talijanskog jezika na području Istarske županije- Sporazum</w:t>
            </w:r>
          </w:p>
        </w:tc>
        <w:tc>
          <w:tcPr>
            <w:tcW w:w="1293" w:type="dxa"/>
            <w:tcBorders>
              <w:top w:val="nil"/>
              <w:left w:val="nil"/>
              <w:bottom w:val="nil"/>
              <w:right w:val="nil"/>
            </w:tcBorders>
            <w:shd w:val="clear" w:color="000000" w:fill="CCCCFF"/>
            <w:noWrap/>
            <w:hideMark/>
          </w:tcPr>
          <w:p w14:paraId="78E8379F"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700,00</w:t>
            </w:r>
          </w:p>
        </w:tc>
        <w:tc>
          <w:tcPr>
            <w:tcW w:w="1199" w:type="dxa"/>
            <w:tcBorders>
              <w:top w:val="nil"/>
              <w:left w:val="nil"/>
              <w:bottom w:val="nil"/>
              <w:right w:val="nil"/>
            </w:tcBorders>
            <w:shd w:val="clear" w:color="000000" w:fill="CCCCFF"/>
            <w:noWrap/>
            <w:hideMark/>
          </w:tcPr>
          <w:p w14:paraId="7FAAC8BE"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721,00</w:t>
            </w:r>
          </w:p>
        </w:tc>
        <w:tc>
          <w:tcPr>
            <w:tcW w:w="1199" w:type="dxa"/>
            <w:tcBorders>
              <w:top w:val="nil"/>
              <w:left w:val="nil"/>
              <w:bottom w:val="nil"/>
              <w:right w:val="nil"/>
            </w:tcBorders>
            <w:shd w:val="clear" w:color="000000" w:fill="CCCCFF"/>
            <w:noWrap/>
            <w:hideMark/>
          </w:tcPr>
          <w:p w14:paraId="55E41623"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743,00</w:t>
            </w:r>
          </w:p>
        </w:tc>
        <w:tc>
          <w:tcPr>
            <w:tcW w:w="922" w:type="dxa"/>
            <w:tcBorders>
              <w:top w:val="nil"/>
              <w:left w:val="nil"/>
              <w:bottom w:val="nil"/>
              <w:right w:val="nil"/>
            </w:tcBorders>
            <w:shd w:val="clear" w:color="000000" w:fill="CCCCFF"/>
            <w:noWrap/>
            <w:hideMark/>
          </w:tcPr>
          <w:p w14:paraId="2A3212F5"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5E0E1D77"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103,05</w:t>
            </w:r>
          </w:p>
        </w:tc>
      </w:tr>
      <w:tr w:rsidR="001A1972" w:rsidRPr="008E4B24" w14:paraId="53FC288F"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6B8192A3"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A150030 Financiranje rada vjerskih zajednica</w:t>
            </w:r>
          </w:p>
        </w:tc>
        <w:tc>
          <w:tcPr>
            <w:tcW w:w="1293" w:type="dxa"/>
            <w:tcBorders>
              <w:top w:val="nil"/>
              <w:left w:val="nil"/>
              <w:bottom w:val="nil"/>
              <w:right w:val="nil"/>
            </w:tcBorders>
            <w:shd w:val="clear" w:color="000000" w:fill="CCCCFF"/>
            <w:noWrap/>
            <w:hideMark/>
          </w:tcPr>
          <w:p w14:paraId="64E378EA"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2.900,00</w:t>
            </w:r>
          </w:p>
        </w:tc>
        <w:tc>
          <w:tcPr>
            <w:tcW w:w="1199" w:type="dxa"/>
            <w:tcBorders>
              <w:top w:val="nil"/>
              <w:left w:val="nil"/>
              <w:bottom w:val="nil"/>
              <w:right w:val="nil"/>
            </w:tcBorders>
            <w:shd w:val="clear" w:color="000000" w:fill="CCCCFF"/>
            <w:noWrap/>
            <w:hideMark/>
          </w:tcPr>
          <w:p w14:paraId="05A29309"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2.987,00</w:t>
            </w:r>
          </w:p>
        </w:tc>
        <w:tc>
          <w:tcPr>
            <w:tcW w:w="1199" w:type="dxa"/>
            <w:tcBorders>
              <w:top w:val="nil"/>
              <w:left w:val="nil"/>
              <w:bottom w:val="nil"/>
              <w:right w:val="nil"/>
            </w:tcBorders>
            <w:shd w:val="clear" w:color="000000" w:fill="CCCCFF"/>
            <w:noWrap/>
            <w:hideMark/>
          </w:tcPr>
          <w:p w14:paraId="48EF7492"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3.077,00</w:t>
            </w:r>
          </w:p>
        </w:tc>
        <w:tc>
          <w:tcPr>
            <w:tcW w:w="922" w:type="dxa"/>
            <w:tcBorders>
              <w:top w:val="nil"/>
              <w:left w:val="nil"/>
              <w:bottom w:val="nil"/>
              <w:right w:val="nil"/>
            </w:tcBorders>
            <w:shd w:val="clear" w:color="000000" w:fill="CCCCFF"/>
            <w:noWrap/>
            <w:hideMark/>
          </w:tcPr>
          <w:p w14:paraId="2557D6A3"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35D1FDA3"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103,01</w:t>
            </w:r>
          </w:p>
        </w:tc>
      </w:tr>
      <w:tr w:rsidR="001A1972" w:rsidRPr="008E4B24" w14:paraId="41C5E0AE"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0BACE7B2"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A150035 Vjerski i sakralni objekti te spomenici kulture</w:t>
            </w:r>
          </w:p>
        </w:tc>
        <w:tc>
          <w:tcPr>
            <w:tcW w:w="1293" w:type="dxa"/>
            <w:tcBorders>
              <w:top w:val="nil"/>
              <w:left w:val="nil"/>
              <w:bottom w:val="nil"/>
              <w:right w:val="nil"/>
            </w:tcBorders>
            <w:shd w:val="clear" w:color="000000" w:fill="CCCCFF"/>
            <w:noWrap/>
            <w:hideMark/>
          </w:tcPr>
          <w:p w14:paraId="034140CE"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35.000,00</w:t>
            </w:r>
          </w:p>
        </w:tc>
        <w:tc>
          <w:tcPr>
            <w:tcW w:w="1199" w:type="dxa"/>
            <w:tcBorders>
              <w:top w:val="nil"/>
              <w:left w:val="nil"/>
              <w:bottom w:val="nil"/>
              <w:right w:val="nil"/>
            </w:tcBorders>
            <w:shd w:val="clear" w:color="000000" w:fill="CCCCFF"/>
            <w:noWrap/>
            <w:hideMark/>
          </w:tcPr>
          <w:p w14:paraId="795FC79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36.050,00</w:t>
            </w:r>
          </w:p>
        </w:tc>
        <w:tc>
          <w:tcPr>
            <w:tcW w:w="1199" w:type="dxa"/>
            <w:tcBorders>
              <w:top w:val="nil"/>
              <w:left w:val="nil"/>
              <w:bottom w:val="nil"/>
              <w:right w:val="nil"/>
            </w:tcBorders>
            <w:shd w:val="clear" w:color="000000" w:fill="CCCCFF"/>
            <w:noWrap/>
            <w:hideMark/>
          </w:tcPr>
          <w:p w14:paraId="6A790B3A"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37.132,00</w:t>
            </w:r>
          </w:p>
        </w:tc>
        <w:tc>
          <w:tcPr>
            <w:tcW w:w="922" w:type="dxa"/>
            <w:tcBorders>
              <w:top w:val="nil"/>
              <w:left w:val="nil"/>
              <w:bottom w:val="nil"/>
              <w:right w:val="nil"/>
            </w:tcBorders>
            <w:shd w:val="clear" w:color="000000" w:fill="CCCCFF"/>
            <w:noWrap/>
            <w:hideMark/>
          </w:tcPr>
          <w:p w14:paraId="40B0AE53"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551C8277"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663D327E"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5F4937B2"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A150040 Zaklada za poticanje partnerstva i razvoja civilnog društva</w:t>
            </w:r>
          </w:p>
        </w:tc>
        <w:tc>
          <w:tcPr>
            <w:tcW w:w="1293" w:type="dxa"/>
            <w:tcBorders>
              <w:top w:val="nil"/>
              <w:left w:val="nil"/>
              <w:bottom w:val="nil"/>
              <w:right w:val="nil"/>
            </w:tcBorders>
            <w:shd w:val="clear" w:color="000000" w:fill="CCCCFF"/>
            <w:noWrap/>
            <w:hideMark/>
          </w:tcPr>
          <w:p w14:paraId="16EA8241"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2.631,11</w:t>
            </w:r>
          </w:p>
        </w:tc>
        <w:tc>
          <w:tcPr>
            <w:tcW w:w="1199" w:type="dxa"/>
            <w:tcBorders>
              <w:top w:val="nil"/>
              <w:left w:val="nil"/>
              <w:bottom w:val="nil"/>
              <w:right w:val="nil"/>
            </w:tcBorders>
            <w:shd w:val="clear" w:color="000000" w:fill="CCCCFF"/>
            <w:noWrap/>
            <w:hideMark/>
          </w:tcPr>
          <w:p w14:paraId="3D93C23E"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1.680,00</w:t>
            </w:r>
          </w:p>
        </w:tc>
        <w:tc>
          <w:tcPr>
            <w:tcW w:w="1199" w:type="dxa"/>
            <w:tcBorders>
              <w:top w:val="nil"/>
              <w:left w:val="nil"/>
              <w:bottom w:val="nil"/>
              <w:right w:val="nil"/>
            </w:tcBorders>
            <w:shd w:val="clear" w:color="000000" w:fill="CCCCFF"/>
            <w:noWrap/>
            <w:hideMark/>
          </w:tcPr>
          <w:p w14:paraId="688F9B1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1.730,00</w:t>
            </w:r>
          </w:p>
        </w:tc>
        <w:tc>
          <w:tcPr>
            <w:tcW w:w="922" w:type="dxa"/>
            <w:tcBorders>
              <w:top w:val="nil"/>
              <w:left w:val="nil"/>
              <w:bottom w:val="nil"/>
              <w:right w:val="nil"/>
            </w:tcBorders>
            <w:shd w:val="clear" w:color="000000" w:fill="CCCCFF"/>
            <w:noWrap/>
            <w:hideMark/>
          </w:tcPr>
          <w:p w14:paraId="683CAD25"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63,85</w:t>
            </w:r>
          </w:p>
        </w:tc>
        <w:tc>
          <w:tcPr>
            <w:tcW w:w="733" w:type="dxa"/>
            <w:tcBorders>
              <w:top w:val="nil"/>
              <w:left w:val="nil"/>
              <w:bottom w:val="nil"/>
              <w:right w:val="nil"/>
            </w:tcBorders>
            <w:shd w:val="clear" w:color="000000" w:fill="CCCCFF"/>
            <w:noWrap/>
            <w:hideMark/>
          </w:tcPr>
          <w:p w14:paraId="7ACB59B3"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102,98</w:t>
            </w:r>
          </w:p>
        </w:tc>
      </w:tr>
      <w:tr w:rsidR="001A1972" w:rsidRPr="008E4B24" w14:paraId="5B8E89FD" w14:textId="77777777" w:rsidTr="00EB2914">
        <w:trPr>
          <w:trHeight w:val="284"/>
          <w:jc w:val="center"/>
        </w:trPr>
        <w:tc>
          <w:tcPr>
            <w:tcW w:w="9050" w:type="dxa"/>
            <w:gridSpan w:val="2"/>
            <w:tcBorders>
              <w:top w:val="nil"/>
              <w:left w:val="nil"/>
              <w:bottom w:val="nil"/>
              <w:right w:val="nil"/>
            </w:tcBorders>
            <w:shd w:val="clear" w:color="000000" w:fill="0000FF"/>
            <w:noWrap/>
            <w:hideMark/>
          </w:tcPr>
          <w:p w14:paraId="54C6FF63" w14:textId="77777777" w:rsidR="001A1972" w:rsidRPr="008E4B24" w:rsidRDefault="001A1972" w:rsidP="001A1972">
            <w:pPr>
              <w:rPr>
                <w:b/>
                <w:bCs/>
                <w:color w:val="FFFFFF"/>
                <w:sz w:val="22"/>
                <w:szCs w:val="22"/>
                <w:lang w:val="hr-HR"/>
              </w:rPr>
            </w:pPr>
            <w:r w:rsidRPr="008E4B24">
              <w:rPr>
                <w:b/>
                <w:bCs/>
                <w:color w:val="FFFFFF"/>
                <w:sz w:val="22"/>
                <w:szCs w:val="22"/>
                <w:lang w:val="hr-HR"/>
              </w:rPr>
              <w:t>Glava 00105 GOSPODARSTVO I JAVNO ZDRAVSTVO</w:t>
            </w:r>
          </w:p>
        </w:tc>
        <w:tc>
          <w:tcPr>
            <w:tcW w:w="1293" w:type="dxa"/>
            <w:tcBorders>
              <w:top w:val="nil"/>
              <w:left w:val="nil"/>
              <w:bottom w:val="nil"/>
              <w:right w:val="nil"/>
            </w:tcBorders>
            <w:shd w:val="clear" w:color="000000" w:fill="0000FF"/>
            <w:noWrap/>
            <w:hideMark/>
          </w:tcPr>
          <w:p w14:paraId="71405D37"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225.224,00</w:t>
            </w:r>
          </w:p>
        </w:tc>
        <w:tc>
          <w:tcPr>
            <w:tcW w:w="1199" w:type="dxa"/>
            <w:tcBorders>
              <w:top w:val="nil"/>
              <w:left w:val="nil"/>
              <w:bottom w:val="nil"/>
              <w:right w:val="nil"/>
            </w:tcBorders>
            <w:shd w:val="clear" w:color="000000" w:fill="0000FF"/>
            <w:noWrap/>
            <w:hideMark/>
          </w:tcPr>
          <w:p w14:paraId="4D450888"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231.981,00</w:t>
            </w:r>
          </w:p>
        </w:tc>
        <w:tc>
          <w:tcPr>
            <w:tcW w:w="1199" w:type="dxa"/>
            <w:tcBorders>
              <w:top w:val="nil"/>
              <w:left w:val="nil"/>
              <w:bottom w:val="nil"/>
              <w:right w:val="nil"/>
            </w:tcBorders>
            <w:shd w:val="clear" w:color="000000" w:fill="0000FF"/>
            <w:noWrap/>
            <w:hideMark/>
          </w:tcPr>
          <w:p w14:paraId="6C65257E"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238.940,00</w:t>
            </w:r>
          </w:p>
        </w:tc>
        <w:tc>
          <w:tcPr>
            <w:tcW w:w="922" w:type="dxa"/>
            <w:tcBorders>
              <w:top w:val="nil"/>
              <w:left w:val="nil"/>
              <w:bottom w:val="nil"/>
              <w:right w:val="nil"/>
            </w:tcBorders>
            <w:shd w:val="clear" w:color="000000" w:fill="0000FF"/>
            <w:noWrap/>
            <w:hideMark/>
          </w:tcPr>
          <w:p w14:paraId="7F5C35AD"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103,00</w:t>
            </w:r>
          </w:p>
        </w:tc>
        <w:tc>
          <w:tcPr>
            <w:tcW w:w="733" w:type="dxa"/>
            <w:tcBorders>
              <w:top w:val="nil"/>
              <w:left w:val="nil"/>
              <w:bottom w:val="nil"/>
              <w:right w:val="nil"/>
            </w:tcBorders>
            <w:shd w:val="clear" w:color="000000" w:fill="0000FF"/>
            <w:noWrap/>
            <w:hideMark/>
          </w:tcPr>
          <w:p w14:paraId="0F842510"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103,00</w:t>
            </w:r>
          </w:p>
        </w:tc>
      </w:tr>
      <w:tr w:rsidR="001A1972" w:rsidRPr="008E4B24" w14:paraId="2C15679A" w14:textId="77777777" w:rsidTr="00EB2914">
        <w:trPr>
          <w:trHeight w:val="284"/>
          <w:jc w:val="center"/>
        </w:trPr>
        <w:tc>
          <w:tcPr>
            <w:tcW w:w="9050" w:type="dxa"/>
            <w:gridSpan w:val="2"/>
            <w:tcBorders>
              <w:top w:val="nil"/>
              <w:left w:val="nil"/>
              <w:bottom w:val="nil"/>
              <w:right w:val="nil"/>
            </w:tcBorders>
            <w:shd w:val="clear" w:color="000000" w:fill="9999FF"/>
            <w:noWrap/>
            <w:hideMark/>
          </w:tcPr>
          <w:p w14:paraId="06508B13" w14:textId="77777777" w:rsidR="001A1972" w:rsidRPr="008E4B24" w:rsidRDefault="001A1972" w:rsidP="001A1972">
            <w:pPr>
              <w:rPr>
                <w:b/>
                <w:bCs/>
                <w:color w:val="000000"/>
                <w:sz w:val="22"/>
                <w:szCs w:val="22"/>
                <w:lang w:val="hr-HR"/>
              </w:rPr>
            </w:pPr>
            <w:r w:rsidRPr="008E4B24">
              <w:rPr>
                <w:b/>
                <w:bCs/>
                <w:color w:val="000000"/>
                <w:sz w:val="22"/>
                <w:szCs w:val="22"/>
                <w:lang w:val="hr-HR"/>
              </w:rPr>
              <w:t>Program 0350 Gospodarstvo i javno zdravstvo</w:t>
            </w:r>
          </w:p>
        </w:tc>
        <w:tc>
          <w:tcPr>
            <w:tcW w:w="1293" w:type="dxa"/>
            <w:tcBorders>
              <w:top w:val="nil"/>
              <w:left w:val="nil"/>
              <w:bottom w:val="nil"/>
              <w:right w:val="nil"/>
            </w:tcBorders>
            <w:shd w:val="clear" w:color="000000" w:fill="9999FF"/>
            <w:noWrap/>
            <w:hideMark/>
          </w:tcPr>
          <w:p w14:paraId="5AF41B69"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225.224,00</w:t>
            </w:r>
          </w:p>
        </w:tc>
        <w:tc>
          <w:tcPr>
            <w:tcW w:w="1199" w:type="dxa"/>
            <w:tcBorders>
              <w:top w:val="nil"/>
              <w:left w:val="nil"/>
              <w:bottom w:val="nil"/>
              <w:right w:val="nil"/>
            </w:tcBorders>
            <w:shd w:val="clear" w:color="000000" w:fill="9999FF"/>
            <w:noWrap/>
            <w:hideMark/>
          </w:tcPr>
          <w:p w14:paraId="61CC7E3C"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231.981,00</w:t>
            </w:r>
          </w:p>
        </w:tc>
        <w:tc>
          <w:tcPr>
            <w:tcW w:w="1199" w:type="dxa"/>
            <w:tcBorders>
              <w:top w:val="nil"/>
              <w:left w:val="nil"/>
              <w:bottom w:val="nil"/>
              <w:right w:val="nil"/>
            </w:tcBorders>
            <w:shd w:val="clear" w:color="000000" w:fill="9999FF"/>
            <w:noWrap/>
            <w:hideMark/>
          </w:tcPr>
          <w:p w14:paraId="7D139DA2"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238.940,00</w:t>
            </w:r>
          </w:p>
        </w:tc>
        <w:tc>
          <w:tcPr>
            <w:tcW w:w="922" w:type="dxa"/>
            <w:tcBorders>
              <w:top w:val="nil"/>
              <w:left w:val="nil"/>
              <w:bottom w:val="nil"/>
              <w:right w:val="nil"/>
            </w:tcBorders>
            <w:shd w:val="clear" w:color="000000" w:fill="9999FF"/>
            <w:noWrap/>
            <w:hideMark/>
          </w:tcPr>
          <w:p w14:paraId="749347E2"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9999FF"/>
            <w:noWrap/>
            <w:hideMark/>
          </w:tcPr>
          <w:p w14:paraId="5139A901"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61E22449"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4C34496C"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A100010 Potpore  javnom prijevozu</w:t>
            </w:r>
          </w:p>
        </w:tc>
        <w:tc>
          <w:tcPr>
            <w:tcW w:w="1293" w:type="dxa"/>
            <w:tcBorders>
              <w:top w:val="nil"/>
              <w:left w:val="nil"/>
              <w:bottom w:val="nil"/>
              <w:right w:val="nil"/>
            </w:tcBorders>
            <w:shd w:val="clear" w:color="000000" w:fill="CCCCFF"/>
            <w:noWrap/>
            <w:hideMark/>
          </w:tcPr>
          <w:p w14:paraId="0CF1A335"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158.880,00</w:t>
            </w:r>
          </w:p>
        </w:tc>
        <w:tc>
          <w:tcPr>
            <w:tcW w:w="1199" w:type="dxa"/>
            <w:tcBorders>
              <w:top w:val="nil"/>
              <w:left w:val="nil"/>
              <w:bottom w:val="nil"/>
              <w:right w:val="nil"/>
            </w:tcBorders>
            <w:shd w:val="clear" w:color="000000" w:fill="CCCCFF"/>
            <w:noWrap/>
            <w:hideMark/>
          </w:tcPr>
          <w:p w14:paraId="2D0EDC1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163.646,00</w:t>
            </w:r>
          </w:p>
        </w:tc>
        <w:tc>
          <w:tcPr>
            <w:tcW w:w="1199" w:type="dxa"/>
            <w:tcBorders>
              <w:top w:val="nil"/>
              <w:left w:val="nil"/>
              <w:bottom w:val="nil"/>
              <w:right w:val="nil"/>
            </w:tcBorders>
            <w:shd w:val="clear" w:color="000000" w:fill="CCCCFF"/>
            <w:noWrap/>
            <w:hideMark/>
          </w:tcPr>
          <w:p w14:paraId="2E1EC5F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168.555,00</w:t>
            </w:r>
          </w:p>
        </w:tc>
        <w:tc>
          <w:tcPr>
            <w:tcW w:w="922" w:type="dxa"/>
            <w:tcBorders>
              <w:top w:val="nil"/>
              <w:left w:val="nil"/>
              <w:bottom w:val="nil"/>
              <w:right w:val="nil"/>
            </w:tcBorders>
            <w:shd w:val="clear" w:color="000000" w:fill="CCCCFF"/>
            <w:noWrap/>
            <w:hideMark/>
          </w:tcPr>
          <w:p w14:paraId="6D9D332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42C02F44"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02E3B3C8"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3B96E387"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A100011 Program u poljoprivredi i ribarstvu</w:t>
            </w:r>
          </w:p>
        </w:tc>
        <w:tc>
          <w:tcPr>
            <w:tcW w:w="1293" w:type="dxa"/>
            <w:tcBorders>
              <w:top w:val="nil"/>
              <w:left w:val="nil"/>
              <w:bottom w:val="nil"/>
              <w:right w:val="nil"/>
            </w:tcBorders>
            <w:shd w:val="clear" w:color="000000" w:fill="CCCCFF"/>
            <w:noWrap/>
            <w:hideMark/>
          </w:tcPr>
          <w:p w14:paraId="26A3982C"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11.829,00</w:t>
            </w:r>
          </w:p>
        </w:tc>
        <w:tc>
          <w:tcPr>
            <w:tcW w:w="1199" w:type="dxa"/>
            <w:tcBorders>
              <w:top w:val="nil"/>
              <w:left w:val="nil"/>
              <w:bottom w:val="nil"/>
              <w:right w:val="nil"/>
            </w:tcBorders>
            <w:shd w:val="clear" w:color="000000" w:fill="CCCCFF"/>
            <w:noWrap/>
            <w:hideMark/>
          </w:tcPr>
          <w:p w14:paraId="6D11999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12.185,00</w:t>
            </w:r>
          </w:p>
        </w:tc>
        <w:tc>
          <w:tcPr>
            <w:tcW w:w="1199" w:type="dxa"/>
            <w:tcBorders>
              <w:top w:val="nil"/>
              <w:left w:val="nil"/>
              <w:bottom w:val="nil"/>
              <w:right w:val="nil"/>
            </w:tcBorders>
            <w:shd w:val="clear" w:color="000000" w:fill="CCCCFF"/>
            <w:noWrap/>
            <w:hideMark/>
          </w:tcPr>
          <w:p w14:paraId="573D1163"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12.551,00</w:t>
            </w:r>
          </w:p>
        </w:tc>
        <w:tc>
          <w:tcPr>
            <w:tcW w:w="922" w:type="dxa"/>
            <w:tcBorders>
              <w:top w:val="nil"/>
              <w:left w:val="nil"/>
              <w:bottom w:val="nil"/>
              <w:right w:val="nil"/>
            </w:tcBorders>
            <w:shd w:val="clear" w:color="000000" w:fill="CCCCFF"/>
            <w:noWrap/>
            <w:hideMark/>
          </w:tcPr>
          <w:p w14:paraId="5CD0E857"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103,01</w:t>
            </w:r>
          </w:p>
        </w:tc>
        <w:tc>
          <w:tcPr>
            <w:tcW w:w="733" w:type="dxa"/>
            <w:tcBorders>
              <w:top w:val="nil"/>
              <w:left w:val="nil"/>
              <w:bottom w:val="nil"/>
              <w:right w:val="nil"/>
            </w:tcBorders>
            <w:shd w:val="clear" w:color="000000" w:fill="CCCCFF"/>
            <w:noWrap/>
            <w:hideMark/>
          </w:tcPr>
          <w:p w14:paraId="556E4897"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7DA9BCC1"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7474BAD9"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A100013 Potpore malim i srednjim poduzetnicima, obrtništvu i poljoprivrednicima</w:t>
            </w:r>
          </w:p>
        </w:tc>
        <w:tc>
          <w:tcPr>
            <w:tcW w:w="1293" w:type="dxa"/>
            <w:tcBorders>
              <w:top w:val="nil"/>
              <w:left w:val="nil"/>
              <w:bottom w:val="nil"/>
              <w:right w:val="nil"/>
            </w:tcBorders>
            <w:shd w:val="clear" w:color="000000" w:fill="CCCCFF"/>
            <w:noWrap/>
            <w:hideMark/>
          </w:tcPr>
          <w:p w14:paraId="3D3103B5"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13.000,00</w:t>
            </w:r>
          </w:p>
        </w:tc>
        <w:tc>
          <w:tcPr>
            <w:tcW w:w="1199" w:type="dxa"/>
            <w:tcBorders>
              <w:top w:val="nil"/>
              <w:left w:val="nil"/>
              <w:bottom w:val="nil"/>
              <w:right w:val="nil"/>
            </w:tcBorders>
            <w:shd w:val="clear" w:color="000000" w:fill="CCCCFF"/>
            <w:noWrap/>
            <w:hideMark/>
          </w:tcPr>
          <w:p w14:paraId="1C67FE5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13.390,00</w:t>
            </w:r>
          </w:p>
        </w:tc>
        <w:tc>
          <w:tcPr>
            <w:tcW w:w="1199" w:type="dxa"/>
            <w:tcBorders>
              <w:top w:val="nil"/>
              <w:left w:val="nil"/>
              <w:bottom w:val="nil"/>
              <w:right w:val="nil"/>
            </w:tcBorders>
            <w:shd w:val="clear" w:color="000000" w:fill="CCCCFF"/>
            <w:noWrap/>
            <w:hideMark/>
          </w:tcPr>
          <w:p w14:paraId="5C940872"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13.792,00</w:t>
            </w:r>
          </w:p>
        </w:tc>
        <w:tc>
          <w:tcPr>
            <w:tcW w:w="922" w:type="dxa"/>
            <w:tcBorders>
              <w:top w:val="nil"/>
              <w:left w:val="nil"/>
              <w:bottom w:val="nil"/>
              <w:right w:val="nil"/>
            </w:tcBorders>
            <w:shd w:val="clear" w:color="000000" w:fill="CCCCFF"/>
            <w:noWrap/>
            <w:hideMark/>
          </w:tcPr>
          <w:p w14:paraId="3614DEE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59B7DD1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03F22D4B"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73BB2C8D"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A100016 Zdravstvo</w:t>
            </w:r>
          </w:p>
        </w:tc>
        <w:tc>
          <w:tcPr>
            <w:tcW w:w="1293" w:type="dxa"/>
            <w:tcBorders>
              <w:top w:val="nil"/>
              <w:left w:val="nil"/>
              <w:bottom w:val="nil"/>
              <w:right w:val="nil"/>
            </w:tcBorders>
            <w:shd w:val="clear" w:color="000000" w:fill="CCCCFF"/>
            <w:noWrap/>
            <w:hideMark/>
          </w:tcPr>
          <w:p w14:paraId="6EA9018D"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41.515,00</w:t>
            </w:r>
          </w:p>
        </w:tc>
        <w:tc>
          <w:tcPr>
            <w:tcW w:w="1199" w:type="dxa"/>
            <w:tcBorders>
              <w:top w:val="nil"/>
              <w:left w:val="nil"/>
              <w:bottom w:val="nil"/>
              <w:right w:val="nil"/>
            </w:tcBorders>
            <w:shd w:val="clear" w:color="000000" w:fill="CCCCFF"/>
            <w:noWrap/>
            <w:hideMark/>
          </w:tcPr>
          <w:p w14:paraId="64AD6074"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42.760,00</w:t>
            </w:r>
          </w:p>
        </w:tc>
        <w:tc>
          <w:tcPr>
            <w:tcW w:w="1199" w:type="dxa"/>
            <w:tcBorders>
              <w:top w:val="nil"/>
              <w:left w:val="nil"/>
              <w:bottom w:val="nil"/>
              <w:right w:val="nil"/>
            </w:tcBorders>
            <w:shd w:val="clear" w:color="000000" w:fill="CCCCFF"/>
            <w:noWrap/>
            <w:hideMark/>
          </w:tcPr>
          <w:p w14:paraId="6A5A2113"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44.042,00</w:t>
            </w:r>
          </w:p>
        </w:tc>
        <w:tc>
          <w:tcPr>
            <w:tcW w:w="922" w:type="dxa"/>
            <w:tcBorders>
              <w:top w:val="nil"/>
              <w:left w:val="nil"/>
              <w:bottom w:val="nil"/>
              <w:right w:val="nil"/>
            </w:tcBorders>
            <w:shd w:val="clear" w:color="000000" w:fill="CCCCFF"/>
            <w:noWrap/>
            <w:hideMark/>
          </w:tcPr>
          <w:p w14:paraId="1EB3B51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6F35F483"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0861C027" w14:textId="77777777" w:rsidTr="00EB2914">
        <w:trPr>
          <w:trHeight w:val="284"/>
          <w:jc w:val="center"/>
        </w:trPr>
        <w:tc>
          <w:tcPr>
            <w:tcW w:w="9050" w:type="dxa"/>
            <w:gridSpan w:val="2"/>
            <w:tcBorders>
              <w:top w:val="nil"/>
              <w:left w:val="nil"/>
              <w:bottom w:val="nil"/>
              <w:right w:val="nil"/>
            </w:tcBorders>
            <w:shd w:val="clear" w:color="000000" w:fill="0000FF"/>
            <w:noWrap/>
            <w:hideMark/>
          </w:tcPr>
          <w:p w14:paraId="7CC058B4" w14:textId="77777777" w:rsidR="001A1972" w:rsidRPr="008E4B24" w:rsidRDefault="001A1972" w:rsidP="001A1972">
            <w:pPr>
              <w:rPr>
                <w:b/>
                <w:bCs/>
                <w:color w:val="FFFFFF"/>
                <w:sz w:val="22"/>
                <w:szCs w:val="22"/>
                <w:lang w:val="hr-HR"/>
              </w:rPr>
            </w:pPr>
            <w:r w:rsidRPr="008E4B24">
              <w:rPr>
                <w:b/>
                <w:bCs/>
                <w:color w:val="FFFFFF"/>
                <w:sz w:val="22"/>
                <w:szCs w:val="22"/>
                <w:lang w:val="hr-HR"/>
              </w:rPr>
              <w:t>Glava 00106 KOMUNALNE DJELATNOSTI</w:t>
            </w:r>
          </w:p>
        </w:tc>
        <w:tc>
          <w:tcPr>
            <w:tcW w:w="1293" w:type="dxa"/>
            <w:tcBorders>
              <w:top w:val="nil"/>
              <w:left w:val="nil"/>
              <w:bottom w:val="nil"/>
              <w:right w:val="nil"/>
            </w:tcBorders>
            <w:shd w:val="clear" w:color="000000" w:fill="0000FF"/>
            <w:noWrap/>
            <w:hideMark/>
          </w:tcPr>
          <w:p w14:paraId="7A17F603"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10.537.195,76</w:t>
            </w:r>
          </w:p>
        </w:tc>
        <w:tc>
          <w:tcPr>
            <w:tcW w:w="1199" w:type="dxa"/>
            <w:tcBorders>
              <w:top w:val="nil"/>
              <w:left w:val="nil"/>
              <w:bottom w:val="nil"/>
              <w:right w:val="nil"/>
            </w:tcBorders>
            <w:shd w:val="clear" w:color="000000" w:fill="0000FF"/>
            <w:noWrap/>
            <w:hideMark/>
          </w:tcPr>
          <w:p w14:paraId="0445BE6A"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5.914.969,00</w:t>
            </w:r>
          </w:p>
        </w:tc>
        <w:tc>
          <w:tcPr>
            <w:tcW w:w="1199" w:type="dxa"/>
            <w:tcBorders>
              <w:top w:val="nil"/>
              <w:left w:val="nil"/>
              <w:bottom w:val="nil"/>
              <w:right w:val="nil"/>
            </w:tcBorders>
            <w:shd w:val="clear" w:color="000000" w:fill="0000FF"/>
            <w:noWrap/>
            <w:hideMark/>
          </w:tcPr>
          <w:p w14:paraId="02A69C96"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5.999.122,00</w:t>
            </w:r>
          </w:p>
        </w:tc>
        <w:tc>
          <w:tcPr>
            <w:tcW w:w="922" w:type="dxa"/>
            <w:tcBorders>
              <w:top w:val="nil"/>
              <w:left w:val="nil"/>
              <w:bottom w:val="nil"/>
              <w:right w:val="nil"/>
            </w:tcBorders>
            <w:shd w:val="clear" w:color="000000" w:fill="0000FF"/>
            <w:noWrap/>
            <w:hideMark/>
          </w:tcPr>
          <w:p w14:paraId="4CD1E32F"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56,13</w:t>
            </w:r>
          </w:p>
        </w:tc>
        <w:tc>
          <w:tcPr>
            <w:tcW w:w="733" w:type="dxa"/>
            <w:tcBorders>
              <w:top w:val="nil"/>
              <w:left w:val="nil"/>
              <w:bottom w:val="nil"/>
              <w:right w:val="nil"/>
            </w:tcBorders>
            <w:shd w:val="clear" w:color="000000" w:fill="0000FF"/>
            <w:noWrap/>
            <w:hideMark/>
          </w:tcPr>
          <w:p w14:paraId="2B0560DD"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101,42</w:t>
            </w:r>
          </w:p>
        </w:tc>
      </w:tr>
      <w:tr w:rsidR="001A1972" w:rsidRPr="008E4B24" w14:paraId="06570A89" w14:textId="77777777" w:rsidTr="00EB2914">
        <w:trPr>
          <w:trHeight w:val="284"/>
          <w:jc w:val="center"/>
        </w:trPr>
        <w:tc>
          <w:tcPr>
            <w:tcW w:w="9050" w:type="dxa"/>
            <w:gridSpan w:val="2"/>
            <w:tcBorders>
              <w:top w:val="nil"/>
              <w:left w:val="nil"/>
              <w:bottom w:val="nil"/>
              <w:right w:val="nil"/>
            </w:tcBorders>
            <w:shd w:val="clear" w:color="000000" w:fill="9999FF"/>
            <w:noWrap/>
            <w:hideMark/>
          </w:tcPr>
          <w:p w14:paraId="29153EAF" w14:textId="77777777" w:rsidR="001A1972" w:rsidRPr="008E4B24" w:rsidRDefault="001A1972" w:rsidP="001A1972">
            <w:pPr>
              <w:rPr>
                <w:b/>
                <w:bCs/>
                <w:color w:val="000000"/>
                <w:sz w:val="22"/>
                <w:szCs w:val="22"/>
                <w:lang w:val="hr-HR"/>
              </w:rPr>
            </w:pPr>
            <w:r w:rsidRPr="008E4B24">
              <w:rPr>
                <w:b/>
                <w:bCs/>
                <w:color w:val="000000"/>
                <w:sz w:val="22"/>
                <w:szCs w:val="22"/>
                <w:lang w:val="hr-HR"/>
              </w:rPr>
              <w:t>Program 0410 Program održavanja komunalne infrastrukture u Općini Ližnjan-Lisignano</w:t>
            </w:r>
          </w:p>
        </w:tc>
        <w:tc>
          <w:tcPr>
            <w:tcW w:w="1293" w:type="dxa"/>
            <w:tcBorders>
              <w:top w:val="nil"/>
              <w:left w:val="nil"/>
              <w:bottom w:val="nil"/>
              <w:right w:val="nil"/>
            </w:tcBorders>
            <w:shd w:val="clear" w:color="000000" w:fill="9999FF"/>
            <w:noWrap/>
            <w:hideMark/>
          </w:tcPr>
          <w:p w14:paraId="2F1280FD"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950.159,00</w:t>
            </w:r>
          </w:p>
        </w:tc>
        <w:tc>
          <w:tcPr>
            <w:tcW w:w="1199" w:type="dxa"/>
            <w:tcBorders>
              <w:top w:val="nil"/>
              <w:left w:val="nil"/>
              <w:bottom w:val="nil"/>
              <w:right w:val="nil"/>
            </w:tcBorders>
            <w:shd w:val="clear" w:color="000000" w:fill="9999FF"/>
            <w:noWrap/>
            <w:hideMark/>
          </w:tcPr>
          <w:p w14:paraId="73EB335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978.664,00</w:t>
            </w:r>
          </w:p>
        </w:tc>
        <w:tc>
          <w:tcPr>
            <w:tcW w:w="1199" w:type="dxa"/>
            <w:tcBorders>
              <w:top w:val="nil"/>
              <w:left w:val="nil"/>
              <w:bottom w:val="nil"/>
              <w:right w:val="nil"/>
            </w:tcBorders>
            <w:shd w:val="clear" w:color="000000" w:fill="9999FF"/>
            <w:noWrap/>
            <w:hideMark/>
          </w:tcPr>
          <w:p w14:paraId="211D6ABF"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1.008.026,00</w:t>
            </w:r>
          </w:p>
        </w:tc>
        <w:tc>
          <w:tcPr>
            <w:tcW w:w="922" w:type="dxa"/>
            <w:tcBorders>
              <w:top w:val="nil"/>
              <w:left w:val="nil"/>
              <w:bottom w:val="nil"/>
              <w:right w:val="nil"/>
            </w:tcBorders>
            <w:shd w:val="clear" w:color="000000" w:fill="9999FF"/>
            <w:noWrap/>
            <w:hideMark/>
          </w:tcPr>
          <w:p w14:paraId="0094E8A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9999FF"/>
            <w:noWrap/>
            <w:hideMark/>
          </w:tcPr>
          <w:p w14:paraId="6BADD1D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55A7B209"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543BCD0F"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A410012 Održavanje građevina javne odvodnje oborinskih voda</w:t>
            </w:r>
          </w:p>
        </w:tc>
        <w:tc>
          <w:tcPr>
            <w:tcW w:w="1293" w:type="dxa"/>
            <w:tcBorders>
              <w:top w:val="nil"/>
              <w:left w:val="nil"/>
              <w:bottom w:val="nil"/>
              <w:right w:val="nil"/>
            </w:tcBorders>
            <w:shd w:val="clear" w:color="000000" w:fill="CCCCFF"/>
            <w:noWrap/>
            <w:hideMark/>
          </w:tcPr>
          <w:p w14:paraId="1536A77F"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14.000,00</w:t>
            </w:r>
          </w:p>
        </w:tc>
        <w:tc>
          <w:tcPr>
            <w:tcW w:w="1199" w:type="dxa"/>
            <w:tcBorders>
              <w:top w:val="nil"/>
              <w:left w:val="nil"/>
              <w:bottom w:val="nil"/>
              <w:right w:val="nil"/>
            </w:tcBorders>
            <w:shd w:val="clear" w:color="000000" w:fill="CCCCFF"/>
            <w:noWrap/>
            <w:hideMark/>
          </w:tcPr>
          <w:p w14:paraId="6CC46DF4"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14.420,00</w:t>
            </w:r>
          </w:p>
        </w:tc>
        <w:tc>
          <w:tcPr>
            <w:tcW w:w="1199" w:type="dxa"/>
            <w:tcBorders>
              <w:top w:val="nil"/>
              <w:left w:val="nil"/>
              <w:bottom w:val="nil"/>
              <w:right w:val="nil"/>
            </w:tcBorders>
            <w:shd w:val="clear" w:color="000000" w:fill="CCCCFF"/>
            <w:noWrap/>
            <w:hideMark/>
          </w:tcPr>
          <w:p w14:paraId="46BB1A0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14.853,00</w:t>
            </w:r>
          </w:p>
        </w:tc>
        <w:tc>
          <w:tcPr>
            <w:tcW w:w="922" w:type="dxa"/>
            <w:tcBorders>
              <w:top w:val="nil"/>
              <w:left w:val="nil"/>
              <w:bottom w:val="nil"/>
              <w:right w:val="nil"/>
            </w:tcBorders>
            <w:shd w:val="clear" w:color="000000" w:fill="CCCCFF"/>
            <w:noWrap/>
            <w:hideMark/>
          </w:tcPr>
          <w:p w14:paraId="12E2906E"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18CB988A"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790D2035"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1D65DD30"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A410013 Održavanje javne rasvjete</w:t>
            </w:r>
          </w:p>
        </w:tc>
        <w:tc>
          <w:tcPr>
            <w:tcW w:w="1293" w:type="dxa"/>
            <w:tcBorders>
              <w:top w:val="nil"/>
              <w:left w:val="nil"/>
              <w:bottom w:val="nil"/>
              <w:right w:val="nil"/>
            </w:tcBorders>
            <w:shd w:val="clear" w:color="000000" w:fill="CCCCFF"/>
            <w:noWrap/>
            <w:hideMark/>
          </w:tcPr>
          <w:p w14:paraId="67E32CB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98.200,00</w:t>
            </w:r>
          </w:p>
        </w:tc>
        <w:tc>
          <w:tcPr>
            <w:tcW w:w="1199" w:type="dxa"/>
            <w:tcBorders>
              <w:top w:val="nil"/>
              <w:left w:val="nil"/>
              <w:bottom w:val="nil"/>
              <w:right w:val="nil"/>
            </w:tcBorders>
            <w:shd w:val="clear" w:color="000000" w:fill="CCCCFF"/>
            <w:noWrap/>
            <w:hideMark/>
          </w:tcPr>
          <w:p w14:paraId="11373DC1"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101.146,00</w:t>
            </w:r>
          </w:p>
        </w:tc>
        <w:tc>
          <w:tcPr>
            <w:tcW w:w="1199" w:type="dxa"/>
            <w:tcBorders>
              <w:top w:val="nil"/>
              <w:left w:val="nil"/>
              <w:bottom w:val="nil"/>
              <w:right w:val="nil"/>
            </w:tcBorders>
            <w:shd w:val="clear" w:color="000000" w:fill="CCCCFF"/>
            <w:noWrap/>
            <w:hideMark/>
          </w:tcPr>
          <w:p w14:paraId="0F48BD5A"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104.180,00</w:t>
            </w:r>
          </w:p>
        </w:tc>
        <w:tc>
          <w:tcPr>
            <w:tcW w:w="922" w:type="dxa"/>
            <w:tcBorders>
              <w:top w:val="nil"/>
              <w:left w:val="nil"/>
              <w:bottom w:val="nil"/>
              <w:right w:val="nil"/>
            </w:tcBorders>
            <w:shd w:val="clear" w:color="000000" w:fill="CCCCFF"/>
            <w:noWrap/>
            <w:hideMark/>
          </w:tcPr>
          <w:p w14:paraId="7494EDEC"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10787AD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2652F197"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07998180"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A410014 Održavanje nerazvrstanih cesta</w:t>
            </w:r>
          </w:p>
        </w:tc>
        <w:tc>
          <w:tcPr>
            <w:tcW w:w="1293" w:type="dxa"/>
            <w:tcBorders>
              <w:top w:val="nil"/>
              <w:left w:val="nil"/>
              <w:bottom w:val="nil"/>
              <w:right w:val="nil"/>
            </w:tcBorders>
            <w:shd w:val="clear" w:color="000000" w:fill="CCCCFF"/>
            <w:noWrap/>
            <w:hideMark/>
          </w:tcPr>
          <w:p w14:paraId="2709C2E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385.000,00</w:t>
            </w:r>
          </w:p>
        </w:tc>
        <w:tc>
          <w:tcPr>
            <w:tcW w:w="1199" w:type="dxa"/>
            <w:tcBorders>
              <w:top w:val="nil"/>
              <w:left w:val="nil"/>
              <w:bottom w:val="nil"/>
              <w:right w:val="nil"/>
            </w:tcBorders>
            <w:shd w:val="clear" w:color="000000" w:fill="CCCCFF"/>
            <w:noWrap/>
            <w:hideMark/>
          </w:tcPr>
          <w:p w14:paraId="3C85C7C5"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396.550,00</w:t>
            </w:r>
          </w:p>
        </w:tc>
        <w:tc>
          <w:tcPr>
            <w:tcW w:w="1199" w:type="dxa"/>
            <w:tcBorders>
              <w:top w:val="nil"/>
              <w:left w:val="nil"/>
              <w:bottom w:val="nil"/>
              <w:right w:val="nil"/>
            </w:tcBorders>
            <w:shd w:val="clear" w:color="000000" w:fill="CCCCFF"/>
            <w:noWrap/>
            <w:hideMark/>
          </w:tcPr>
          <w:p w14:paraId="734D9379"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408.447,00</w:t>
            </w:r>
          </w:p>
        </w:tc>
        <w:tc>
          <w:tcPr>
            <w:tcW w:w="922" w:type="dxa"/>
            <w:tcBorders>
              <w:top w:val="nil"/>
              <w:left w:val="nil"/>
              <w:bottom w:val="nil"/>
              <w:right w:val="nil"/>
            </w:tcBorders>
            <w:shd w:val="clear" w:color="000000" w:fill="CCCCFF"/>
            <w:noWrap/>
            <w:hideMark/>
          </w:tcPr>
          <w:p w14:paraId="021F910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100B8DFE"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2480F309"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570AEDB1"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A410015 Održavanje čistoće javnih površina</w:t>
            </w:r>
          </w:p>
        </w:tc>
        <w:tc>
          <w:tcPr>
            <w:tcW w:w="1293" w:type="dxa"/>
            <w:tcBorders>
              <w:top w:val="nil"/>
              <w:left w:val="nil"/>
              <w:bottom w:val="nil"/>
              <w:right w:val="nil"/>
            </w:tcBorders>
            <w:shd w:val="clear" w:color="000000" w:fill="CCCCFF"/>
            <w:noWrap/>
            <w:hideMark/>
          </w:tcPr>
          <w:p w14:paraId="594D963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173.459,00</w:t>
            </w:r>
          </w:p>
        </w:tc>
        <w:tc>
          <w:tcPr>
            <w:tcW w:w="1199" w:type="dxa"/>
            <w:tcBorders>
              <w:top w:val="nil"/>
              <w:left w:val="nil"/>
              <w:bottom w:val="nil"/>
              <w:right w:val="nil"/>
            </w:tcBorders>
            <w:shd w:val="clear" w:color="000000" w:fill="CCCCFF"/>
            <w:noWrap/>
            <w:hideMark/>
          </w:tcPr>
          <w:p w14:paraId="10887993"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178.663,00</w:t>
            </w:r>
          </w:p>
        </w:tc>
        <w:tc>
          <w:tcPr>
            <w:tcW w:w="1199" w:type="dxa"/>
            <w:tcBorders>
              <w:top w:val="nil"/>
              <w:left w:val="nil"/>
              <w:bottom w:val="nil"/>
              <w:right w:val="nil"/>
            </w:tcBorders>
            <w:shd w:val="clear" w:color="000000" w:fill="CCCCFF"/>
            <w:noWrap/>
            <w:hideMark/>
          </w:tcPr>
          <w:p w14:paraId="5EACBBB7"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184.024,00</w:t>
            </w:r>
          </w:p>
        </w:tc>
        <w:tc>
          <w:tcPr>
            <w:tcW w:w="922" w:type="dxa"/>
            <w:tcBorders>
              <w:top w:val="nil"/>
              <w:left w:val="nil"/>
              <w:bottom w:val="nil"/>
              <w:right w:val="nil"/>
            </w:tcBorders>
            <w:shd w:val="clear" w:color="000000" w:fill="CCCCFF"/>
            <w:noWrap/>
            <w:hideMark/>
          </w:tcPr>
          <w:p w14:paraId="23AA47F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56981C42"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07371E58"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01F858B2"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A410016 Održavanje javnih zelenih površina i površina na kojima nije dopušten promet motornim vozilima</w:t>
            </w:r>
          </w:p>
        </w:tc>
        <w:tc>
          <w:tcPr>
            <w:tcW w:w="1293" w:type="dxa"/>
            <w:tcBorders>
              <w:top w:val="nil"/>
              <w:left w:val="nil"/>
              <w:bottom w:val="nil"/>
              <w:right w:val="nil"/>
            </w:tcBorders>
            <w:shd w:val="clear" w:color="000000" w:fill="CCCCFF"/>
            <w:noWrap/>
            <w:hideMark/>
          </w:tcPr>
          <w:p w14:paraId="2F6F4F8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208.300,00</w:t>
            </w:r>
          </w:p>
        </w:tc>
        <w:tc>
          <w:tcPr>
            <w:tcW w:w="1199" w:type="dxa"/>
            <w:tcBorders>
              <w:top w:val="nil"/>
              <w:left w:val="nil"/>
              <w:bottom w:val="nil"/>
              <w:right w:val="nil"/>
            </w:tcBorders>
            <w:shd w:val="clear" w:color="000000" w:fill="CCCCFF"/>
            <w:noWrap/>
            <w:hideMark/>
          </w:tcPr>
          <w:p w14:paraId="5C4A9DA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214.549,00</w:t>
            </w:r>
          </w:p>
        </w:tc>
        <w:tc>
          <w:tcPr>
            <w:tcW w:w="1199" w:type="dxa"/>
            <w:tcBorders>
              <w:top w:val="nil"/>
              <w:left w:val="nil"/>
              <w:bottom w:val="nil"/>
              <w:right w:val="nil"/>
            </w:tcBorders>
            <w:shd w:val="clear" w:color="000000" w:fill="CCCCFF"/>
            <w:noWrap/>
            <w:hideMark/>
          </w:tcPr>
          <w:p w14:paraId="358DDAB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220.985,00</w:t>
            </w:r>
          </w:p>
        </w:tc>
        <w:tc>
          <w:tcPr>
            <w:tcW w:w="922" w:type="dxa"/>
            <w:tcBorders>
              <w:top w:val="nil"/>
              <w:left w:val="nil"/>
              <w:bottom w:val="nil"/>
              <w:right w:val="nil"/>
            </w:tcBorders>
            <w:shd w:val="clear" w:color="000000" w:fill="CCCCFF"/>
            <w:noWrap/>
            <w:hideMark/>
          </w:tcPr>
          <w:p w14:paraId="1E0C8549"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6161FD1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2834F2F6"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6893D847"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A410017 Održavanje građevina, uređaja i predmeta javne namjene</w:t>
            </w:r>
          </w:p>
        </w:tc>
        <w:tc>
          <w:tcPr>
            <w:tcW w:w="1293" w:type="dxa"/>
            <w:tcBorders>
              <w:top w:val="nil"/>
              <w:left w:val="nil"/>
              <w:bottom w:val="nil"/>
              <w:right w:val="nil"/>
            </w:tcBorders>
            <w:shd w:val="clear" w:color="000000" w:fill="CCCCFF"/>
            <w:noWrap/>
            <w:hideMark/>
          </w:tcPr>
          <w:p w14:paraId="0ADD127C"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31.200,00</w:t>
            </w:r>
          </w:p>
        </w:tc>
        <w:tc>
          <w:tcPr>
            <w:tcW w:w="1199" w:type="dxa"/>
            <w:tcBorders>
              <w:top w:val="nil"/>
              <w:left w:val="nil"/>
              <w:bottom w:val="nil"/>
              <w:right w:val="nil"/>
            </w:tcBorders>
            <w:shd w:val="clear" w:color="000000" w:fill="CCCCFF"/>
            <w:noWrap/>
            <w:hideMark/>
          </w:tcPr>
          <w:p w14:paraId="5E1AC7B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32.136,00</w:t>
            </w:r>
          </w:p>
        </w:tc>
        <w:tc>
          <w:tcPr>
            <w:tcW w:w="1199" w:type="dxa"/>
            <w:tcBorders>
              <w:top w:val="nil"/>
              <w:left w:val="nil"/>
              <w:bottom w:val="nil"/>
              <w:right w:val="nil"/>
            </w:tcBorders>
            <w:shd w:val="clear" w:color="000000" w:fill="CCCCFF"/>
            <w:noWrap/>
            <w:hideMark/>
          </w:tcPr>
          <w:p w14:paraId="446D42F9"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33.101,00</w:t>
            </w:r>
          </w:p>
        </w:tc>
        <w:tc>
          <w:tcPr>
            <w:tcW w:w="922" w:type="dxa"/>
            <w:tcBorders>
              <w:top w:val="nil"/>
              <w:left w:val="nil"/>
              <w:bottom w:val="nil"/>
              <w:right w:val="nil"/>
            </w:tcBorders>
            <w:shd w:val="clear" w:color="000000" w:fill="CCCCFF"/>
            <w:noWrap/>
            <w:hideMark/>
          </w:tcPr>
          <w:p w14:paraId="2EAF35D5"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12B0EB0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7262D4C5"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1259A089" w14:textId="77777777" w:rsidR="001A1972" w:rsidRPr="008E4B24" w:rsidRDefault="001A1972" w:rsidP="001A1972">
            <w:pPr>
              <w:rPr>
                <w:b/>
                <w:bCs/>
                <w:color w:val="000000"/>
                <w:sz w:val="22"/>
                <w:szCs w:val="22"/>
                <w:lang w:val="hr-HR"/>
              </w:rPr>
            </w:pPr>
            <w:r w:rsidRPr="008E4B24">
              <w:rPr>
                <w:b/>
                <w:bCs/>
                <w:color w:val="000000"/>
                <w:sz w:val="22"/>
                <w:szCs w:val="22"/>
                <w:lang w:val="hr-HR"/>
              </w:rPr>
              <w:t xml:space="preserve">Aktivnost A410019 Održavanje groblja </w:t>
            </w:r>
          </w:p>
        </w:tc>
        <w:tc>
          <w:tcPr>
            <w:tcW w:w="1293" w:type="dxa"/>
            <w:tcBorders>
              <w:top w:val="nil"/>
              <w:left w:val="nil"/>
              <w:bottom w:val="nil"/>
              <w:right w:val="nil"/>
            </w:tcBorders>
            <w:shd w:val="clear" w:color="000000" w:fill="CCCCFF"/>
            <w:noWrap/>
            <w:hideMark/>
          </w:tcPr>
          <w:p w14:paraId="1370611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40.000,00</w:t>
            </w:r>
          </w:p>
        </w:tc>
        <w:tc>
          <w:tcPr>
            <w:tcW w:w="1199" w:type="dxa"/>
            <w:tcBorders>
              <w:top w:val="nil"/>
              <w:left w:val="nil"/>
              <w:bottom w:val="nil"/>
              <w:right w:val="nil"/>
            </w:tcBorders>
            <w:shd w:val="clear" w:color="000000" w:fill="CCCCFF"/>
            <w:noWrap/>
            <w:hideMark/>
          </w:tcPr>
          <w:p w14:paraId="5949877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41.200,00</w:t>
            </w:r>
          </w:p>
        </w:tc>
        <w:tc>
          <w:tcPr>
            <w:tcW w:w="1199" w:type="dxa"/>
            <w:tcBorders>
              <w:top w:val="nil"/>
              <w:left w:val="nil"/>
              <w:bottom w:val="nil"/>
              <w:right w:val="nil"/>
            </w:tcBorders>
            <w:shd w:val="clear" w:color="000000" w:fill="CCCCFF"/>
            <w:noWrap/>
            <w:hideMark/>
          </w:tcPr>
          <w:p w14:paraId="74DEF7CF"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42.436,00</w:t>
            </w:r>
          </w:p>
        </w:tc>
        <w:tc>
          <w:tcPr>
            <w:tcW w:w="922" w:type="dxa"/>
            <w:tcBorders>
              <w:top w:val="nil"/>
              <w:left w:val="nil"/>
              <w:bottom w:val="nil"/>
              <w:right w:val="nil"/>
            </w:tcBorders>
            <w:shd w:val="clear" w:color="000000" w:fill="CCCCFF"/>
            <w:noWrap/>
            <w:hideMark/>
          </w:tcPr>
          <w:p w14:paraId="28D5ABA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2826C511"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35B33DC8" w14:textId="77777777" w:rsidTr="00EB2914">
        <w:trPr>
          <w:trHeight w:val="284"/>
          <w:jc w:val="center"/>
        </w:trPr>
        <w:tc>
          <w:tcPr>
            <w:tcW w:w="9050" w:type="dxa"/>
            <w:gridSpan w:val="2"/>
            <w:tcBorders>
              <w:top w:val="nil"/>
              <w:left w:val="nil"/>
              <w:bottom w:val="nil"/>
              <w:right w:val="nil"/>
            </w:tcBorders>
            <w:shd w:val="clear" w:color="000000" w:fill="9999FF"/>
            <w:noWrap/>
            <w:hideMark/>
          </w:tcPr>
          <w:p w14:paraId="5489813A" w14:textId="77777777" w:rsidR="001A1972" w:rsidRPr="008E4B24" w:rsidRDefault="001A1972" w:rsidP="001A1972">
            <w:pPr>
              <w:rPr>
                <w:b/>
                <w:bCs/>
                <w:color w:val="000000"/>
                <w:sz w:val="22"/>
                <w:szCs w:val="22"/>
                <w:lang w:val="hr-HR"/>
              </w:rPr>
            </w:pPr>
            <w:r w:rsidRPr="008E4B24">
              <w:rPr>
                <w:b/>
                <w:bCs/>
                <w:color w:val="000000"/>
                <w:sz w:val="22"/>
                <w:szCs w:val="22"/>
                <w:lang w:val="hr-HR"/>
              </w:rPr>
              <w:t xml:space="preserve">Program 4100 Komunalna poduzeća za obavljanje komunalnih djelatnosti održavanja </w:t>
            </w:r>
          </w:p>
        </w:tc>
        <w:tc>
          <w:tcPr>
            <w:tcW w:w="1293" w:type="dxa"/>
            <w:tcBorders>
              <w:top w:val="nil"/>
              <w:left w:val="nil"/>
              <w:bottom w:val="nil"/>
              <w:right w:val="nil"/>
            </w:tcBorders>
            <w:shd w:val="clear" w:color="000000" w:fill="9999FF"/>
            <w:noWrap/>
            <w:hideMark/>
          </w:tcPr>
          <w:p w14:paraId="3A2F6B0F"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151.000,00</w:t>
            </w:r>
          </w:p>
        </w:tc>
        <w:tc>
          <w:tcPr>
            <w:tcW w:w="1199" w:type="dxa"/>
            <w:tcBorders>
              <w:top w:val="nil"/>
              <w:left w:val="nil"/>
              <w:bottom w:val="nil"/>
              <w:right w:val="nil"/>
            </w:tcBorders>
            <w:shd w:val="clear" w:color="000000" w:fill="9999FF"/>
            <w:noWrap/>
            <w:hideMark/>
          </w:tcPr>
          <w:p w14:paraId="482AE1E2"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0,00</w:t>
            </w:r>
          </w:p>
        </w:tc>
        <w:tc>
          <w:tcPr>
            <w:tcW w:w="1199" w:type="dxa"/>
            <w:tcBorders>
              <w:top w:val="nil"/>
              <w:left w:val="nil"/>
              <w:bottom w:val="nil"/>
              <w:right w:val="nil"/>
            </w:tcBorders>
            <w:shd w:val="clear" w:color="000000" w:fill="9999FF"/>
            <w:noWrap/>
            <w:hideMark/>
          </w:tcPr>
          <w:p w14:paraId="30288739"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0,00</w:t>
            </w:r>
          </w:p>
        </w:tc>
        <w:tc>
          <w:tcPr>
            <w:tcW w:w="922" w:type="dxa"/>
            <w:tcBorders>
              <w:top w:val="nil"/>
              <w:left w:val="nil"/>
              <w:bottom w:val="nil"/>
              <w:right w:val="nil"/>
            </w:tcBorders>
            <w:shd w:val="clear" w:color="000000" w:fill="9999FF"/>
            <w:noWrap/>
            <w:hideMark/>
          </w:tcPr>
          <w:p w14:paraId="1DD873A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0,00</w:t>
            </w:r>
          </w:p>
        </w:tc>
        <w:tc>
          <w:tcPr>
            <w:tcW w:w="733" w:type="dxa"/>
            <w:tcBorders>
              <w:top w:val="nil"/>
              <w:left w:val="nil"/>
              <w:bottom w:val="nil"/>
              <w:right w:val="nil"/>
            </w:tcBorders>
            <w:shd w:val="clear" w:color="000000" w:fill="9999FF"/>
            <w:noWrap/>
            <w:hideMark/>
          </w:tcPr>
          <w:p w14:paraId="13DA386C"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0,00</w:t>
            </w:r>
          </w:p>
        </w:tc>
      </w:tr>
      <w:tr w:rsidR="001A1972" w:rsidRPr="008E4B24" w14:paraId="1744DA30"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3856047D" w14:textId="77777777" w:rsidR="001A1972" w:rsidRPr="008E4B24" w:rsidRDefault="001A1972" w:rsidP="001A1972">
            <w:pPr>
              <w:rPr>
                <w:b/>
                <w:bCs/>
                <w:color w:val="000000"/>
                <w:sz w:val="22"/>
                <w:szCs w:val="22"/>
                <w:lang w:val="hr-HR"/>
              </w:rPr>
            </w:pPr>
            <w:r w:rsidRPr="008E4B24">
              <w:rPr>
                <w:b/>
                <w:bCs/>
                <w:color w:val="000000"/>
                <w:sz w:val="22"/>
                <w:szCs w:val="22"/>
                <w:lang w:val="hr-HR"/>
              </w:rPr>
              <w:t xml:space="preserve">Kapitalni projekt K410010 Kapitalne potpore za nabavu opreme, radnih strojeva i vozila </w:t>
            </w:r>
          </w:p>
        </w:tc>
        <w:tc>
          <w:tcPr>
            <w:tcW w:w="1293" w:type="dxa"/>
            <w:tcBorders>
              <w:top w:val="nil"/>
              <w:left w:val="nil"/>
              <w:bottom w:val="nil"/>
              <w:right w:val="nil"/>
            </w:tcBorders>
            <w:shd w:val="clear" w:color="000000" w:fill="CCCCFF"/>
            <w:noWrap/>
            <w:hideMark/>
          </w:tcPr>
          <w:p w14:paraId="56F6F94A"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151.000,00</w:t>
            </w:r>
          </w:p>
        </w:tc>
        <w:tc>
          <w:tcPr>
            <w:tcW w:w="1199" w:type="dxa"/>
            <w:tcBorders>
              <w:top w:val="nil"/>
              <w:left w:val="nil"/>
              <w:bottom w:val="nil"/>
              <w:right w:val="nil"/>
            </w:tcBorders>
            <w:shd w:val="clear" w:color="000000" w:fill="CCCCFF"/>
            <w:noWrap/>
            <w:hideMark/>
          </w:tcPr>
          <w:p w14:paraId="5BC6697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0,00</w:t>
            </w:r>
          </w:p>
        </w:tc>
        <w:tc>
          <w:tcPr>
            <w:tcW w:w="1199" w:type="dxa"/>
            <w:tcBorders>
              <w:top w:val="nil"/>
              <w:left w:val="nil"/>
              <w:bottom w:val="nil"/>
              <w:right w:val="nil"/>
            </w:tcBorders>
            <w:shd w:val="clear" w:color="000000" w:fill="CCCCFF"/>
            <w:noWrap/>
            <w:hideMark/>
          </w:tcPr>
          <w:p w14:paraId="65C8F569"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0,00</w:t>
            </w:r>
          </w:p>
        </w:tc>
        <w:tc>
          <w:tcPr>
            <w:tcW w:w="922" w:type="dxa"/>
            <w:tcBorders>
              <w:top w:val="nil"/>
              <w:left w:val="nil"/>
              <w:bottom w:val="nil"/>
              <w:right w:val="nil"/>
            </w:tcBorders>
            <w:shd w:val="clear" w:color="000000" w:fill="CCCCFF"/>
            <w:noWrap/>
            <w:hideMark/>
          </w:tcPr>
          <w:p w14:paraId="697BAEA9"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0,00</w:t>
            </w:r>
          </w:p>
        </w:tc>
        <w:tc>
          <w:tcPr>
            <w:tcW w:w="733" w:type="dxa"/>
            <w:tcBorders>
              <w:top w:val="nil"/>
              <w:left w:val="nil"/>
              <w:bottom w:val="nil"/>
              <w:right w:val="nil"/>
            </w:tcBorders>
            <w:shd w:val="clear" w:color="000000" w:fill="CCCCFF"/>
            <w:noWrap/>
            <w:hideMark/>
          </w:tcPr>
          <w:p w14:paraId="48E86A5A"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0,00</w:t>
            </w:r>
          </w:p>
        </w:tc>
      </w:tr>
      <w:tr w:rsidR="001A1972" w:rsidRPr="008E4B24" w14:paraId="2A4113F4" w14:textId="77777777" w:rsidTr="00EB2914">
        <w:trPr>
          <w:trHeight w:val="284"/>
          <w:jc w:val="center"/>
        </w:trPr>
        <w:tc>
          <w:tcPr>
            <w:tcW w:w="9050" w:type="dxa"/>
            <w:gridSpan w:val="2"/>
            <w:tcBorders>
              <w:top w:val="nil"/>
              <w:left w:val="nil"/>
              <w:bottom w:val="nil"/>
              <w:right w:val="nil"/>
            </w:tcBorders>
            <w:shd w:val="clear" w:color="000000" w:fill="9999FF"/>
            <w:noWrap/>
            <w:hideMark/>
          </w:tcPr>
          <w:p w14:paraId="47730E99" w14:textId="77777777" w:rsidR="001A1972" w:rsidRPr="008E4B24" w:rsidRDefault="001A1972" w:rsidP="001A1972">
            <w:pPr>
              <w:rPr>
                <w:b/>
                <w:bCs/>
                <w:color w:val="000000"/>
                <w:sz w:val="22"/>
                <w:szCs w:val="22"/>
                <w:lang w:val="hr-HR"/>
              </w:rPr>
            </w:pPr>
            <w:r w:rsidRPr="008E4B24">
              <w:rPr>
                <w:b/>
                <w:bCs/>
                <w:color w:val="000000"/>
                <w:sz w:val="22"/>
                <w:szCs w:val="22"/>
                <w:lang w:val="hr-HR"/>
              </w:rPr>
              <w:t xml:space="preserve">Program 4300 Održavanje zgrada i ostalih objekata </w:t>
            </w:r>
          </w:p>
        </w:tc>
        <w:tc>
          <w:tcPr>
            <w:tcW w:w="1293" w:type="dxa"/>
            <w:tcBorders>
              <w:top w:val="nil"/>
              <w:left w:val="nil"/>
              <w:bottom w:val="nil"/>
              <w:right w:val="nil"/>
            </w:tcBorders>
            <w:shd w:val="clear" w:color="000000" w:fill="9999FF"/>
            <w:noWrap/>
            <w:hideMark/>
          </w:tcPr>
          <w:p w14:paraId="2403CF09"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114.098,00</w:t>
            </w:r>
          </w:p>
        </w:tc>
        <w:tc>
          <w:tcPr>
            <w:tcW w:w="1199" w:type="dxa"/>
            <w:tcBorders>
              <w:top w:val="nil"/>
              <w:left w:val="nil"/>
              <w:bottom w:val="nil"/>
              <w:right w:val="nil"/>
            </w:tcBorders>
            <w:shd w:val="clear" w:color="000000" w:fill="9999FF"/>
            <w:noWrap/>
            <w:hideMark/>
          </w:tcPr>
          <w:p w14:paraId="412A62BD"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117.521,00</w:t>
            </w:r>
          </w:p>
        </w:tc>
        <w:tc>
          <w:tcPr>
            <w:tcW w:w="1199" w:type="dxa"/>
            <w:tcBorders>
              <w:top w:val="nil"/>
              <w:left w:val="nil"/>
              <w:bottom w:val="nil"/>
              <w:right w:val="nil"/>
            </w:tcBorders>
            <w:shd w:val="clear" w:color="000000" w:fill="9999FF"/>
            <w:noWrap/>
            <w:hideMark/>
          </w:tcPr>
          <w:p w14:paraId="121AB7A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121.047,00</w:t>
            </w:r>
          </w:p>
        </w:tc>
        <w:tc>
          <w:tcPr>
            <w:tcW w:w="922" w:type="dxa"/>
            <w:tcBorders>
              <w:top w:val="nil"/>
              <w:left w:val="nil"/>
              <w:bottom w:val="nil"/>
              <w:right w:val="nil"/>
            </w:tcBorders>
            <w:shd w:val="clear" w:color="000000" w:fill="9999FF"/>
            <w:noWrap/>
            <w:hideMark/>
          </w:tcPr>
          <w:p w14:paraId="2604C7C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9999FF"/>
            <w:noWrap/>
            <w:hideMark/>
          </w:tcPr>
          <w:p w14:paraId="2071010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3E535E1F"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1DA74A24" w14:textId="77777777" w:rsidR="001A1972" w:rsidRPr="008E4B24" w:rsidRDefault="001A1972" w:rsidP="001A1972">
            <w:pPr>
              <w:rPr>
                <w:b/>
                <w:bCs/>
                <w:color w:val="000000"/>
                <w:sz w:val="22"/>
                <w:szCs w:val="22"/>
                <w:lang w:val="hr-HR"/>
              </w:rPr>
            </w:pPr>
            <w:r w:rsidRPr="008E4B24">
              <w:rPr>
                <w:b/>
                <w:bCs/>
                <w:color w:val="000000"/>
                <w:sz w:val="22"/>
                <w:szCs w:val="22"/>
                <w:lang w:val="hr-HR"/>
              </w:rPr>
              <w:t xml:space="preserve">Aktivnost A430016 Održavanje zgrada i ostalih objekata </w:t>
            </w:r>
          </w:p>
        </w:tc>
        <w:tc>
          <w:tcPr>
            <w:tcW w:w="1293" w:type="dxa"/>
            <w:tcBorders>
              <w:top w:val="nil"/>
              <w:left w:val="nil"/>
              <w:bottom w:val="nil"/>
              <w:right w:val="nil"/>
            </w:tcBorders>
            <w:shd w:val="clear" w:color="000000" w:fill="CCCCFF"/>
            <w:noWrap/>
            <w:hideMark/>
          </w:tcPr>
          <w:p w14:paraId="35D3FA0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114.098,00</w:t>
            </w:r>
          </w:p>
        </w:tc>
        <w:tc>
          <w:tcPr>
            <w:tcW w:w="1199" w:type="dxa"/>
            <w:tcBorders>
              <w:top w:val="nil"/>
              <w:left w:val="nil"/>
              <w:bottom w:val="nil"/>
              <w:right w:val="nil"/>
            </w:tcBorders>
            <w:shd w:val="clear" w:color="000000" w:fill="CCCCFF"/>
            <w:noWrap/>
            <w:hideMark/>
          </w:tcPr>
          <w:p w14:paraId="202BCC2A"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117.521,00</w:t>
            </w:r>
          </w:p>
        </w:tc>
        <w:tc>
          <w:tcPr>
            <w:tcW w:w="1199" w:type="dxa"/>
            <w:tcBorders>
              <w:top w:val="nil"/>
              <w:left w:val="nil"/>
              <w:bottom w:val="nil"/>
              <w:right w:val="nil"/>
            </w:tcBorders>
            <w:shd w:val="clear" w:color="000000" w:fill="CCCCFF"/>
            <w:noWrap/>
            <w:hideMark/>
          </w:tcPr>
          <w:p w14:paraId="4B443722"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121.047,00</w:t>
            </w:r>
          </w:p>
        </w:tc>
        <w:tc>
          <w:tcPr>
            <w:tcW w:w="922" w:type="dxa"/>
            <w:tcBorders>
              <w:top w:val="nil"/>
              <w:left w:val="nil"/>
              <w:bottom w:val="nil"/>
              <w:right w:val="nil"/>
            </w:tcBorders>
            <w:shd w:val="clear" w:color="000000" w:fill="CCCCFF"/>
            <w:noWrap/>
            <w:hideMark/>
          </w:tcPr>
          <w:p w14:paraId="1303DEF5"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168D1B0C"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2D977B46" w14:textId="77777777" w:rsidTr="00EB2914">
        <w:trPr>
          <w:trHeight w:val="284"/>
          <w:jc w:val="center"/>
        </w:trPr>
        <w:tc>
          <w:tcPr>
            <w:tcW w:w="9050" w:type="dxa"/>
            <w:gridSpan w:val="2"/>
            <w:tcBorders>
              <w:top w:val="nil"/>
              <w:left w:val="nil"/>
              <w:bottom w:val="nil"/>
              <w:right w:val="nil"/>
            </w:tcBorders>
            <w:shd w:val="clear" w:color="000000" w:fill="9999FF"/>
            <w:noWrap/>
            <w:hideMark/>
          </w:tcPr>
          <w:p w14:paraId="1F4E9F09" w14:textId="77777777" w:rsidR="001A1972" w:rsidRPr="008E4B24" w:rsidRDefault="001A1972" w:rsidP="001A1972">
            <w:pPr>
              <w:rPr>
                <w:b/>
                <w:bCs/>
                <w:color w:val="000000"/>
                <w:sz w:val="22"/>
                <w:szCs w:val="22"/>
                <w:lang w:val="hr-HR"/>
              </w:rPr>
            </w:pPr>
            <w:r w:rsidRPr="008E4B24">
              <w:rPr>
                <w:b/>
                <w:bCs/>
                <w:color w:val="000000"/>
                <w:sz w:val="22"/>
                <w:szCs w:val="22"/>
                <w:lang w:val="hr-HR"/>
              </w:rPr>
              <w:t xml:space="preserve">Program 0500 Gradnja i uređenje ostalih objekata  ( zgrade, poslovni objekti, škole, vrtići) u vlasništvu Općine </w:t>
            </w:r>
          </w:p>
        </w:tc>
        <w:tc>
          <w:tcPr>
            <w:tcW w:w="1293" w:type="dxa"/>
            <w:tcBorders>
              <w:top w:val="nil"/>
              <w:left w:val="nil"/>
              <w:bottom w:val="nil"/>
              <w:right w:val="nil"/>
            </w:tcBorders>
            <w:shd w:val="clear" w:color="000000" w:fill="9999FF"/>
            <w:noWrap/>
            <w:hideMark/>
          </w:tcPr>
          <w:p w14:paraId="2637D29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3.551.811,76</w:t>
            </w:r>
          </w:p>
        </w:tc>
        <w:tc>
          <w:tcPr>
            <w:tcW w:w="1199" w:type="dxa"/>
            <w:tcBorders>
              <w:top w:val="nil"/>
              <w:left w:val="nil"/>
              <w:bottom w:val="nil"/>
              <w:right w:val="nil"/>
            </w:tcBorders>
            <w:shd w:val="clear" w:color="000000" w:fill="9999FF"/>
            <w:noWrap/>
            <w:hideMark/>
          </w:tcPr>
          <w:p w14:paraId="4696DF25"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1.526.949,00</w:t>
            </w:r>
          </w:p>
        </w:tc>
        <w:tc>
          <w:tcPr>
            <w:tcW w:w="1199" w:type="dxa"/>
            <w:tcBorders>
              <w:top w:val="nil"/>
              <w:left w:val="nil"/>
              <w:bottom w:val="nil"/>
              <w:right w:val="nil"/>
            </w:tcBorders>
            <w:shd w:val="clear" w:color="000000" w:fill="9999FF"/>
            <w:noWrap/>
            <w:hideMark/>
          </w:tcPr>
          <w:p w14:paraId="24FB64B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1.673.258,00</w:t>
            </w:r>
          </w:p>
        </w:tc>
        <w:tc>
          <w:tcPr>
            <w:tcW w:w="922" w:type="dxa"/>
            <w:tcBorders>
              <w:top w:val="nil"/>
              <w:left w:val="nil"/>
              <w:bottom w:val="nil"/>
              <w:right w:val="nil"/>
            </w:tcBorders>
            <w:shd w:val="clear" w:color="000000" w:fill="9999FF"/>
            <w:noWrap/>
            <w:hideMark/>
          </w:tcPr>
          <w:p w14:paraId="5B526A09"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42,99</w:t>
            </w:r>
          </w:p>
        </w:tc>
        <w:tc>
          <w:tcPr>
            <w:tcW w:w="733" w:type="dxa"/>
            <w:tcBorders>
              <w:top w:val="nil"/>
              <w:left w:val="nil"/>
              <w:bottom w:val="nil"/>
              <w:right w:val="nil"/>
            </w:tcBorders>
            <w:shd w:val="clear" w:color="000000" w:fill="9999FF"/>
            <w:noWrap/>
            <w:hideMark/>
          </w:tcPr>
          <w:p w14:paraId="03BABAA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109,58</w:t>
            </w:r>
          </w:p>
        </w:tc>
      </w:tr>
      <w:tr w:rsidR="001A1972" w:rsidRPr="008E4B24" w14:paraId="34DCB813"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276107C5" w14:textId="77777777" w:rsidR="001A1972" w:rsidRPr="008E4B24" w:rsidRDefault="001A1972" w:rsidP="001A1972">
            <w:pPr>
              <w:rPr>
                <w:b/>
                <w:bCs/>
                <w:color w:val="000000"/>
                <w:sz w:val="22"/>
                <w:szCs w:val="22"/>
                <w:lang w:val="hr-HR"/>
              </w:rPr>
            </w:pPr>
            <w:r w:rsidRPr="008E4B24">
              <w:rPr>
                <w:b/>
                <w:bCs/>
                <w:color w:val="000000"/>
                <w:sz w:val="22"/>
                <w:szCs w:val="22"/>
                <w:lang w:val="hr-HR"/>
              </w:rPr>
              <w:t>Kapitalni projekt K100028 Gradnja i uređenje objekata u vlasništvu Općine Ližnjan</w:t>
            </w:r>
          </w:p>
        </w:tc>
        <w:tc>
          <w:tcPr>
            <w:tcW w:w="1293" w:type="dxa"/>
            <w:tcBorders>
              <w:top w:val="nil"/>
              <w:left w:val="nil"/>
              <w:bottom w:val="nil"/>
              <w:right w:val="nil"/>
            </w:tcBorders>
            <w:shd w:val="clear" w:color="000000" w:fill="CCCCFF"/>
            <w:noWrap/>
            <w:hideMark/>
          </w:tcPr>
          <w:p w14:paraId="5073D427"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70.000,00</w:t>
            </w:r>
          </w:p>
        </w:tc>
        <w:tc>
          <w:tcPr>
            <w:tcW w:w="1199" w:type="dxa"/>
            <w:tcBorders>
              <w:top w:val="nil"/>
              <w:left w:val="nil"/>
              <w:bottom w:val="nil"/>
              <w:right w:val="nil"/>
            </w:tcBorders>
            <w:shd w:val="clear" w:color="000000" w:fill="CCCCFF"/>
            <w:noWrap/>
            <w:hideMark/>
          </w:tcPr>
          <w:p w14:paraId="069EAFDE"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900.000,00</w:t>
            </w:r>
          </w:p>
        </w:tc>
        <w:tc>
          <w:tcPr>
            <w:tcW w:w="1199" w:type="dxa"/>
            <w:tcBorders>
              <w:top w:val="nil"/>
              <w:left w:val="nil"/>
              <w:bottom w:val="nil"/>
              <w:right w:val="nil"/>
            </w:tcBorders>
            <w:shd w:val="clear" w:color="000000" w:fill="CCCCFF"/>
            <w:noWrap/>
            <w:hideMark/>
          </w:tcPr>
          <w:p w14:paraId="10CD8702"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1.012.000,00</w:t>
            </w:r>
          </w:p>
        </w:tc>
        <w:tc>
          <w:tcPr>
            <w:tcW w:w="922" w:type="dxa"/>
            <w:tcBorders>
              <w:top w:val="nil"/>
              <w:left w:val="nil"/>
              <w:bottom w:val="nil"/>
              <w:right w:val="nil"/>
            </w:tcBorders>
            <w:shd w:val="clear" w:color="000000" w:fill="CCCCFF"/>
            <w:noWrap/>
            <w:hideMark/>
          </w:tcPr>
          <w:p w14:paraId="37C10369"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1.285,71</w:t>
            </w:r>
          </w:p>
        </w:tc>
        <w:tc>
          <w:tcPr>
            <w:tcW w:w="733" w:type="dxa"/>
            <w:tcBorders>
              <w:top w:val="nil"/>
              <w:left w:val="nil"/>
              <w:bottom w:val="nil"/>
              <w:right w:val="nil"/>
            </w:tcBorders>
            <w:shd w:val="clear" w:color="000000" w:fill="CCCCFF"/>
            <w:noWrap/>
            <w:hideMark/>
          </w:tcPr>
          <w:p w14:paraId="02ACA904"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112,44</w:t>
            </w:r>
          </w:p>
        </w:tc>
      </w:tr>
      <w:tr w:rsidR="001A1972" w:rsidRPr="008E4B24" w14:paraId="40E7281B"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128E7E89" w14:textId="77777777" w:rsidR="001A1972" w:rsidRPr="008E4B24" w:rsidRDefault="001A1972" w:rsidP="001A1972">
            <w:pPr>
              <w:rPr>
                <w:b/>
                <w:bCs/>
                <w:color w:val="000000"/>
                <w:sz w:val="22"/>
                <w:szCs w:val="22"/>
                <w:lang w:val="hr-HR"/>
              </w:rPr>
            </w:pPr>
            <w:r w:rsidRPr="008E4B24">
              <w:rPr>
                <w:b/>
                <w:bCs/>
                <w:color w:val="000000"/>
                <w:sz w:val="22"/>
                <w:szCs w:val="22"/>
                <w:lang w:val="hr-HR"/>
              </w:rPr>
              <w:t>Kapitalni projekt K100030 Energetska obnova objekata u vlasništvu Općine Ližnjan</w:t>
            </w:r>
          </w:p>
        </w:tc>
        <w:tc>
          <w:tcPr>
            <w:tcW w:w="1293" w:type="dxa"/>
            <w:tcBorders>
              <w:top w:val="nil"/>
              <w:left w:val="nil"/>
              <w:bottom w:val="nil"/>
              <w:right w:val="nil"/>
            </w:tcBorders>
            <w:shd w:val="clear" w:color="000000" w:fill="CCCCFF"/>
            <w:noWrap/>
            <w:hideMark/>
          </w:tcPr>
          <w:p w14:paraId="7F98F8C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222.500,00</w:t>
            </w:r>
          </w:p>
        </w:tc>
        <w:tc>
          <w:tcPr>
            <w:tcW w:w="1199" w:type="dxa"/>
            <w:tcBorders>
              <w:top w:val="nil"/>
              <w:left w:val="nil"/>
              <w:bottom w:val="nil"/>
              <w:right w:val="nil"/>
            </w:tcBorders>
            <w:shd w:val="clear" w:color="000000" w:fill="CCCCFF"/>
            <w:noWrap/>
            <w:hideMark/>
          </w:tcPr>
          <w:p w14:paraId="2A8CCE2D"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229.175,00</w:t>
            </w:r>
          </w:p>
        </w:tc>
        <w:tc>
          <w:tcPr>
            <w:tcW w:w="1199" w:type="dxa"/>
            <w:tcBorders>
              <w:top w:val="nil"/>
              <w:left w:val="nil"/>
              <w:bottom w:val="nil"/>
              <w:right w:val="nil"/>
            </w:tcBorders>
            <w:shd w:val="clear" w:color="000000" w:fill="CCCCFF"/>
            <w:noWrap/>
            <w:hideMark/>
          </w:tcPr>
          <w:p w14:paraId="76CE4CC4"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236.050,00</w:t>
            </w:r>
          </w:p>
        </w:tc>
        <w:tc>
          <w:tcPr>
            <w:tcW w:w="922" w:type="dxa"/>
            <w:tcBorders>
              <w:top w:val="nil"/>
              <w:left w:val="nil"/>
              <w:bottom w:val="nil"/>
              <w:right w:val="nil"/>
            </w:tcBorders>
            <w:shd w:val="clear" w:color="000000" w:fill="CCCCFF"/>
            <w:noWrap/>
            <w:hideMark/>
          </w:tcPr>
          <w:p w14:paraId="6363F2C9"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0C660554"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7AF0FBC8"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7EFA5D4F" w14:textId="77777777" w:rsidR="001A1972" w:rsidRPr="008E4B24" w:rsidRDefault="001A1972" w:rsidP="001A1972">
            <w:pPr>
              <w:rPr>
                <w:b/>
                <w:bCs/>
                <w:color w:val="000000"/>
                <w:sz w:val="22"/>
                <w:szCs w:val="22"/>
                <w:lang w:val="hr-HR"/>
              </w:rPr>
            </w:pPr>
            <w:r w:rsidRPr="008E4B24">
              <w:rPr>
                <w:b/>
                <w:bCs/>
                <w:color w:val="000000"/>
                <w:sz w:val="22"/>
                <w:szCs w:val="22"/>
                <w:lang w:val="hr-HR"/>
              </w:rPr>
              <w:t>Kapitalni projekt K100043 Otplata kredita za dječji vrtić u Ližnjanu</w:t>
            </w:r>
          </w:p>
        </w:tc>
        <w:tc>
          <w:tcPr>
            <w:tcW w:w="1293" w:type="dxa"/>
            <w:tcBorders>
              <w:top w:val="nil"/>
              <w:left w:val="nil"/>
              <w:bottom w:val="nil"/>
              <w:right w:val="nil"/>
            </w:tcBorders>
            <w:shd w:val="clear" w:color="000000" w:fill="CCCCFF"/>
            <w:noWrap/>
            <w:hideMark/>
          </w:tcPr>
          <w:p w14:paraId="65DAA72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18.000,00</w:t>
            </w:r>
          </w:p>
        </w:tc>
        <w:tc>
          <w:tcPr>
            <w:tcW w:w="1199" w:type="dxa"/>
            <w:tcBorders>
              <w:top w:val="nil"/>
              <w:left w:val="nil"/>
              <w:bottom w:val="nil"/>
              <w:right w:val="nil"/>
            </w:tcBorders>
            <w:shd w:val="clear" w:color="000000" w:fill="CCCCFF"/>
            <w:noWrap/>
            <w:hideMark/>
          </w:tcPr>
          <w:p w14:paraId="104C060C"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18.540,00</w:t>
            </w:r>
          </w:p>
        </w:tc>
        <w:tc>
          <w:tcPr>
            <w:tcW w:w="1199" w:type="dxa"/>
            <w:tcBorders>
              <w:top w:val="nil"/>
              <w:left w:val="nil"/>
              <w:bottom w:val="nil"/>
              <w:right w:val="nil"/>
            </w:tcBorders>
            <w:shd w:val="clear" w:color="000000" w:fill="CCCCFF"/>
            <w:noWrap/>
            <w:hideMark/>
          </w:tcPr>
          <w:p w14:paraId="4F90C3A3"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19.097,00</w:t>
            </w:r>
          </w:p>
        </w:tc>
        <w:tc>
          <w:tcPr>
            <w:tcW w:w="922" w:type="dxa"/>
            <w:tcBorders>
              <w:top w:val="nil"/>
              <w:left w:val="nil"/>
              <w:bottom w:val="nil"/>
              <w:right w:val="nil"/>
            </w:tcBorders>
            <w:shd w:val="clear" w:color="000000" w:fill="CCCCFF"/>
            <w:noWrap/>
            <w:hideMark/>
          </w:tcPr>
          <w:p w14:paraId="7FAE36C7"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59786614"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25376C36"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09F824CA" w14:textId="77777777" w:rsidR="001A1972" w:rsidRPr="008E4B24" w:rsidRDefault="001A1972" w:rsidP="001A1972">
            <w:pPr>
              <w:rPr>
                <w:b/>
                <w:bCs/>
                <w:color w:val="000000"/>
                <w:sz w:val="22"/>
                <w:szCs w:val="22"/>
                <w:lang w:val="hr-HR"/>
              </w:rPr>
            </w:pPr>
            <w:r w:rsidRPr="008E4B24">
              <w:rPr>
                <w:b/>
                <w:bCs/>
                <w:color w:val="000000"/>
                <w:sz w:val="22"/>
                <w:szCs w:val="22"/>
                <w:lang w:val="hr-HR"/>
              </w:rPr>
              <w:t>Kapitalni projekt K500050 Izgradnja i opremanje zgrade dječjeg vrtića u Šišanu-Sissano sa programom na talijanskom jeziku</w:t>
            </w:r>
          </w:p>
        </w:tc>
        <w:tc>
          <w:tcPr>
            <w:tcW w:w="1293" w:type="dxa"/>
            <w:tcBorders>
              <w:top w:val="nil"/>
              <w:left w:val="nil"/>
              <w:bottom w:val="nil"/>
              <w:right w:val="nil"/>
            </w:tcBorders>
            <w:shd w:val="clear" w:color="000000" w:fill="CCCCFF"/>
            <w:noWrap/>
            <w:hideMark/>
          </w:tcPr>
          <w:p w14:paraId="0FA81A0D"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944.632,76</w:t>
            </w:r>
          </w:p>
        </w:tc>
        <w:tc>
          <w:tcPr>
            <w:tcW w:w="1199" w:type="dxa"/>
            <w:tcBorders>
              <w:top w:val="nil"/>
              <w:left w:val="nil"/>
              <w:bottom w:val="nil"/>
              <w:right w:val="nil"/>
            </w:tcBorders>
            <w:shd w:val="clear" w:color="000000" w:fill="CCCCFF"/>
            <w:noWrap/>
            <w:hideMark/>
          </w:tcPr>
          <w:p w14:paraId="3EFC0ED5"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150.000,00</w:t>
            </w:r>
          </w:p>
        </w:tc>
        <w:tc>
          <w:tcPr>
            <w:tcW w:w="1199" w:type="dxa"/>
            <w:tcBorders>
              <w:top w:val="nil"/>
              <w:left w:val="nil"/>
              <w:bottom w:val="nil"/>
              <w:right w:val="nil"/>
            </w:tcBorders>
            <w:shd w:val="clear" w:color="000000" w:fill="CCCCFF"/>
            <w:noWrap/>
            <w:hideMark/>
          </w:tcPr>
          <w:p w14:paraId="66D1DE5D"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170.000,00</w:t>
            </w:r>
          </w:p>
        </w:tc>
        <w:tc>
          <w:tcPr>
            <w:tcW w:w="922" w:type="dxa"/>
            <w:tcBorders>
              <w:top w:val="nil"/>
              <w:left w:val="nil"/>
              <w:bottom w:val="nil"/>
              <w:right w:val="nil"/>
            </w:tcBorders>
            <w:shd w:val="clear" w:color="000000" w:fill="CCCCFF"/>
            <w:noWrap/>
            <w:hideMark/>
          </w:tcPr>
          <w:p w14:paraId="1C4C7F9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15,88</w:t>
            </w:r>
          </w:p>
        </w:tc>
        <w:tc>
          <w:tcPr>
            <w:tcW w:w="733" w:type="dxa"/>
            <w:tcBorders>
              <w:top w:val="nil"/>
              <w:left w:val="nil"/>
              <w:bottom w:val="nil"/>
              <w:right w:val="nil"/>
            </w:tcBorders>
            <w:shd w:val="clear" w:color="000000" w:fill="CCCCFF"/>
            <w:noWrap/>
            <w:hideMark/>
          </w:tcPr>
          <w:p w14:paraId="3DC7634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113,33</w:t>
            </w:r>
          </w:p>
        </w:tc>
      </w:tr>
      <w:tr w:rsidR="001A1972" w:rsidRPr="008E4B24" w14:paraId="3808AAB7"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5A3F24EA" w14:textId="77777777" w:rsidR="001A1972" w:rsidRPr="008E4B24" w:rsidRDefault="001A1972" w:rsidP="001A1972">
            <w:pPr>
              <w:rPr>
                <w:b/>
                <w:bCs/>
                <w:color w:val="000000"/>
                <w:sz w:val="22"/>
                <w:szCs w:val="22"/>
                <w:lang w:val="hr-HR"/>
              </w:rPr>
            </w:pPr>
            <w:r w:rsidRPr="008E4B24">
              <w:rPr>
                <w:b/>
                <w:bCs/>
                <w:color w:val="000000"/>
                <w:sz w:val="22"/>
                <w:szCs w:val="22"/>
                <w:lang w:val="hr-HR"/>
              </w:rPr>
              <w:t>Kapitalni projekt K500100 Rekonstrukcija stare škole u Jadreškima - objekt društvene namjene</w:t>
            </w:r>
          </w:p>
        </w:tc>
        <w:tc>
          <w:tcPr>
            <w:tcW w:w="1293" w:type="dxa"/>
            <w:tcBorders>
              <w:top w:val="nil"/>
              <w:left w:val="nil"/>
              <w:bottom w:val="nil"/>
              <w:right w:val="nil"/>
            </w:tcBorders>
            <w:shd w:val="clear" w:color="000000" w:fill="CCCCFF"/>
            <w:noWrap/>
            <w:hideMark/>
          </w:tcPr>
          <w:p w14:paraId="437801E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10.000,00</w:t>
            </w:r>
          </w:p>
        </w:tc>
        <w:tc>
          <w:tcPr>
            <w:tcW w:w="1199" w:type="dxa"/>
            <w:tcBorders>
              <w:top w:val="nil"/>
              <w:left w:val="nil"/>
              <w:bottom w:val="nil"/>
              <w:right w:val="nil"/>
            </w:tcBorders>
            <w:shd w:val="clear" w:color="000000" w:fill="CCCCFF"/>
            <w:noWrap/>
            <w:hideMark/>
          </w:tcPr>
          <w:p w14:paraId="6DEE7733"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65.000,00</w:t>
            </w:r>
          </w:p>
        </w:tc>
        <w:tc>
          <w:tcPr>
            <w:tcW w:w="1199" w:type="dxa"/>
            <w:tcBorders>
              <w:top w:val="nil"/>
              <w:left w:val="nil"/>
              <w:bottom w:val="nil"/>
              <w:right w:val="nil"/>
            </w:tcBorders>
            <w:shd w:val="clear" w:color="000000" w:fill="CCCCFF"/>
            <w:noWrap/>
            <w:hideMark/>
          </w:tcPr>
          <w:p w14:paraId="705FCFC4"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66.950,00</w:t>
            </w:r>
          </w:p>
        </w:tc>
        <w:tc>
          <w:tcPr>
            <w:tcW w:w="922" w:type="dxa"/>
            <w:tcBorders>
              <w:top w:val="nil"/>
              <w:left w:val="nil"/>
              <w:bottom w:val="nil"/>
              <w:right w:val="nil"/>
            </w:tcBorders>
            <w:shd w:val="clear" w:color="000000" w:fill="CCCCFF"/>
            <w:noWrap/>
            <w:hideMark/>
          </w:tcPr>
          <w:p w14:paraId="26B2964E"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650,00</w:t>
            </w:r>
          </w:p>
        </w:tc>
        <w:tc>
          <w:tcPr>
            <w:tcW w:w="733" w:type="dxa"/>
            <w:tcBorders>
              <w:top w:val="nil"/>
              <w:left w:val="nil"/>
              <w:bottom w:val="nil"/>
              <w:right w:val="nil"/>
            </w:tcBorders>
            <w:shd w:val="clear" w:color="000000" w:fill="CCCCFF"/>
            <w:noWrap/>
            <w:hideMark/>
          </w:tcPr>
          <w:p w14:paraId="2C3CEACE"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1844D3C3"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3F8A0C11" w14:textId="57C873DB" w:rsidR="001A1972" w:rsidRPr="008E4B24" w:rsidRDefault="001A1972" w:rsidP="001A1972">
            <w:pPr>
              <w:rPr>
                <w:b/>
                <w:bCs/>
                <w:color w:val="000000"/>
                <w:sz w:val="22"/>
                <w:szCs w:val="22"/>
                <w:lang w:val="hr-HR"/>
              </w:rPr>
            </w:pPr>
            <w:r w:rsidRPr="008E4B24">
              <w:rPr>
                <w:b/>
                <w:bCs/>
                <w:color w:val="000000"/>
                <w:sz w:val="22"/>
                <w:szCs w:val="22"/>
                <w:lang w:val="hr-HR"/>
              </w:rPr>
              <w:t xml:space="preserve">Kapitalni projekt K500110  Zdravstveno socijalni </w:t>
            </w:r>
            <w:r w:rsidR="008E4B24" w:rsidRPr="008E4B24">
              <w:rPr>
                <w:b/>
                <w:bCs/>
                <w:color w:val="000000"/>
                <w:sz w:val="22"/>
                <w:szCs w:val="22"/>
                <w:lang w:val="hr-HR"/>
              </w:rPr>
              <w:t>multifunkcionalni</w:t>
            </w:r>
            <w:r w:rsidRPr="008E4B24">
              <w:rPr>
                <w:b/>
                <w:bCs/>
                <w:color w:val="000000"/>
                <w:sz w:val="22"/>
                <w:szCs w:val="22"/>
                <w:lang w:val="hr-HR"/>
              </w:rPr>
              <w:t xml:space="preserve"> centar u naselju Ližnjan na  K.Č. 1232/9 </w:t>
            </w:r>
          </w:p>
        </w:tc>
        <w:tc>
          <w:tcPr>
            <w:tcW w:w="1293" w:type="dxa"/>
            <w:tcBorders>
              <w:top w:val="nil"/>
              <w:left w:val="nil"/>
              <w:bottom w:val="nil"/>
              <w:right w:val="nil"/>
            </w:tcBorders>
            <w:shd w:val="clear" w:color="000000" w:fill="CCCCFF"/>
            <w:noWrap/>
            <w:hideMark/>
          </w:tcPr>
          <w:p w14:paraId="2DFDBCFF"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1.377.229,00</w:t>
            </w:r>
          </w:p>
        </w:tc>
        <w:tc>
          <w:tcPr>
            <w:tcW w:w="1199" w:type="dxa"/>
            <w:tcBorders>
              <w:top w:val="nil"/>
              <w:left w:val="nil"/>
              <w:bottom w:val="nil"/>
              <w:right w:val="nil"/>
            </w:tcBorders>
            <w:shd w:val="clear" w:color="000000" w:fill="CCCCFF"/>
            <w:noWrap/>
            <w:hideMark/>
          </w:tcPr>
          <w:p w14:paraId="7A484DC9"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51.500,00</w:t>
            </w:r>
          </w:p>
        </w:tc>
        <w:tc>
          <w:tcPr>
            <w:tcW w:w="1199" w:type="dxa"/>
            <w:tcBorders>
              <w:top w:val="nil"/>
              <w:left w:val="nil"/>
              <w:bottom w:val="nil"/>
              <w:right w:val="nil"/>
            </w:tcBorders>
            <w:shd w:val="clear" w:color="000000" w:fill="CCCCFF"/>
            <w:noWrap/>
            <w:hideMark/>
          </w:tcPr>
          <w:p w14:paraId="42DD1F57"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53.045,00</w:t>
            </w:r>
          </w:p>
        </w:tc>
        <w:tc>
          <w:tcPr>
            <w:tcW w:w="922" w:type="dxa"/>
            <w:tcBorders>
              <w:top w:val="nil"/>
              <w:left w:val="nil"/>
              <w:bottom w:val="nil"/>
              <w:right w:val="nil"/>
            </w:tcBorders>
            <w:shd w:val="clear" w:color="000000" w:fill="CCCCFF"/>
            <w:noWrap/>
            <w:hideMark/>
          </w:tcPr>
          <w:p w14:paraId="3808283E"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3,74</w:t>
            </w:r>
          </w:p>
        </w:tc>
        <w:tc>
          <w:tcPr>
            <w:tcW w:w="733" w:type="dxa"/>
            <w:tcBorders>
              <w:top w:val="nil"/>
              <w:left w:val="nil"/>
              <w:bottom w:val="nil"/>
              <w:right w:val="nil"/>
            </w:tcBorders>
            <w:shd w:val="clear" w:color="000000" w:fill="CCCCFF"/>
            <w:noWrap/>
            <w:hideMark/>
          </w:tcPr>
          <w:p w14:paraId="2BFCB1FC"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2286963B"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237C90B2" w14:textId="77777777" w:rsidR="001A1972" w:rsidRPr="008E4B24" w:rsidRDefault="001A1972" w:rsidP="001A1972">
            <w:pPr>
              <w:rPr>
                <w:b/>
                <w:bCs/>
                <w:color w:val="000000"/>
                <w:sz w:val="22"/>
                <w:szCs w:val="22"/>
                <w:lang w:val="hr-HR"/>
              </w:rPr>
            </w:pPr>
            <w:r w:rsidRPr="008E4B24">
              <w:rPr>
                <w:b/>
                <w:bCs/>
                <w:color w:val="000000"/>
                <w:sz w:val="22"/>
                <w:szCs w:val="22"/>
                <w:lang w:val="hr-HR"/>
              </w:rPr>
              <w:t xml:space="preserve">Kapitalni projekt K500120 Izgradnja Športsko rekreacijskog centra Šaraja </w:t>
            </w:r>
          </w:p>
        </w:tc>
        <w:tc>
          <w:tcPr>
            <w:tcW w:w="1293" w:type="dxa"/>
            <w:tcBorders>
              <w:top w:val="nil"/>
              <w:left w:val="nil"/>
              <w:bottom w:val="nil"/>
              <w:right w:val="nil"/>
            </w:tcBorders>
            <w:shd w:val="clear" w:color="000000" w:fill="CCCCFF"/>
            <w:noWrap/>
            <w:hideMark/>
          </w:tcPr>
          <w:p w14:paraId="7CC7C09F"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400.000,00</w:t>
            </w:r>
          </w:p>
        </w:tc>
        <w:tc>
          <w:tcPr>
            <w:tcW w:w="1199" w:type="dxa"/>
            <w:tcBorders>
              <w:top w:val="nil"/>
              <w:left w:val="nil"/>
              <w:bottom w:val="nil"/>
              <w:right w:val="nil"/>
            </w:tcBorders>
            <w:shd w:val="clear" w:color="000000" w:fill="CCCCFF"/>
            <w:noWrap/>
            <w:hideMark/>
          </w:tcPr>
          <w:p w14:paraId="16358A4D"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0,00</w:t>
            </w:r>
          </w:p>
        </w:tc>
        <w:tc>
          <w:tcPr>
            <w:tcW w:w="1199" w:type="dxa"/>
            <w:tcBorders>
              <w:top w:val="nil"/>
              <w:left w:val="nil"/>
              <w:bottom w:val="nil"/>
              <w:right w:val="nil"/>
            </w:tcBorders>
            <w:shd w:val="clear" w:color="000000" w:fill="CCCCFF"/>
            <w:noWrap/>
            <w:hideMark/>
          </w:tcPr>
          <w:p w14:paraId="1F076D3D"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0,00</w:t>
            </w:r>
          </w:p>
        </w:tc>
        <w:tc>
          <w:tcPr>
            <w:tcW w:w="922" w:type="dxa"/>
            <w:tcBorders>
              <w:top w:val="nil"/>
              <w:left w:val="nil"/>
              <w:bottom w:val="nil"/>
              <w:right w:val="nil"/>
            </w:tcBorders>
            <w:shd w:val="clear" w:color="000000" w:fill="CCCCFF"/>
            <w:noWrap/>
            <w:hideMark/>
          </w:tcPr>
          <w:p w14:paraId="7AF678A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0,00</w:t>
            </w:r>
          </w:p>
        </w:tc>
        <w:tc>
          <w:tcPr>
            <w:tcW w:w="733" w:type="dxa"/>
            <w:tcBorders>
              <w:top w:val="nil"/>
              <w:left w:val="nil"/>
              <w:bottom w:val="nil"/>
              <w:right w:val="nil"/>
            </w:tcBorders>
            <w:shd w:val="clear" w:color="000000" w:fill="CCCCFF"/>
            <w:noWrap/>
            <w:hideMark/>
          </w:tcPr>
          <w:p w14:paraId="5C7F810C"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0,00</w:t>
            </w:r>
          </w:p>
        </w:tc>
      </w:tr>
      <w:tr w:rsidR="001A1972" w:rsidRPr="008E4B24" w14:paraId="6F83400E"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203E2C5A" w14:textId="77777777" w:rsidR="001A1972" w:rsidRPr="008E4B24" w:rsidRDefault="001A1972" w:rsidP="001A1972">
            <w:pPr>
              <w:rPr>
                <w:b/>
                <w:bCs/>
                <w:color w:val="000000"/>
                <w:sz w:val="22"/>
                <w:szCs w:val="22"/>
                <w:lang w:val="hr-HR"/>
              </w:rPr>
            </w:pPr>
            <w:r w:rsidRPr="008E4B24">
              <w:rPr>
                <w:b/>
                <w:bCs/>
                <w:color w:val="000000"/>
                <w:sz w:val="22"/>
                <w:szCs w:val="22"/>
                <w:lang w:val="hr-HR"/>
              </w:rPr>
              <w:t>Kapitalni projekt K500130 Solarne elektrane na javnim objektima</w:t>
            </w:r>
          </w:p>
        </w:tc>
        <w:tc>
          <w:tcPr>
            <w:tcW w:w="1293" w:type="dxa"/>
            <w:tcBorders>
              <w:top w:val="nil"/>
              <w:left w:val="nil"/>
              <w:bottom w:val="nil"/>
              <w:right w:val="nil"/>
            </w:tcBorders>
            <w:shd w:val="clear" w:color="000000" w:fill="CCCCFF"/>
            <w:noWrap/>
            <w:hideMark/>
          </w:tcPr>
          <w:p w14:paraId="0C38472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109.450,00</w:t>
            </w:r>
          </w:p>
        </w:tc>
        <w:tc>
          <w:tcPr>
            <w:tcW w:w="1199" w:type="dxa"/>
            <w:tcBorders>
              <w:top w:val="nil"/>
              <w:left w:val="nil"/>
              <w:bottom w:val="nil"/>
              <w:right w:val="nil"/>
            </w:tcBorders>
            <w:shd w:val="clear" w:color="000000" w:fill="CCCCFF"/>
            <w:noWrap/>
            <w:hideMark/>
          </w:tcPr>
          <w:p w14:paraId="660E3719"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112.734,00</w:t>
            </w:r>
          </w:p>
        </w:tc>
        <w:tc>
          <w:tcPr>
            <w:tcW w:w="1199" w:type="dxa"/>
            <w:tcBorders>
              <w:top w:val="nil"/>
              <w:left w:val="nil"/>
              <w:bottom w:val="nil"/>
              <w:right w:val="nil"/>
            </w:tcBorders>
            <w:shd w:val="clear" w:color="000000" w:fill="CCCCFF"/>
            <w:noWrap/>
            <w:hideMark/>
          </w:tcPr>
          <w:p w14:paraId="4A64A00F"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116.116,00</w:t>
            </w:r>
          </w:p>
        </w:tc>
        <w:tc>
          <w:tcPr>
            <w:tcW w:w="922" w:type="dxa"/>
            <w:tcBorders>
              <w:top w:val="nil"/>
              <w:left w:val="nil"/>
              <w:bottom w:val="nil"/>
              <w:right w:val="nil"/>
            </w:tcBorders>
            <w:shd w:val="clear" w:color="000000" w:fill="CCCCFF"/>
            <w:noWrap/>
            <w:hideMark/>
          </w:tcPr>
          <w:p w14:paraId="115D4175"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41A4EF75"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6597FA6D"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193D5026" w14:textId="77777777" w:rsidR="001A1972" w:rsidRPr="008E4B24" w:rsidRDefault="001A1972" w:rsidP="001A1972">
            <w:pPr>
              <w:rPr>
                <w:b/>
                <w:bCs/>
                <w:color w:val="000000"/>
                <w:sz w:val="22"/>
                <w:szCs w:val="22"/>
                <w:lang w:val="hr-HR"/>
              </w:rPr>
            </w:pPr>
            <w:r w:rsidRPr="008E4B24">
              <w:rPr>
                <w:b/>
                <w:bCs/>
                <w:color w:val="000000"/>
                <w:sz w:val="22"/>
                <w:szCs w:val="22"/>
                <w:lang w:val="hr-HR"/>
              </w:rPr>
              <w:t xml:space="preserve">Kapitalni projekt K500140 Izgradnja ambulante u Šišanu </w:t>
            </w:r>
          </w:p>
        </w:tc>
        <w:tc>
          <w:tcPr>
            <w:tcW w:w="1293" w:type="dxa"/>
            <w:tcBorders>
              <w:top w:val="nil"/>
              <w:left w:val="nil"/>
              <w:bottom w:val="nil"/>
              <w:right w:val="nil"/>
            </w:tcBorders>
            <w:shd w:val="clear" w:color="000000" w:fill="CCCCFF"/>
            <w:noWrap/>
            <w:hideMark/>
          </w:tcPr>
          <w:p w14:paraId="60388D6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300.000,00</w:t>
            </w:r>
          </w:p>
        </w:tc>
        <w:tc>
          <w:tcPr>
            <w:tcW w:w="1199" w:type="dxa"/>
            <w:tcBorders>
              <w:top w:val="nil"/>
              <w:left w:val="nil"/>
              <w:bottom w:val="nil"/>
              <w:right w:val="nil"/>
            </w:tcBorders>
            <w:shd w:val="clear" w:color="000000" w:fill="CCCCFF"/>
            <w:noWrap/>
            <w:hideMark/>
          </w:tcPr>
          <w:p w14:paraId="7495B32F"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0,00</w:t>
            </w:r>
          </w:p>
        </w:tc>
        <w:tc>
          <w:tcPr>
            <w:tcW w:w="1199" w:type="dxa"/>
            <w:tcBorders>
              <w:top w:val="nil"/>
              <w:left w:val="nil"/>
              <w:bottom w:val="nil"/>
              <w:right w:val="nil"/>
            </w:tcBorders>
            <w:shd w:val="clear" w:color="000000" w:fill="CCCCFF"/>
            <w:noWrap/>
            <w:hideMark/>
          </w:tcPr>
          <w:p w14:paraId="2E07FB33"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0,00</w:t>
            </w:r>
          </w:p>
        </w:tc>
        <w:tc>
          <w:tcPr>
            <w:tcW w:w="922" w:type="dxa"/>
            <w:tcBorders>
              <w:top w:val="nil"/>
              <w:left w:val="nil"/>
              <w:bottom w:val="nil"/>
              <w:right w:val="nil"/>
            </w:tcBorders>
            <w:shd w:val="clear" w:color="000000" w:fill="CCCCFF"/>
            <w:noWrap/>
            <w:hideMark/>
          </w:tcPr>
          <w:p w14:paraId="033CA76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0,00</w:t>
            </w:r>
          </w:p>
        </w:tc>
        <w:tc>
          <w:tcPr>
            <w:tcW w:w="733" w:type="dxa"/>
            <w:tcBorders>
              <w:top w:val="nil"/>
              <w:left w:val="nil"/>
              <w:bottom w:val="nil"/>
              <w:right w:val="nil"/>
            </w:tcBorders>
            <w:shd w:val="clear" w:color="000000" w:fill="CCCCFF"/>
            <w:noWrap/>
            <w:hideMark/>
          </w:tcPr>
          <w:p w14:paraId="48EDCB2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0,00</w:t>
            </w:r>
          </w:p>
        </w:tc>
      </w:tr>
      <w:tr w:rsidR="001A1972" w:rsidRPr="008E4B24" w14:paraId="166B54F6"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126F1539" w14:textId="77777777" w:rsidR="001A1972" w:rsidRPr="008E4B24" w:rsidRDefault="001A1972" w:rsidP="001A1972">
            <w:pPr>
              <w:rPr>
                <w:b/>
                <w:bCs/>
                <w:color w:val="000000"/>
                <w:sz w:val="22"/>
                <w:szCs w:val="22"/>
                <w:lang w:val="hr-HR"/>
              </w:rPr>
            </w:pPr>
            <w:r w:rsidRPr="008E4B24">
              <w:rPr>
                <w:b/>
                <w:bCs/>
                <w:color w:val="000000"/>
                <w:sz w:val="22"/>
                <w:szCs w:val="22"/>
                <w:lang w:val="hr-HR"/>
              </w:rPr>
              <w:t>Kapitalni projekt K500150 Izgradnja šatorske dvorane Šišan</w:t>
            </w:r>
          </w:p>
        </w:tc>
        <w:tc>
          <w:tcPr>
            <w:tcW w:w="1293" w:type="dxa"/>
            <w:tcBorders>
              <w:top w:val="nil"/>
              <w:left w:val="nil"/>
              <w:bottom w:val="nil"/>
              <w:right w:val="nil"/>
            </w:tcBorders>
            <w:shd w:val="clear" w:color="000000" w:fill="CCCCFF"/>
            <w:noWrap/>
            <w:hideMark/>
          </w:tcPr>
          <w:p w14:paraId="4A8DD53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100.000,00</w:t>
            </w:r>
          </w:p>
        </w:tc>
        <w:tc>
          <w:tcPr>
            <w:tcW w:w="1199" w:type="dxa"/>
            <w:tcBorders>
              <w:top w:val="nil"/>
              <w:left w:val="nil"/>
              <w:bottom w:val="nil"/>
              <w:right w:val="nil"/>
            </w:tcBorders>
            <w:shd w:val="clear" w:color="000000" w:fill="CCCCFF"/>
            <w:noWrap/>
            <w:hideMark/>
          </w:tcPr>
          <w:p w14:paraId="3E3990F2"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0,00</w:t>
            </w:r>
          </w:p>
        </w:tc>
        <w:tc>
          <w:tcPr>
            <w:tcW w:w="1199" w:type="dxa"/>
            <w:tcBorders>
              <w:top w:val="nil"/>
              <w:left w:val="nil"/>
              <w:bottom w:val="nil"/>
              <w:right w:val="nil"/>
            </w:tcBorders>
            <w:shd w:val="clear" w:color="000000" w:fill="CCCCFF"/>
            <w:noWrap/>
            <w:hideMark/>
          </w:tcPr>
          <w:p w14:paraId="417A7851"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0,00</w:t>
            </w:r>
          </w:p>
        </w:tc>
        <w:tc>
          <w:tcPr>
            <w:tcW w:w="922" w:type="dxa"/>
            <w:tcBorders>
              <w:top w:val="nil"/>
              <w:left w:val="nil"/>
              <w:bottom w:val="nil"/>
              <w:right w:val="nil"/>
            </w:tcBorders>
            <w:shd w:val="clear" w:color="000000" w:fill="CCCCFF"/>
            <w:noWrap/>
            <w:hideMark/>
          </w:tcPr>
          <w:p w14:paraId="1266A48E"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0,00</w:t>
            </w:r>
          </w:p>
        </w:tc>
        <w:tc>
          <w:tcPr>
            <w:tcW w:w="733" w:type="dxa"/>
            <w:tcBorders>
              <w:top w:val="nil"/>
              <w:left w:val="nil"/>
              <w:bottom w:val="nil"/>
              <w:right w:val="nil"/>
            </w:tcBorders>
            <w:shd w:val="clear" w:color="000000" w:fill="CCCCFF"/>
            <w:noWrap/>
            <w:hideMark/>
          </w:tcPr>
          <w:p w14:paraId="06C388FF"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0,00</w:t>
            </w:r>
          </w:p>
        </w:tc>
      </w:tr>
      <w:tr w:rsidR="001A1972" w:rsidRPr="008E4B24" w14:paraId="26E887DD" w14:textId="77777777" w:rsidTr="00EB2914">
        <w:trPr>
          <w:trHeight w:val="284"/>
          <w:jc w:val="center"/>
        </w:trPr>
        <w:tc>
          <w:tcPr>
            <w:tcW w:w="9050" w:type="dxa"/>
            <w:gridSpan w:val="2"/>
            <w:tcBorders>
              <w:top w:val="nil"/>
              <w:left w:val="nil"/>
              <w:bottom w:val="nil"/>
              <w:right w:val="nil"/>
            </w:tcBorders>
            <w:shd w:val="clear" w:color="000000" w:fill="9999FF"/>
            <w:noWrap/>
            <w:hideMark/>
          </w:tcPr>
          <w:p w14:paraId="2EA72F4B" w14:textId="77777777" w:rsidR="001A1972" w:rsidRPr="008E4B24" w:rsidRDefault="001A1972" w:rsidP="001A1972">
            <w:pPr>
              <w:rPr>
                <w:b/>
                <w:bCs/>
                <w:color w:val="000000"/>
                <w:sz w:val="22"/>
                <w:szCs w:val="22"/>
                <w:lang w:val="hr-HR"/>
              </w:rPr>
            </w:pPr>
            <w:r w:rsidRPr="008E4B24">
              <w:rPr>
                <w:b/>
                <w:bCs/>
                <w:color w:val="000000"/>
                <w:sz w:val="22"/>
                <w:szCs w:val="22"/>
                <w:lang w:val="hr-HR"/>
              </w:rPr>
              <w:t>Program 0510 Nerazvrstane ceste</w:t>
            </w:r>
          </w:p>
        </w:tc>
        <w:tc>
          <w:tcPr>
            <w:tcW w:w="1293" w:type="dxa"/>
            <w:tcBorders>
              <w:top w:val="nil"/>
              <w:left w:val="nil"/>
              <w:bottom w:val="nil"/>
              <w:right w:val="nil"/>
            </w:tcBorders>
            <w:shd w:val="clear" w:color="000000" w:fill="9999FF"/>
            <w:noWrap/>
            <w:hideMark/>
          </w:tcPr>
          <w:p w14:paraId="5ECE267D"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742.700,00</w:t>
            </w:r>
          </w:p>
        </w:tc>
        <w:tc>
          <w:tcPr>
            <w:tcW w:w="1199" w:type="dxa"/>
            <w:tcBorders>
              <w:top w:val="nil"/>
              <w:left w:val="nil"/>
              <w:bottom w:val="nil"/>
              <w:right w:val="nil"/>
            </w:tcBorders>
            <w:shd w:val="clear" w:color="000000" w:fill="9999FF"/>
            <w:noWrap/>
            <w:hideMark/>
          </w:tcPr>
          <w:p w14:paraId="25A765E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906.602,00</w:t>
            </w:r>
          </w:p>
        </w:tc>
        <w:tc>
          <w:tcPr>
            <w:tcW w:w="1199" w:type="dxa"/>
            <w:tcBorders>
              <w:top w:val="nil"/>
              <w:left w:val="nil"/>
              <w:bottom w:val="nil"/>
              <w:right w:val="nil"/>
            </w:tcBorders>
            <w:shd w:val="clear" w:color="000000" w:fill="9999FF"/>
            <w:noWrap/>
            <w:hideMark/>
          </w:tcPr>
          <w:p w14:paraId="21FBFB6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952.001,00</w:t>
            </w:r>
          </w:p>
        </w:tc>
        <w:tc>
          <w:tcPr>
            <w:tcW w:w="922" w:type="dxa"/>
            <w:tcBorders>
              <w:top w:val="nil"/>
              <w:left w:val="nil"/>
              <w:bottom w:val="nil"/>
              <w:right w:val="nil"/>
            </w:tcBorders>
            <w:shd w:val="clear" w:color="000000" w:fill="9999FF"/>
            <w:noWrap/>
            <w:hideMark/>
          </w:tcPr>
          <w:p w14:paraId="5AE8344C"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122,07</w:t>
            </w:r>
          </w:p>
        </w:tc>
        <w:tc>
          <w:tcPr>
            <w:tcW w:w="733" w:type="dxa"/>
            <w:tcBorders>
              <w:top w:val="nil"/>
              <w:left w:val="nil"/>
              <w:bottom w:val="nil"/>
              <w:right w:val="nil"/>
            </w:tcBorders>
            <w:shd w:val="clear" w:color="000000" w:fill="9999FF"/>
            <w:noWrap/>
            <w:hideMark/>
          </w:tcPr>
          <w:p w14:paraId="192B22F3"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105,01</w:t>
            </w:r>
          </w:p>
        </w:tc>
      </w:tr>
      <w:tr w:rsidR="001A1972" w:rsidRPr="008E4B24" w14:paraId="1BA3A994"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41B0FCFB" w14:textId="77777777" w:rsidR="001A1972" w:rsidRPr="008E4B24" w:rsidRDefault="001A1972" w:rsidP="001A1972">
            <w:pPr>
              <w:rPr>
                <w:b/>
                <w:bCs/>
                <w:color w:val="000000"/>
                <w:sz w:val="22"/>
                <w:szCs w:val="22"/>
                <w:lang w:val="hr-HR"/>
              </w:rPr>
            </w:pPr>
            <w:r w:rsidRPr="008E4B24">
              <w:rPr>
                <w:b/>
                <w:bCs/>
                <w:color w:val="000000"/>
                <w:sz w:val="22"/>
                <w:szCs w:val="22"/>
                <w:lang w:val="hr-HR"/>
              </w:rPr>
              <w:t>Kapitalni projekt K000010 Izvlaštenje za potrebe izgradnje</w:t>
            </w:r>
          </w:p>
        </w:tc>
        <w:tc>
          <w:tcPr>
            <w:tcW w:w="1293" w:type="dxa"/>
            <w:tcBorders>
              <w:top w:val="nil"/>
              <w:left w:val="nil"/>
              <w:bottom w:val="nil"/>
              <w:right w:val="nil"/>
            </w:tcBorders>
            <w:shd w:val="clear" w:color="000000" w:fill="CCCCFF"/>
            <w:noWrap/>
            <w:hideMark/>
          </w:tcPr>
          <w:p w14:paraId="3DE5FEE7"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70.000,00</w:t>
            </w:r>
          </w:p>
        </w:tc>
        <w:tc>
          <w:tcPr>
            <w:tcW w:w="1199" w:type="dxa"/>
            <w:tcBorders>
              <w:top w:val="nil"/>
              <w:left w:val="nil"/>
              <w:bottom w:val="nil"/>
              <w:right w:val="nil"/>
            </w:tcBorders>
            <w:shd w:val="clear" w:color="000000" w:fill="CCCCFF"/>
            <w:noWrap/>
            <w:hideMark/>
          </w:tcPr>
          <w:p w14:paraId="3B70B5F7"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132.100,00</w:t>
            </w:r>
          </w:p>
        </w:tc>
        <w:tc>
          <w:tcPr>
            <w:tcW w:w="1199" w:type="dxa"/>
            <w:tcBorders>
              <w:top w:val="nil"/>
              <w:left w:val="nil"/>
              <w:bottom w:val="nil"/>
              <w:right w:val="nil"/>
            </w:tcBorders>
            <w:shd w:val="clear" w:color="000000" w:fill="CCCCFF"/>
            <w:noWrap/>
            <w:hideMark/>
          </w:tcPr>
          <w:p w14:paraId="6E019A99"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154.263,00</w:t>
            </w:r>
          </w:p>
        </w:tc>
        <w:tc>
          <w:tcPr>
            <w:tcW w:w="922" w:type="dxa"/>
            <w:tcBorders>
              <w:top w:val="nil"/>
              <w:left w:val="nil"/>
              <w:bottom w:val="nil"/>
              <w:right w:val="nil"/>
            </w:tcBorders>
            <w:shd w:val="clear" w:color="000000" w:fill="CCCCFF"/>
            <w:noWrap/>
            <w:hideMark/>
          </w:tcPr>
          <w:p w14:paraId="4E94BF91"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188,71</w:t>
            </w:r>
          </w:p>
        </w:tc>
        <w:tc>
          <w:tcPr>
            <w:tcW w:w="733" w:type="dxa"/>
            <w:tcBorders>
              <w:top w:val="nil"/>
              <w:left w:val="nil"/>
              <w:bottom w:val="nil"/>
              <w:right w:val="nil"/>
            </w:tcBorders>
            <w:shd w:val="clear" w:color="000000" w:fill="CCCCFF"/>
            <w:noWrap/>
            <w:hideMark/>
          </w:tcPr>
          <w:p w14:paraId="3B85EB61"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116,78</w:t>
            </w:r>
          </w:p>
        </w:tc>
      </w:tr>
      <w:tr w:rsidR="001A1972" w:rsidRPr="008E4B24" w14:paraId="1392DA02"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70AD5539" w14:textId="77777777" w:rsidR="001A1972" w:rsidRPr="008E4B24" w:rsidRDefault="001A1972" w:rsidP="001A1972">
            <w:pPr>
              <w:rPr>
                <w:b/>
                <w:bCs/>
                <w:color w:val="000000"/>
                <w:sz w:val="22"/>
                <w:szCs w:val="22"/>
                <w:lang w:val="hr-HR"/>
              </w:rPr>
            </w:pPr>
            <w:r w:rsidRPr="008E4B24">
              <w:rPr>
                <w:b/>
                <w:bCs/>
                <w:color w:val="000000"/>
                <w:sz w:val="22"/>
                <w:szCs w:val="22"/>
                <w:lang w:val="hr-HR"/>
              </w:rPr>
              <w:t xml:space="preserve">Kapitalni projekt K100020 Izgradnja nerazvrstanih cesta </w:t>
            </w:r>
          </w:p>
        </w:tc>
        <w:tc>
          <w:tcPr>
            <w:tcW w:w="1293" w:type="dxa"/>
            <w:tcBorders>
              <w:top w:val="nil"/>
              <w:left w:val="nil"/>
              <w:bottom w:val="nil"/>
              <w:right w:val="nil"/>
            </w:tcBorders>
            <w:shd w:val="clear" w:color="000000" w:fill="CCCCFF"/>
            <w:noWrap/>
            <w:hideMark/>
          </w:tcPr>
          <w:p w14:paraId="44AB7055"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247.700,00</w:t>
            </w:r>
          </w:p>
        </w:tc>
        <w:tc>
          <w:tcPr>
            <w:tcW w:w="1199" w:type="dxa"/>
            <w:tcBorders>
              <w:top w:val="nil"/>
              <w:left w:val="nil"/>
              <w:bottom w:val="nil"/>
              <w:right w:val="nil"/>
            </w:tcBorders>
            <w:shd w:val="clear" w:color="000000" w:fill="CCCCFF"/>
            <w:noWrap/>
            <w:hideMark/>
          </w:tcPr>
          <w:p w14:paraId="000133D7"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774.502,00</w:t>
            </w:r>
          </w:p>
        </w:tc>
        <w:tc>
          <w:tcPr>
            <w:tcW w:w="1199" w:type="dxa"/>
            <w:tcBorders>
              <w:top w:val="nil"/>
              <w:left w:val="nil"/>
              <w:bottom w:val="nil"/>
              <w:right w:val="nil"/>
            </w:tcBorders>
            <w:shd w:val="clear" w:color="000000" w:fill="CCCCFF"/>
            <w:noWrap/>
            <w:hideMark/>
          </w:tcPr>
          <w:p w14:paraId="492E731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797.738,00</w:t>
            </w:r>
          </w:p>
        </w:tc>
        <w:tc>
          <w:tcPr>
            <w:tcW w:w="922" w:type="dxa"/>
            <w:tcBorders>
              <w:top w:val="nil"/>
              <w:left w:val="nil"/>
              <w:bottom w:val="nil"/>
              <w:right w:val="nil"/>
            </w:tcBorders>
            <w:shd w:val="clear" w:color="000000" w:fill="CCCCFF"/>
            <w:noWrap/>
            <w:hideMark/>
          </w:tcPr>
          <w:p w14:paraId="1602AEE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312,68</w:t>
            </w:r>
          </w:p>
        </w:tc>
        <w:tc>
          <w:tcPr>
            <w:tcW w:w="733" w:type="dxa"/>
            <w:tcBorders>
              <w:top w:val="nil"/>
              <w:left w:val="nil"/>
              <w:bottom w:val="nil"/>
              <w:right w:val="nil"/>
            </w:tcBorders>
            <w:shd w:val="clear" w:color="000000" w:fill="CCCCFF"/>
            <w:noWrap/>
            <w:hideMark/>
          </w:tcPr>
          <w:p w14:paraId="7FFC77F4"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30753898"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03C236B4" w14:textId="77777777" w:rsidR="001A1972" w:rsidRPr="008E4B24" w:rsidRDefault="001A1972" w:rsidP="001A1972">
            <w:pPr>
              <w:rPr>
                <w:b/>
                <w:bCs/>
                <w:color w:val="000000"/>
                <w:sz w:val="22"/>
                <w:szCs w:val="22"/>
                <w:lang w:val="hr-HR"/>
              </w:rPr>
            </w:pPr>
            <w:r w:rsidRPr="008E4B24">
              <w:rPr>
                <w:b/>
                <w:bCs/>
                <w:color w:val="000000"/>
                <w:sz w:val="22"/>
                <w:szCs w:val="22"/>
                <w:lang w:val="hr-HR"/>
              </w:rPr>
              <w:t>Kapitalni projekt K510023 Izgradnja nerazvrstanih cesta - Projekt Prometnice do turističkih zona Kuje 2 i Kargadur</w:t>
            </w:r>
          </w:p>
        </w:tc>
        <w:tc>
          <w:tcPr>
            <w:tcW w:w="1293" w:type="dxa"/>
            <w:tcBorders>
              <w:top w:val="nil"/>
              <w:left w:val="nil"/>
              <w:bottom w:val="nil"/>
              <w:right w:val="nil"/>
            </w:tcBorders>
            <w:shd w:val="clear" w:color="000000" w:fill="CCCCFF"/>
            <w:noWrap/>
            <w:hideMark/>
          </w:tcPr>
          <w:p w14:paraId="4CB93ECD"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425.000,00</w:t>
            </w:r>
          </w:p>
        </w:tc>
        <w:tc>
          <w:tcPr>
            <w:tcW w:w="1199" w:type="dxa"/>
            <w:tcBorders>
              <w:top w:val="nil"/>
              <w:left w:val="nil"/>
              <w:bottom w:val="nil"/>
              <w:right w:val="nil"/>
            </w:tcBorders>
            <w:shd w:val="clear" w:color="000000" w:fill="CCCCFF"/>
            <w:noWrap/>
            <w:hideMark/>
          </w:tcPr>
          <w:p w14:paraId="79AB2D23"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0,00</w:t>
            </w:r>
          </w:p>
        </w:tc>
        <w:tc>
          <w:tcPr>
            <w:tcW w:w="1199" w:type="dxa"/>
            <w:tcBorders>
              <w:top w:val="nil"/>
              <w:left w:val="nil"/>
              <w:bottom w:val="nil"/>
              <w:right w:val="nil"/>
            </w:tcBorders>
            <w:shd w:val="clear" w:color="000000" w:fill="CCCCFF"/>
            <w:noWrap/>
            <w:hideMark/>
          </w:tcPr>
          <w:p w14:paraId="36EFA2C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0,00</w:t>
            </w:r>
          </w:p>
        </w:tc>
        <w:tc>
          <w:tcPr>
            <w:tcW w:w="922" w:type="dxa"/>
            <w:tcBorders>
              <w:top w:val="nil"/>
              <w:left w:val="nil"/>
              <w:bottom w:val="nil"/>
              <w:right w:val="nil"/>
            </w:tcBorders>
            <w:shd w:val="clear" w:color="000000" w:fill="CCCCFF"/>
            <w:noWrap/>
            <w:hideMark/>
          </w:tcPr>
          <w:p w14:paraId="2244B14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0,00</w:t>
            </w:r>
          </w:p>
        </w:tc>
        <w:tc>
          <w:tcPr>
            <w:tcW w:w="733" w:type="dxa"/>
            <w:tcBorders>
              <w:top w:val="nil"/>
              <w:left w:val="nil"/>
              <w:bottom w:val="nil"/>
              <w:right w:val="nil"/>
            </w:tcBorders>
            <w:shd w:val="clear" w:color="000000" w:fill="CCCCFF"/>
            <w:noWrap/>
            <w:hideMark/>
          </w:tcPr>
          <w:p w14:paraId="40524D8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0,00</w:t>
            </w:r>
          </w:p>
        </w:tc>
      </w:tr>
      <w:tr w:rsidR="001A1972" w:rsidRPr="008E4B24" w14:paraId="36BA151D" w14:textId="77777777" w:rsidTr="00EB2914">
        <w:trPr>
          <w:trHeight w:val="284"/>
          <w:jc w:val="center"/>
        </w:trPr>
        <w:tc>
          <w:tcPr>
            <w:tcW w:w="9050" w:type="dxa"/>
            <w:gridSpan w:val="2"/>
            <w:tcBorders>
              <w:top w:val="nil"/>
              <w:left w:val="nil"/>
              <w:bottom w:val="nil"/>
              <w:right w:val="nil"/>
            </w:tcBorders>
            <w:shd w:val="clear" w:color="000000" w:fill="9999FF"/>
            <w:noWrap/>
            <w:hideMark/>
          </w:tcPr>
          <w:p w14:paraId="1C08DF0F" w14:textId="77777777" w:rsidR="001A1972" w:rsidRPr="008E4B24" w:rsidRDefault="001A1972" w:rsidP="001A1972">
            <w:pPr>
              <w:rPr>
                <w:b/>
                <w:bCs/>
                <w:color w:val="000000"/>
                <w:sz w:val="22"/>
                <w:szCs w:val="22"/>
                <w:lang w:val="hr-HR"/>
              </w:rPr>
            </w:pPr>
            <w:r w:rsidRPr="008E4B24">
              <w:rPr>
                <w:b/>
                <w:bCs/>
                <w:color w:val="000000"/>
                <w:sz w:val="22"/>
                <w:szCs w:val="22"/>
                <w:lang w:val="hr-HR"/>
              </w:rPr>
              <w:t>Program 0520 Javne površine</w:t>
            </w:r>
          </w:p>
        </w:tc>
        <w:tc>
          <w:tcPr>
            <w:tcW w:w="1293" w:type="dxa"/>
            <w:tcBorders>
              <w:top w:val="nil"/>
              <w:left w:val="nil"/>
              <w:bottom w:val="nil"/>
              <w:right w:val="nil"/>
            </w:tcBorders>
            <w:shd w:val="clear" w:color="000000" w:fill="9999FF"/>
            <w:noWrap/>
            <w:hideMark/>
          </w:tcPr>
          <w:p w14:paraId="1B62130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2.379.950,00</w:t>
            </w:r>
          </w:p>
        </w:tc>
        <w:tc>
          <w:tcPr>
            <w:tcW w:w="1199" w:type="dxa"/>
            <w:tcBorders>
              <w:top w:val="nil"/>
              <w:left w:val="nil"/>
              <w:bottom w:val="nil"/>
              <w:right w:val="nil"/>
            </w:tcBorders>
            <w:shd w:val="clear" w:color="000000" w:fill="9999FF"/>
            <w:noWrap/>
            <w:hideMark/>
          </w:tcPr>
          <w:p w14:paraId="1C7FA49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1.778.438,00</w:t>
            </w:r>
          </w:p>
        </w:tc>
        <w:tc>
          <w:tcPr>
            <w:tcW w:w="1199" w:type="dxa"/>
            <w:tcBorders>
              <w:top w:val="nil"/>
              <w:left w:val="nil"/>
              <w:bottom w:val="nil"/>
              <w:right w:val="nil"/>
            </w:tcBorders>
            <w:shd w:val="clear" w:color="000000" w:fill="9999FF"/>
            <w:noWrap/>
            <w:hideMark/>
          </w:tcPr>
          <w:p w14:paraId="67DA1A8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1.619.790,00</w:t>
            </w:r>
          </w:p>
        </w:tc>
        <w:tc>
          <w:tcPr>
            <w:tcW w:w="922" w:type="dxa"/>
            <w:tcBorders>
              <w:top w:val="nil"/>
              <w:left w:val="nil"/>
              <w:bottom w:val="nil"/>
              <w:right w:val="nil"/>
            </w:tcBorders>
            <w:shd w:val="clear" w:color="000000" w:fill="9999FF"/>
            <w:noWrap/>
            <w:hideMark/>
          </w:tcPr>
          <w:p w14:paraId="3538BFE7"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74,73</w:t>
            </w:r>
          </w:p>
        </w:tc>
        <w:tc>
          <w:tcPr>
            <w:tcW w:w="733" w:type="dxa"/>
            <w:tcBorders>
              <w:top w:val="nil"/>
              <w:left w:val="nil"/>
              <w:bottom w:val="nil"/>
              <w:right w:val="nil"/>
            </w:tcBorders>
            <w:shd w:val="clear" w:color="000000" w:fill="9999FF"/>
            <w:noWrap/>
            <w:hideMark/>
          </w:tcPr>
          <w:p w14:paraId="5D26DB5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91,08</w:t>
            </w:r>
          </w:p>
        </w:tc>
      </w:tr>
      <w:tr w:rsidR="001A1972" w:rsidRPr="008E4B24" w14:paraId="471E9D24"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1BC8D852" w14:textId="77777777" w:rsidR="001A1972" w:rsidRPr="008E4B24" w:rsidRDefault="001A1972" w:rsidP="001A1972">
            <w:pPr>
              <w:rPr>
                <w:b/>
                <w:bCs/>
                <w:color w:val="000000"/>
                <w:sz w:val="22"/>
                <w:szCs w:val="22"/>
                <w:lang w:val="hr-HR"/>
              </w:rPr>
            </w:pPr>
            <w:r w:rsidRPr="008E4B24">
              <w:rPr>
                <w:b/>
                <w:bCs/>
                <w:color w:val="000000"/>
                <w:sz w:val="22"/>
                <w:szCs w:val="22"/>
                <w:lang w:val="hr-HR"/>
              </w:rPr>
              <w:t xml:space="preserve">Kapitalni projekt K100024 Izgradnja i uređenje javnih površina </w:t>
            </w:r>
          </w:p>
        </w:tc>
        <w:tc>
          <w:tcPr>
            <w:tcW w:w="1293" w:type="dxa"/>
            <w:tcBorders>
              <w:top w:val="nil"/>
              <w:left w:val="nil"/>
              <w:bottom w:val="nil"/>
              <w:right w:val="nil"/>
            </w:tcBorders>
            <w:shd w:val="clear" w:color="000000" w:fill="CCCCFF"/>
            <w:noWrap/>
            <w:hideMark/>
          </w:tcPr>
          <w:p w14:paraId="031F9304"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862.100,00</w:t>
            </w:r>
          </w:p>
        </w:tc>
        <w:tc>
          <w:tcPr>
            <w:tcW w:w="1199" w:type="dxa"/>
            <w:tcBorders>
              <w:top w:val="nil"/>
              <w:left w:val="nil"/>
              <w:bottom w:val="nil"/>
              <w:right w:val="nil"/>
            </w:tcBorders>
            <w:shd w:val="clear" w:color="000000" w:fill="CCCCFF"/>
            <w:noWrap/>
            <w:hideMark/>
          </w:tcPr>
          <w:p w14:paraId="6D57B00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1.304.438,00</w:t>
            </w:r>
          </w:p>
        </w:tc>
        <w:tc>
          <w:tcPr>
            <w:tcW w:w="1199" w:type="dxa"/>
            <w:tcBorders>
              <w:top w:val="nil"/>
              <w:left w:val="nil"/>
              <w:bottom w:val="nil"/>
              <w:right w:val="nil"/>
            </w:tcBorders>
            <w:shd w:val="clear" w:color="000000" w:fill="CCCCFF"/>
            <w:noWrap/>
            <w:hideMark/>
          </w:tcPr>
          <w:p w14:paraId="580909DC"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1.131.570,00</w:t>
            </w:r>
          </w:p>
        </w:tc>
        <w:tc>
          <w:tcPr>
            <w:tcW w:w="922" w:type="dxa"/>
            <w:tcBorders>
              <w:top w:val="nil"/>
              <w:left w:val="nil"/>
              <w:bottom w:val="nil"/>
              <w:right w:val="nil"/>
            </w:tcBorders>
            <w:shd w:val="clear" w:color="000000" w:fill="CCCCFF"/>
            <w:noWrap/>
            <w:hideMark/>
          </w:tcPr>
          <w:p w14:paraId="6DCC1D81"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151,31</w:t>
            </w:r>
          </w:p>
        </w:tc>
        <w:tc>
          <w:tcPr>
            <w:tcW w:w="733" w:type="dxa"/>
            <w:tcBorders>
              <w:top w:val="nil"/>
              <w:left w:val="nil"/>
              <w:bottom w:val="nil"/>
              <w:right w:val="nil"/>
            </w:tcBorders>
            <w:shd w:val="clear" w:color="000000" w:fill="CCCCFF"/>
            <w:noWrap/>
            <w:hideMark/>
          </w:tcPr>
          <w:p w14:paraId="4A94BCDF"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86,75</w:t>
            </w:r>
          </w:p>
        </w:tc>
      </w:tr>
      <w:tr w:rsidR="001A1972" w:rsidRPr="008E4B24" w14:paraId="11D0F40D"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7C7F37A8" w14:textId="77777777" w:rsidR="001A1972" w:rsidRPr="008E4B24" w:rsidRDefault="001A1972" w:rsidP="001A1972">
            <w:pPr>
              <w:rPr>
                <w:b/>
                <w:bCs/>
                <w:color w:val="000000"/>
                <w:sz w:val="22"/>
                <w:szCs w:val="22"/>
                <w:lang w:val="hr-HR"/>
              </w:rPr>
            </w:pPr>
            <w:r w:rsidRPr="008E4B24">
              <w:rPr>
                <w:b/>
                <w:bCs/>
                <w:color w:val="000000"/>
                <w:sz w:val="22"/>
                <w:szCs w:val="22"/>
                <w:lang w:val="hr-HR"/>
              </w:rPr>
              <w:t xml:space="preserve">Kapitalni projekt K520027 Izgradnja i uređenje javnih površina - Projekt izgradnje reciklažnog dvorišta </w:t>
            </w:r>
          </w:p>
        </w:tc>
        <w:tc>
          <w:tcPr>
            <w:tcW w:w="1293" w:type="dxa"/>
            <w:tcBorders>
              <w:top w:val="nil"/>
              <w:left w:val="nil"/>
              <w:bottom w:val="nil"/>
              <w:right w:val="nil"/>
            </w:tcBorders>
            <w:shd w:val="clear" w:color="000000" w:fill="CCCCFF"/>
            <w:noWrap/>
            <w:hideMark/>
          </w:tcPr>
          <w:p w14:paraId="3787101C"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867.600,00</w:t>
            </w:r>
          </w:p>
        </w:tc>
        <w:tc>
          <w:tcPr>
            <w:tcW w:w="1199" w:type="dxa"/>
            <w:tcBorders>
              <w:top w:val="nil"/>
              <w:left w:val="nil"/>
              <w:bottom w:val="nil"/>
              <w:right w:val="nil"/>
            </w:tcBorders>
            <w:shd w:val="clear" w:color="000000" w:fill="CCCCFF"/>
            <w:noWrap/>
            <w:hideMark/>
          </w:tcPr>
          <w:p w14:paraId="5381C13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165.000,00</w:t>
            </w:r>
          </w:p>
        </w:tc>
        <w:tc>
          <w:tcPr>
            <w:tcW w:w="1199" w:type="dxa"/>
            <w:tcBorders>
              <w:top w:val="nil"/>
              <w:left w:val="nil"/>
              <w:bottom w:val="nil"/>
              <w:right w:val="nil"/>
            </w:tcBorders>
            <w:shd w:val="clear" w:color="000000" w:fill="CCCCFF"/>
            <w:noWrap/>
            <w:hideMark/>
          </w:tcPr>
          <w:p w14:paraId="33DD1F1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169.950,00</w:t>
            </w:r>
          </w:p>
        </w:tc>
        <w:tc>
          <w:tcPr>
            <w:tcW w:w="922" w:type="dxa"/>
            <w:tcBorders>
              <w:top w:val="nil"/>
              <w:left w:val="nil"/>
              <w:bottom w:val="nil"/>
              <w:right w:val="nil"/>
            </w:tcBorders>
            <w:shd w:val="clear" w:color="000000" w:fill="CCCCFF"/>
            <w:noWrap/>
            <w:hideMark/>
          </w:tcPr>
          <w:p w14:paraId="44FD6D5F"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19,02</w:t>
            </w:r>
          </w:p>
        </w:tc>
        <w:tc>
          <w:tcPr>
            <w:tcW w:w="733" w:type="dxa"/>
            <w:tcBorders>
              <w:top w:val="nil"/>
              <w:left w:val="nil"/>
              <w:bottom w:val="nil"/>
              <w:right w:val="nil"/>
            </w:tcBorders>
            <w:shd w:val="clear" w:color="000000" w:fill="CCCCFF"/>
            <w:noWrap/>
            <w:hideMark/>
          </w:tcPr>
          <w:p w14:paraId="4959B711"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65107133"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182F4747" w14:textId="77777777" w:rsidR="001A1972" w:rsidRPr="008E4B24" w:rsidRDefault="001A1972" w:rsidP="001A1972">
            <w:pPr>
              <w:rPr>
                <w:b/>
                <w:bCs/>
                <w:color w:val="000000"/>
                <w:sz w:val="22"/>
                <w:szCs w:val="22"/>
                <w:lang w:val="hr-HR"/>
              </w:rPr>
            </w:pPr>
            <w:r w:rsidRPr="008E4B24">
              <w:rPr>
                <w:b/>
                <w:bCs/>
                <w:color w:val="000000"/>
                <w:sz w:val="22"/>
                <w:szCs w:val="22"/>
                <w:lang w:val="hr-HR"/>
              </w:rPr>
              <w:t xml:space="preserve">Kapitalni projekt K520035 Sufinanciranje županijskih cesta </w:t>
            </w:r>
          </w:p>
        </w:tc>
        <w:tc>
          <w:tcPr>
            <w:tcW w:w="1293" w:type="dxa"/>
            <w:tcBorders>
              <w:top w:val="nil"/>
              <w:left w:val="nil"/>
              <w:bottom w:val="nil"/>
              <w:right w:val="nil"/>
            </w:tcBorders>
            <w:shd w:val="clear" w:color="000000" w:fill="CCCCFF"/>
            <w:noWrap/>
            <w:hideMark/>
          </w:tcPr>
          <w:p w14:paraId="68CE3D3E"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650.250,00</w:t>
            </w:r>
          </w:p>
        </w:tc>
        <w:tc>
          <w:tcPr>
            <w:tcW w:w="1199" w:type="dxa"/>
            <w:tcBorders>
              <w:top w:val="nil"/>
              <w:left w:val="nil"/>
              <w:bottom w:val="nil"/>
              <w:right w:val="nil"/>
            </w:tcBorders>
            <w:shd w:val="clear" w:color="000000" w:fill="CCCCFF"/>
            <w:noWrap/>
            <w:hideMark/>
          </w:tcPr>
          <w:p w14:paraId="4B10542E"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309.000,00</w:t>
            </w:r>
          </w:p>
        </w:tc>
        <w:tc>
          <w:tcPr>
            <w:tcW w:w="1199" w:type="dxa"/>
            <w:tcBorders>
              <w:top w:val="nil"/>
              <w:left w:val="nil"/>
              <w:bottom w:val="nil"/>
              <w:right w:val="nil"/>
            </w:tcBorders>
            <w:shd w:val="clear" w:color="000000" w:fill="CCCCFF"/>
            <w:noWrap/>
            <w:hideMark/>
          </w:tcPr>
          <w:p w14:paraId="4C7A4EB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318.270,00</w:t>
            </w:r>
          </w:p>
        </w:tc>
        <w:tc>
          <w:tcPr>
            <w:tcW w:w="922" w:type="dxa"/>
            <w:tcBorders>
              <w:top w:val="nil"/>
              <w:left w:val="nil"/>
              <w:bottom w:val="nil"/>
              <w:right w:val="nil"/>
            </w:tcBorders>
            <w:shd w:val="clear" w:color="000000" w:fill="CCCCFF"/>
            <w:noWrap/>
            <w:hideMark/>
          </w:tcPr>
          <w:p w14:paraId="0B2997F2"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47,52</w:t>
            </w:r>
          </w:p>
        </w:tc>
        <w:tc>
          <w:tcPr>
            <w:tcW w:w="733" w:type="dxa"/>
            <w:tcBorders>
              <w:top w:val="nil"/>
              <w:left w:val="nil"/>
              <w:bottom w:val="nil"/>
              <w:right w:val="nil"/>
            </w:tcBorders>
            <w:shd w:val="clear" w:color="000000" w:fill="CCCCFF"/>
            <w:noWrap/>
            <w:hideMark/>
          </w:tcPr>
          <w:p w14:paraId="55B6E8DE"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652AC0A9" w14:textId="77777777" w:rsidTr="00EB2914">
        <w:trPr>
          <w:trHeight w:val="284"/>
          <w:jc w:val="center"/>
        </w:trPr>
        <w:tc>
          <w:tcPr>
            <w:tcW w:w="9050" w:type="dxa"/>
            <w:gridSpan w:val="2"/>
            <w:tcBorders>
              <w:top w:val="nil"/>
              <w:left w:val="nil"/>
              <w:bottom w:val="nil"/>
              <w:right w:val="nil"/>
            </w:tcBorders>
            <w:shd w:val="clear" w:color="000000" w:fill="9999FF"/>
            <w:noWrap/>
            <w:hideMark/>
          </w:tcPr>
          <w:p w14:paraId="42D3A897" w14:textId="77777777" w:rsidR="001A1972" w:rsidRPr="008E4B24" w:rsidRDefault="001A1972" w:rsidP="001A1972">
            <w:pPr>
              <w:rPr>
                <w:b/>
                <w:bCs/>
                <w:color w:val="000000"/>
                <w:sz w:val="22"/>
                <w:szCs w:val="22"/>
                <w:lang w:val="hr-HR"/>
              </w:rPr>
            </w:pPr>
            <w:r w:rsidRPr="008E4B24">
              <w:rPr>
                <w:b/>
                <w:bCs/>
                <w:color w:val="000000"/>
                <w:sz w:val="22"/>
                <w:szCs w:val="22"/>
                <w:lang w:val="hr-HR"/>
              </w:rPr>
              <w:t>Program 0530 Groblja</w:t>
            </w:r>
          </w:p>
        </w:tc>
        <w:tc>
          <w:tcPr>
            <w:tcW w:w="1293" w:type="dxa"/>
            <w:tcBorders>
              <w:top w:val="nil"/>
              <w:left w:val="nil"/>
              <w:bottom w:val="nil"/>
              <w:right w:val="nil"/>
            </w:tcBorders>
            <w:shd w:val="clear" w:color="000000" w:fill="9999FF"/>
            <w:noWrap/>
            <w:hideMark/>
          </w:tcPr>
          <w:p w14:paraId="4CF77462"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85.000,00</w:t>
            </w:r>
          </w:p>
        </w:tc>
        <w:tc>
          <w:tcPr>
            <w:tcW w:w="1199" w:type="dxa"/>
            <w:tcBorders>
              <w:top w:val="nil"/>
              <w:left w:val="nil"/>
              <w:bottom w:val="nil"/>
              <w:right w:val="nil"/>
            </w:tcBorders>
            <w:shd w:val="clear" w:color="000000" w:fill="9999FF"/>
            <w:noWrap/>
            <w:hideMark/>
          </w:tcPr>
          <w:p w14:paraId="4C38B109"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87.550,00</w:t>
            </w:r>
          </w:p>
        </w:tc>
        <w:tc>
          <w:tcPr>
            <w:tcW w:w="1199" w:type="dxa"/>
            <w:tcBorders>
              <w:top w:val="nil"/>
              <w:left w:val="nil"/>
              <w:bottom w:val="nil"/>
              <w:right w:val="nil"/>
            </w:tcBorders>
            <w:shd w:val="clear" w:color="000000" w:fill="9999FF"/>
            <w:noWrap/>
            <w:hideMark/>
          </w:tcPr>
          <w:p w14:paraId="35EC9384"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90.177,00</w:t>
            </w:r>
          </w:p>
        </w:tc>
        <w:tc>
          <w:tcPr>
            <w:tcW w:w="922" w:type="dxa"/>
            <w:tcBorders>
              <w:top w:val="nil"/>
              <w:left w:val="nil"/>
              <w:bottom w:val="nil"/>
              <w:right w:val="nil"/>
            </w:tcBorders>
            <w:shd w:val="clear" w:color="000000" w:fill="9999FF"/>
            <w:noWrap/>
            <w:hideMark/>
          </w:tcPr>
          <w:p w14:paraId="4FE40259"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9999FF"/>
            <w:noWrap/>
            <w:hideMark/>
          </w:tcPr>
          <w:p w14:paraId="793AF089"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30E63738"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342E0E34" w14:textId="77777777" w:rsidR="001A1972" w:rsidRPr="008E4B24" w:rsidRDefault="001A1972" w:rsidP="001A1972">
            <w:pPr>
              <w:rPr>
                <w:b/>
                <w:bCs/>
                <w:color w:val="000000"/>
                <w:sz w:val="22"/>
                <w:szCs w:val="22"/>
                <w:lang w:val="hr-HR"/>
              </w:rPr>
            </w:pPr>
            <w:r w:rsidRPr="008E4B24">
              <w:rPr>
                <w:b/>
                <w:bCs/>
                <w:color w:val="000000"/>
                <w:sz w:val="22"/>
                <w:szCs w:val="22"/>
                <w:lang w:val="hr-HR"/>
              </w:rPr>
              <w:t>Kapitalni projekt K100023 Izgradnja i dodatna ulaganja na grobljima</w:t>
            </w:r>
          </w:p>
        </w:tc>
        <w:tc>
          <w:tcPr>
            <w:tcW w:w="1293" w:type="dxa"/>
            <w:tcBorders>
              <w:top w:val="nil"/>
              <w:left w:val="nil"/>
              <w:bottom w:val="nil"/>
              <w:right w:val="nil"/>
            </w:tcBorders>
            <w:shd w:val="clear" w:color="000000" w:fill="CCCCFF"/>
            <w:noWrap/>
            <w:hideMark/>
          </w:tcPr>
          <w:p w14:paraId="65E3AF9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85.000,00</w:t>
            </w:r>
          </w:p>
        </w:tc>
        <w:tc>
          <w:tcPr>
            <w:tcW w:w="1199" w:type="dxa"/>
            <w:tcBorders>
              <w:top w:val="nil"/>
              <w:left w:val="nil"/>
              <w:bottom w:val="nil"/>
              <w:right w:val="nil"/>
            </w:tcBorders>
            <w:shd w:val="clear" w:color="000000" w:fill="CCCCFF"/>
            <w:noWrap/>
            <w:hideMark/>
          </w:tcPr>
          <w:p w14:paraId="6AD31CDF"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87.550,00</w:t>
            </w:r>
          </w:p>
        </w:tc>
        <w:tc>
          <w:tcPr>
            <w:tcW w:w="1199" w:type="dxa"/>
            <w:tcBorders>
              <w:top w:val="nil"/>
              <w:left w:val="nil"/>
              <w:bottom w:val="nil"/>
              <w:right w:val="nil"/>
            </w:tcBorders>
            <w:shd w:val="clear" w:color="000000" w:fill="CCCCFF"/>
            <w:noWrap/>
            <w:hideMark/>
          </w:tcPr>
          <w:p w14:paraId="400796FD"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90.177,00</w:t>
            </w:r>
          </w:p>
        </w:tc>
        <w:tc>
          <w:tcPr>
            <w:tcW w:w="922" w:type="dxa"/>
            <w:tcBorders>
              <w:top w:val="nil"/>
              <w:left w:val="nil"/>
              <w:bottom w:val="nil"/>
              <w:right w:val="nil"/>
            </w:tcBorders>
            <w:shd w:val="clear" w:color="000000" w:fill="CCCCFF"/>
            <w:noWrap/>
            <w:hideMark/>
          </w:tcPr>
          <w:p w14:paraId="7E384B09"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50A3A462"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0E76D43A" w14:textId="77777777" w:rsidTr="00EB2914">
        <w:trPr>
          <w:trHeight w:val="284"/>
          <w:jc w:val="center"/>
        </w:trPr>
        <w:tc>
          <w:tcPr>
            <w:tcW w:w="9050" w:type="dxa"/>
            <w:gridSpan w:val="2"/>
            <w:tcBorders>
              <w:top w:val="nil"/>
              <w:left w:val="nil"/>
              <w:bottom w:val="nil"/>
              <w:right w:val="nil"/>
            </w:tcBorders>
            <w:shd w:val="clear" w:color="000000" w:fill="9999FF"/>
            <w:noWrap/>
            <w:hideMark/>
          </w:tcPr>
          <w:p w14:paraId="0AE11D3D" w14:textId="77777777" w:rsidR="001A1972" w:rsidRPr="008E4B24" w:rsidRDefault="001A1972" w:rsidP="001A1972">
            <w:pPr>
              <w:rPr>
                <w:b/>
                <w:bCs/>
                <w:color w:val="000000"/>
                <w:sz w:val="22"/>
                <w:szCs w:val="22"/>
                <w:lang w:val="hr-HR"/>
              </w:rPr>
            </w:pPr>
            <w:r w:rsidRPr="008E4B24">
              <w:rPr>
                <w:b/>
                <w:bCs/>
                <w:color w:val="000000"/>
                <w:sz w:val="22"/>
                <w:szCs w:val="22"/>
                <w:lang w:val="hr-HR"/>
              </w:rPr>
              <w:t>Program 0540 Javna rasvjeta</w:t>
            </w:r>
          </w:p>
        </w:tc>
        <w:tc>
          <w:tcPr>
            <w:tcW w:w="1293" w:type="dxa"/>
            <w:tcBorders>
              <w:top w:val="nil"/>
              <w:left w:val="nil"/>
              <w:bottom w:val="nil"/>
              <w:right w:val="nil"/>
            </w:tcBorders>
            <w:shd w:val="clear" w:color="000000" w:fill="9999FF"/>
            <w:noWrap/>
            <w:hideMark/>
          </w:tcPr>
          <w:p w14:paraId="792B61F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145.000,00</w:t>
            </w:r>
          </w:p>
        </w:tc>
        <w:tc>
          <w:tcPr>
            <w:tcW w:w="1199" w:type="dxa"/>
            <w:tcBorders>
              <w:top w:val="nil"/>
              <w:left w:val="nil"/>
              <w:bottom w:val="nil"/>
              <w:right w:val="nil"/>
            </w:tcBorders>
            <w:shd w:val="clear" w:color="000000" w:fill="9999FF"/>
            <w:noWrap/>
            <w:hideMark/>
          </w:tcPr>
          <w:p w14:paraId="105ADC9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149.350,00</w:t>
            </w:r>
          </w:p>
        </w:tc>
        <w:tc>
          <w:tcPr>
            <w:tcW w:w="1199" w:type="dxa"/>
            <w:tcBorders>
              <w:top w:val="nil"/>
              <w:left w:val="nil"/>
              <w:bottom w:val="nil"/>
              <w:right w:val="nil"/>
            </w:tcBorders>
            <w:shd w:val="clear" w:color="000000" w:fill="9999FF"/>
            <w:noWrap/>
            <w:hideMark/>
          </w:tcPr>
          <w:p w14:paraId="08CC35E4"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153.831,00</w:t>
            </w:r>
          </w:p>
        </w:tc>
        <w:tc>
          <w:tcPr>
            <w:tcW w:w="922" w:type="dxa"/>
            <w:tcBorders>
              <w:top w:val="nil"/>
              <w:left w:val="nil"/>
              <w:bottom w:val="nil"/>
              <w:right w:val="nil"/>
            </w:tcBorders>
            <w:shd w:val="clear" w:color="000000" w:fill="9999FF"/>
            <w:noWrap/>
            <w:hideMark/>
          </w:tcPr>
          <w:p w14:paraId="1D3C1A7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9999FF"/>
            <w:noWrap/>
            <w:hideMark/>
          </w:tcPr>
          <w:p w14:paraId="25CEED6A"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4A5CB199"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7FB86AF1" w14:textId="77777777" w:rsidR="001A1972" w:rsidRPr="008E4B24" w:rsidRDefault="001A1972" w:rsidP="001A1972">
            <w:pPr>
              <w:rPr>
                <w:b/>
                <w:bCs/>
                <w:color w:val="000000"/>
                <w:sz w:val="22"/>
                <w:szCs w:val="22"/>
                <w:lang w:val="hr-HR"/>
              </w:rPr>
            </w:pPr>
            <w:r w:rsidRPr="008E4B24">
              <w:rPr>
                <w:b/>
                <w:bCs/>
                <w:color w:val="000000"/>
                <w:sz w:val="22"/>
                <w:szCs w:val="22"/>
                <w:lang w:val="hr-HR"/>
              </w:rPr>
              <w:t xml:space="preserve">Kapitalni projekt K540022 Izgradnja javne rasvjete </w:t>
            </w:r>
          </w:p>
        </w:tc>
        <w:tc>
          <w:tcPr>
            <w:tcW w:w="1293" w:type="dxa"/>
            <w:tcBorders>
              <w:top w:val="nil"/>
              <w:left w:val="nil"/>
              <w:bottom w:val="nil"/>
              <w:right w:val="nil"/>
            </w:tcBorders>
            <w:shd w:val="clear" w:color="000000" w:fill="CCCCFF"/>
            <w:noWrap/>
            <w:hideMark/>
          </w:tcPr>
          <w:p w14:paraId="60EB9064"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145.000,00</w:t>
            </w:r>
          </w:p>
        </w:tc>
        <w:tc>
          <w:tcPr>
            <w:tcW w:w="1199" w:type="dxa"/>
            <w:tcBorders>
              <w:top w:val="nil"/>
              <w:left w:val="nil"/>
              <w:bottom w:val="nil"/>
              <w:right w:val="nil"/>
            </w:tcBorders>
            <w:shd w:val="clear" w:color="000000" w:fill="CCCCFF"/>
            <w:noWrap/>
            <w:hideMark/>
          </w:tcPr>
          <w:p w14:paraId="480F3B72"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149.350,00</w:t>
            </w:r>
          </w:p>
        </w:tc>
        <w:tc>
          <w:tcPr>
            <w:tcW w:w="1199" w:type="dxa"/>
            <w:tcBorders>
              <w:top w:val="nil"/>
              <w:left w:val="nil"/>
              <w:bottom w:val="nil"/>
              <w:right w:val="nil"/>
            </w:tcBorders>
            <w:shd w:val="clear" w:color="000000" w:fill="CCCCFF"/>
            <w:noWrap/>
            <w:hideMark/>
          </w:tcPr>
          <w:p w14:paraId="0B686C91"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153.831,00</w:t>
            </w:r>
          </w:p>
        </w:tc>
        <w:tc>
          <w:tcPr>
            <w:tcW w:w="922" w:type="dxa"/>
            <w:tcBorders>
              <w:top w:val="nil"/>
              <w:left w:val="nil"/>
              <w:bottom w:val="nil"/>
              <w:right w:val="nil"/>
            </w:tcBorders>
            <w:shd w:val="clear" w:color="000000" w:fill="CCCCFF"/>
            <w:noWrap/>
            <w:hideMark/>
          </w:tcPr>
          <w:p w14:paraId="4019BC9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36648C07"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48D10EBF" w14:textId="77777777" w:rsidTr="00EB2914">
        <w:trPr>
          <w:trHeight w:val="284"/>
          <w:jc w:val="center"/>
        </w:trPr>
        <w:tc>
          <w:tcPr>
            <w:tcW w:w="9050" w:type="dxa"/>
            <w:gridSpan w:val="2"/>
            <w:tcBorders>
              <w:top w:val="nil"/>
              <w:left w:val="nil"/>
              <w:bottom w:val="nil"/>
              <w:right w:val="nil"/>
            </w:tcBorders>
            <w:shd w:val="clear" w:color="000000" w:fill="9999FF"/>
            <w:noWrap/>
            <w:hideMark/>
          </w:tcPr>
          <w:p w14:paraId="6116183E" w14:textId="77777777" w:rsidR="001A1972" w:rsidRPr="008E4B24" w:rsidRDefault="001A1972" w:rsidP="001A1972">
            <w:pPr>
              <w:rPr>
                <w:b/>
                <w:bCs/>
                <w:color w:val="000000"/>
                <w:sz w:val="22"/>
                <w:szCs w:val="22"/>
                <w:lang w:val="hr-HR"/>
              </w:rPr>
            </w:pPr>
            <w:r w:rsidRPr="008E4B24">
              <w:rPr>
                <w:b/>
                <w:bCs/>
                <w:color w:val="000000"/>
                <w:sz w:val="22"/>
                <w:szCs w:val="22"/>
                <w:lang w:val="hr-HR"/>
              </w:rPr>
              <w:t>Program 0560 Građenje druge komunalne infrastrukture</w:t>
            </w:r>
          </w:p>
        </w:tc>
        <w:tc>
          <w:tcPr>
            <w:tcW w:w="1293" w:type="dxa"/>
            <w:tcBorders>
              <w:top w:val="nil"/>
              <w:left w:val="nil"/>
              <w:bottom w:val="nil"/>
              <w:right w:val="nil"/>
            </w:tcBorders>
            <w:shd w:val="clear" w:color="000000" w:fill="9999FF"/>
            <w:noWrap/>
            <w:hideMark/>
          </w:tcPr>
          <w:p w14:paraId="27ACDE5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2.106.900,00</w:t>
            </w:r>
          </w:p>
        </w:tc>
        <w:tc>
          <w:tcPr>
            <w:tcW w:w="1199" w:type="dxa"/>
            <w:tcBorders>
              <w:top w:val="nil"/>
              <w:left w:val="nil"/>
              <w:bottom w:val="nil"/>
              <w:right w:val="nil"/>
            </w:tcBorders>
            <w:shd w:val="clear" w:color="000000" w:fill="9999FF"/>
            <w:noWrap/>
            <w:hideMark/>
          </w:tcPr>
          <w:p w14:paraId="2DD96A19"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50.000,00</w:t>
            </w:r>
          </w:p>
        </w:tc>
        <w:tc>
          <w:tcPr>
            <w:tcW w:w="1199" w:type="dxa"/>
            <w:tcBorders>
              <w:top w:val="nil"/>
              <w:left w:val="nil"/>
              <w:bottom w:val="nil"/>
              <w:right w:val="nil"/>
            </w:tcBorders>
            <w:shd w:val="clear" w:color="000000" w:fill="9999FF"/>
            <w:noWrap/>
            <w:hideMark/>
          </w:tcPr>
          <w:p w14:paraId="08C7FC0E"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51.500,00</w:t>
            </w:r>
          </w:p>
        </w:tc>
        <w:tc>
          <w:tcPr>
            <w:tcW w:w="922" w:type="dxa"/>
            <w:tcBorders>
              <w:top w:val="nil"/>
              <w:left w:val="nil"/>
              <w:bottom w:val="nil"/>
              <w:right w:val="nil"/>
            </w:tcBorders>
            <w:shd w:val="clear" w:color="000000" w:fill="9999FF"/>
            <w:noWrap/>
            <w:hideMark/>
          </w:tcPr>
          <w:p w14:paraId="7B1D56AF"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2,37</w:t>
            </w:r>
          </w:p>
        </w:tc>
        <w:tc>
          <w:tcPr>
            <w:tcW w:w="733" w:type="dxa"/>
            <w:tcBorders>
              <w:top w:val="nil"/>
              <w:left w:val="nil"/>
              <w:bottom w:val="nil"/>
              <w:right w:val="nil"/>
            </w:tcBorders>
            <w:shd w:val="clear" w:color="000000" w:fill="9999FF"/>
            <w:noWrap/>
            <w:hideMark/>
          </w:tcPr>
          <w:p w14:paraId="2F93813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4CD0C807"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172F8138" w14:textId="77777777" w:rsidR="001A1972" w:rsidRPr="008E4B24" w:rsidRDefault="001A1972" w:rsidP="001A1972">
            <w:pPr>
              <w:rPr>
                <w:b/>
                <w:bCs/>
                <w:color w:val="000000"/>
                <w:sz w:val="22"/>
                <w:szCs w:val="22"/>
                <w:lang w:val="hr-HR"/>
              </w:rPr>
            </w:pPr>
            <w:r w:rsidRPr="008E4B24">
              <w:rPr>
                <w:b/>
                <w:bCs/>
                <w:color w:val="000000"/>
                <w:sz w:val="22"/>
                <w:szCs w:val="22"/>
                <w:lang w:val="hr-HR"/>
              </w:rPr>
              <w:t>Kapitalni projekt K560150 Komunalne vodne građevine - fekalna odvodnja i vodovodna mreža</w:t>
            </w:r>
          </w:p>
        </w:tc>
        <w:tc>
          <w:tcPr>
            <w:tcW w:w="1293" w:type="dxa"/>
            <w:tcBorders>
              <w:top w:val="nil"/>
              <w:left w:val="nil"/>
              <w:bottom w:val="nil"/>
              <w:right w:val="nil"/>
            </w:tcBorders>
            <w:shd w:val="clear" w:color="000000" w:fill="CCCCFF"/>
            <w:noWrap/>
            <w:hideMark/>
          </w:tcPr>
          <w:p w14:paraId="147CEDEE"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2.086.900,00</w:t>
            </w:r>
          </w:p>
        </w:tc>
        <w:tc>
          <w:tcPr>
            <w:tcW w:w="1199" w:type="dxa"/>
            <w:tcBorders>
              <w:top w:val="nil"/>
              <w:left w:val="nil"/>
              <w:bottom w:val="nil"/>
              <w:right w:val="nil"/>
            </w:tcBorders>
            <w:shd w:val="clear" w:color="000000" w:fill="CCCCFF"/>
            <w:noWrap/>
            <w:hideMark/>
          </w:tcPr>
          <w:p w14:paraId="17C079DD"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30.000,00</w:t>
            </w:r>
          </w:p>
        </w:tc>
        <w:tc>
          <w:tcPr>
            <w:tcW w:w="1199" w:type="dxa"/>
            <w:tcBorders>
              <w:top w:val="nil"/>
              <w:left w:val="nil"/>
              <w:bottom w:val="nil"/>
              <w:right w:val="nil"/>
            </w:tcBorders>
            <w:shd w:val="clear" w:color="000000" w:fill="CCCCFF"/>
            <w:noWrap/>
            <w:hideMark/>
          </w:tcPr>
          <w:p w14:paraId="4E0FC1D1"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30.900,00</w:t>
            </w:r>
          </w:p>
        </w:tc>
        <w:tc>
          <w:tcPr>
            <w:tcW w:w="922" w:type="dxa"/>
            <w:tcBorders>
              <w:top w:val="nil"/>
              <w:left w:val="nil"/>
              <w:bottom w:val="nil"/>
              <w:right w:val="nil"/>
            </w:tcBorders>
            <w:shd w:val="clear" w:color="000000" w:fill="CCCCFF"/>
            <w:noWrap/>
            <w:hideMark/>
          </w:tcPr>
          <w:p w14:paraId="4D8B410C"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1,44</w:t>
            </w:r>
          </w:p>
        </w:tc>
        <w:tc>
          <w:tcPr>
            <w:tcW w:w="733" w:type="dxa"/>
            <w:tcBorders>
              <w:top w:val="nil"/>
              <w:left w:val="nil"/>
              <w:bottom w:val="nil"/>
              <w:right w:val="nil"/>
            </w:tcBorders>
            <w:shd w:val="clear" w:color="000000" w:fill="CCCCFF"/>
            <w:noWrap/>
            <w:hideMark/>
          </w:tcPr>
          <w:p w14:paraId="724B4631"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219A59E7"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009682B3" w14:textId="77777777" w:rsidR="001A1972" w:rsidRPr="008E4B24" w:rsidRDefault="001A1972" w:rsidP="001A1972">
            <w:pPr>
              <w:rPr>
                <w:b/>
                <w:bCs/>
                <w:color w:val="000000"/>
                <w:sz w:val="22"/>
                <w:szCs w:val="22"/>
                <w:lang w:val="hr-HR"/>
              </w:rPr>
            </w:pPr>
            <w:r w:rsidRPr="008E4B24">
              <w:rPr>
                <w:b/>
                <w:bCs/>
                <w:color w:val="000000"/>
                <w:sz w:val="22"/>
                <w:szCs w:val="22"/>
                <w:lang w:val="hr-HR"/>
              </w:rPr>
              <w:t xml:space="preserve">Kapitalni projekt K560200 Komunalna lučica </w:t>
            </w:r>
          </w:p>
        </w:tc>
        <w:tc>
          <w:tcPr>
            <w:tcW w:w="1293" w:type="dxa"/>
            <w:tcBorders>
              <w:top w:val="nil"/>
              <w:left w:val="nil"/>
              <w:bottom w:val="nil"/>
              <w:right w:val="nil"/>
            </w:tcBorders>
            <w:shd w:val="clear" w:color="000000" w:fill="CCCCFF"/>
            <w:noWrap/>
            <w:hideMark/>
          </w:tcPr>
          <w:p w14:paraId="2920AB73"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20.000,00</w:t>
            </w:r>
          </w:p>
        </w:tc>
        <w:tc>
          <w:tcPr>
            <w:tcW w:w="1199" w:type="dxa"/>
            <w:tcBorders>
              <w:top w:val="nil"/>
              <w:left w:val="nil"/>
              <w:bottom w:val="nil"/>
              <w:right w:val="nil"/>
            </w:tcBorders>
            <w:shd w:val="clear" w:color="000000" w:fill="CCCCFF"/>
            <w:noWrap/>
            <w:hideMark/>
          </w:tcPr>
          <w:p w14:paraId="655E2AE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20.000,00</w:t>
            </w:r>
          </w:p>
        </w:tc>
        <w:tc>
          <w:tcPr>
            <w:tcW w:w="1199" w:type="dxa"/>
            <w:tcBorders>
              <w:top w:val="nil"/>
              <w:left w:val="nil"/>
              <w:bottom w:val="nil"/>
              <w:right w:val="nil"/>
            </w:tcBorders>
            <w:shd w:val="clear" w:color="000000" w:fill="CCCCFF"/>
            <w:noWrap/>
            <w:hideMark/>
          </w:tcPr>
          <w:p w14:paraId="689FBF62"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20.600,00</w:t>
            </w:r>
          </w:p>
        </w:tc>
        <w:tc>
          <w:tcPr>
            <w:tcW w:w="922" w:type="dxa"/>
            <w:tcBorders>
              <w:top w:val="nil"/>
              <w:left w:val="nil"/>
              <w:bottom w:val="nil"/>
              <w:right w:val="nil"/>
            </w:tcBorders>
            <w:shd w:val="clear" w:color="000000" w:fill="CCCCFF"/>
            <w:noWrap/>
            <w:hideMark/>
          </w:tcPr>
          <w:p w14:paraId="537DF941"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100,00</w:t>
            </w:r>
          </w:p>
        </w:tc>
        <w:tc>
          <w:tcPr>
            <w:tcW w:w="733" w:type="dxa"/>
            <w:tcBorders>
              <w:top w:val="nil"/>
              <w:left w:val="nil"/>
              <w:bottom w:val="nil"/>
              <w:right w:val="nil"/>
            </w:tcBorders>
            <w:shd w:val="clear" w:color="000000" w:fill="CCCCFF"/>
            <w:noWrap/>
            <w:hideMark/>
          </w:tcPr>
          <w:p w14:paraId="22D0069C"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516A7525" w14:textId="77777777" w:rsidTr="00EB2914">
        <w:trPr>
          <w:trHeight w:val="284"/>
          <w:jc w:val="center"/>
        </w:trPr>
        <w:tc>
          <w:tcPr>
            <w:tcW w:w="9050" w:type="dxa"/>
            <w:gridSpan w:val="2"/>
            <w:tcBorders>
              <w:top w:val="nil"/>
              <w:left w:val="nil"/>
              <w:bottom w:val="nil"/>
              <w:right w:val="nil"/>
            </w:tcBorders>
            <w:shd w:val="clear" w:color="000000" w:fill="9999FF"/>
            <w:noWrap/>
            <w:hideMark/>
          </w:tcPr>
          <w:p w14:paraId="3977B47B" w14:textId="77777777" w:rsidR="001A1972" w:rsidRPr="008E4B24" w:rsidRDefault="001A1972" w:rsidP="001A1972">
            <w:pPr>
              <w:rPr>
                <w:b/>
                <w:bCs/>
                <w:color w:val="000000"/>
                <w:sz w:val="22"/>
                <w:szCs w:val="22"/>
                <w:lang w:val="hr-HR"/>
              </w:rPr>
            </w:pPr>
            <w:r w:rsidRPr="008E4B24">
              <w:rPr>
                <w:b/>
                <w:bCs/>
                <w:color w:val="000000"/>
                <w:sz w:val="22"/>
                <w:szCs w:val="22"/>
                <w:lang w:val="hr-HR"/>
              </w:rPr>
              <w:t>Program 0600 Prostorno planiranje i zaštita okoliša</w:t>
            </w:r>
          </w:p>
        </w:tc>
        <w:tc>
          <w:tcPr>
            <w:tcW w:w="1293" w:type="dxa"/>
            <w:tcBorders>
              <w:top w:val="nil"/>
              <w:left w:val="nil"/>
              <w:bottom w:val="nil"/>
              <w:right w:val="nil"/>
            </w:tcBorders>
            <w:shd w:val="clear" w:color="000000" w:fill="9999FF"/>
            <w:noWrap/>
            <w:hideMark/>
          </w:tcPr>
          <w:p w14:paraId="4053AA0D"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310.577,00</w:t>
            </w:r>
          </w:p>
        </w:tc>
        <w:tc>
          <w:tcPr>
            <w:tcW w:w="1199" w:type="dxa"/>
            <w:tcBorders>
              <w:top w:val="nil"/>
              <w:left w:val="nil"/>
              <w:bottom w:val="nil"/>
              <w:right w:val="nil"/>
            </w:tcBorders>
            <w:shd w:val="clear" w:color="000000" w:fill="9999FF"/>
            <w:noWrap/>
            <w:hideMark/>
          </w:tcPr>
          <w:p w14:paraId="64AF869E"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319.895,00</w:t>
            </w:r>
          </w:p>
        </w:tc>
        <w:tc>
          <w:tcPr>
            <w:tcW w:w="1199" w:type="dxa"/>
            <w:tcBorders>
              <w:top w:val="nil"/>
              <w:left w:val="nil"/>
              <w:bottom w:val="nil"/>
              <w:right w:val="nil"/>
            </w:tcBorders>
            <w:shd w:val="clear" w:color="000000" w:fill="9999FF"/>
            <w:noWrap/>
            <w:hideMark/>
          </w:tcPr>
          <w:p w14:paraId="3CCC49B2"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329.492,00</w:t>
            </w:r>
          </w:p>
        </w:tc>
        <w:tc>
          <w:tcPr>
            <w:tcW w:w="922" w:type="dxa"/>
            <w:tcBorders>
              <w:top w:val="nil"/>
              <w:left w:val="nil"/>
              <w:bottom w:val="nil"/>
              <w:right w:val="nil"/>
            </w:tcBorders>
            <w:shd w:val="clear" w:color="000000" w:fill="9999FF"/>
            <w:noWrap/>
            <w:hideMark/>
          </w:tcPr>
          <w:p w14:paraId="0433F38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9999FF"/>
            <w:noWrap/>
            <w:hideMark/>
          </w:tcPr>
          <w:p w14:paraId="58124EE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31D51A1B"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7C1CFC3B"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A100025 Prostorno planiranje</w:t>
            </w:r>
          </w:p>
        </w:tc>
        <w:tc>
          <w:tcPr>
            <w:tcW w:w="1293" w:type="dxa"/>
            <w:tcBorders>
              <w:top w:val="nil"/>
              <w:left w:val="nil"/>
              <w:bottom w:val="nil"/>
              <w:right w:val="nil"/>
            </w:tcBorders>
            <w:shd w:val="clear" w:color="000000" w:fill="CCCCFF"/>
            <w:noWrap/>
            <w:hideMark/>
          </w:tcPr>
          <w:p w14:paraId="7F0563EF"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225.362,00</w:t>
            </w:r>
          </w:p>
        </w:tc>
        <w:tc>
          <w:tcPr>
            <w:tcW w:w="1199" w:type="dxa"/>
            <w:tcBorders>
              <w:top w:val="nil"/>
              <w:left w:val="nil"/>
              <w:bottom w:val="nil"/>
              <w:right w:val="nil"/>
            </w:tcBorders>
            <w:shd w:val="clear" w:color="000000" w:fill="CCCCFF"/>
            <w:noWrap/>
            <w:hideMark/>
          </w:tcPr>
          <w:p w14:paraId="0CD7B573"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232.123,00</w:t>
            </w:r>
          </w:p>
        </w:tc>
        <w:tc>
          <w:tcPr>
            <w:tcW w:w="1199" w:type="dxa"/>
            <w:tcBorders>
              <w:top w:val="nil"/>
              <w:left w:val="nil"/>
              <w:bottom w:val="nil"/>
              <w:right w:val="nil"/>
            </w:tcBorders>
            <w:shd w:val="clear" w:color="000000" w:fill="CCCCFF"/>
            <w:noWrap/>
            <w:hideMark/>
          </w:tcPr>
          <w:p w14:paraId="4A58A65D"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239.086,00</w:t>
            </w:r>
          </w:p>
        </w:tc>
        <w:tc>
          <w:tcPr>
            <w:tcW w:w="922" w:type="dxa"/>
            <w:tcBorders>
              <w:top w:val="nil"/>
              <w:left w:val="nil"/>
              <w:bottom w:val="nil"/>
              <w:right w:val="nil"/>
            </w:tcBorders>
            <w:shd w:val="clear" w:color="000000" w:fill="CCCCFF"/>
            <w:noWrap/>
            <w:hideMark/>
          </w:tcPr>
          <w:p w14:paraId="45F3105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18C7535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716F63AF"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57574E0E"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A100026 Zaštita okoliša</w:t>
            </w:r>
          </w:p>
        </w:tc>
        <w:tc>
          <w:tcPr>
            <w:tcW w:w="1293" w:type="dxa"/>
            <w:tcBorders>
              <w:top w:val="nil"/>
              <w:left w:val="nil"/>
              <w:bottom w:val="nil"/>
              <w:right w:val="nil"/>
            </w:tcBorders>
            <w:shd w:val="clear" w:color="000000" w:fill="CCCCFF"/>
            <w:noWrap/>
            <w:hideMark/>
          </w:tcPr>
          <w:p w14:paraId="4B5A5D8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66.347,00</w:t>
            </w:r>
          </w:p>
        </w:tc>
        <w:tc>
          <w:tcPr>
            <w:tcW w:w="1199" w:type="dxa"/>
            <w:tcBorders>
              <w:top w:val="nil"/>
              <w:left w:val="nil"/>
              <w:bottom w:val="nil"/>
              <w:right w:val="nil"/>
            </w:tcBorders>
            <w:shd w:val="clear" w:color="000000" w:fill="CCCCFF"/>
            <w:noWrap/>
            <w:hideMark/>
          </w:tcPr>
          <w:p w14:paraId="64C2FA34"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68.337,00</w:t>
            </w:r>
          </w:p>
        </w:tc>
        <w:tc>
          <w:tcPr>
            <w:tcW w:w="1199" w:type="dxa"/>
            <w:tcBorders>
              <w:top w:val="nil"/>
              <w:left w:val="nil"/>
              <w:bottom w:val="nil"/>
              <w:right w:val="nil"/>
            </w:tcBorders>
            <w:shd w:val="clear" w:color="000000" w:fill="CCCCFF"/>
            <w:noWrap/>
            <w:hideMark/>
          </w:tcPr>
          <w:p w14:paraId="270587E4"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70.388,00</w:t>
            </w:r>
          </w:p>
        </w:tc>
        <w:tc>
          <w:tcPr>
            <w:tcW w:w="922" w:type="dxa"/>
            <w:tcBorders>
              <w:top w:val="nil"/>
              <w:left w:val="nil"/>
              <w:bottom w:val="nil"/>
              <w:right w:val="nil"/>
            </w:tcBorders>
            <w:shd w:val="clear" w:color="000000" w:fill="CCCCFF"/>
            <w:noWrap/>
            <w:hideMark/>
          </w:tcPr>
          <w:p w14:paraId="1A3AF7FE"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63488DA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5123BD59"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595021DD"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A600010 Raspolaganje poljoprivrednim zemljištem u vlasništvu RH</w:t>
            </w:r>
          </w:p>
        </w:tc>
        <w:tc>
          <w:tcPr>
            <w:tcW w:w="1293" w:type="dxa"/>
            <w:tcBorders>
              <w:top w:val="nil"/>
              <w:left w:val="nil"/>
              <w:bottom w:val="nil"/>
              <w:right w:val="nil"/>
            </w:tcBorders>
            <w:shd w:val="clear" w:color="000000" w:fill="CCCCFF"/>
            <w:noWrap/>
            <w:hideMark/>
          </w:tcPr>
          <w:p w14:paraId="72300DB3"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11.284,00</w:t>
            </w:r>
          </w:p>
        </w:tc>
        <w:tc>
          <w:tcPr>
            <w:tcW w:w="1199" w:type="dxa"/>
            <w:tcBorders>
              <w:top w:val="nil"/>
              <w:left w:val="nil"/>
              <w:bottom w:val="nil"/>
              <w:right w:val="nil"/>
            </w:tcBorders>
            <w:shd w:val="clear" w:color="000000" w:fill="CCCCFF"/>
            <w:noWrap/>
            <w:hideMark/>
          </w:tcPr>
          <w:p w14:paraId="388A73E1"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11.623,00</w:t>
            </w:r>
          </w:p>
        </w:tc>
        <w:tc>
          <w:tcPr>
            <w:tcW w:w="1199" w:type="dxa"/>
            <w:tcBorders>
              <w:top w:val="nil"/>
              <w:left w:val="nil"/>
              <w:bottom w:val="nil"/>
              <w:right w:val="nil"/>
            </w:tcBorders>
            <w:shd w:val="clear" w:color="000000" w:fill="CCCCFF"/>
            <w:noWrap/>
            <w:hideMark/>
          </w:tcPr>
          <w:p w14:paraId="328C4F4A"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11.972,00</w:t>
            </w:r>
          </w:p>
        </w:tc>
        <w:tc>
          <w:tcPr>
            <w:tcW w:w="922" w:type="dxa"/>
            <w:tcBorders>
              <w:top w:val="nil"/>
              <w:left w:val="nil"/>
              <w:bottom w:val="nil"/>
              <w:right w:val="nil"/>
            </w:tcBorders>
            <w:shd w:val="clear" w:color="000000" w:fill="CCCCFF"/>
            <w:noWrap/>
            <w:hideMark/>
          </w:tcPr>
          <w:p w14:paraId="4BCA8779"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33BC12A3"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28DE98BE"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6323D9C5"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A600015 Sufinanciranje plaća  osobe za obavljanje poslova ozakonjenja nezakonitih zgrada pri Istarskoj Župan</w:t>
            </w:r>
          </w:p>
        </w:tc>
        <w:tc>
          <w:tcPr>
            <w:tcW w:w="1293" w:type="dxa"/>
            <w:tcBorders>
              <w:top w:val="nil"/>
              <w:left w:val="nil"/>
              <w:bottom w:val="nil"/>
              <w:right w:val="nil"/>
            </w:tcBorders>
            <w:shd w:val="clear" w:color="000000" w:fill="CCCCFF"/>
            <w:noWrap/>
            <w:hideMark/>
          </w:tcPr>
          <w:p w14:paraId="71663D9E"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7.584,00</w:t>
            </w:r>
          </w:p>
        </w:tc>
        <w:tc>
          <w:tcPr>
            <w:tcW w:w="1199" w:type="dxa"/>
            <w:tcBorders>
              <w:top w:val="nil"/>
              <w:left w:val="nil"/>
              <w:bottom w:val="nil"/>
              <w:right w:val="nil"/>
            </w:tcBorders>
            <w:shd w:val="clear" w:color="000000" w:fill="CCCCFF"/>
            <w:noWrap/>
            <w:hideMark/>
          </w:tcPr>
          <w:p w14:paraId="7A56DB8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7.812,00</w:t>
            </w:r>
          </w:p>
        </w:tc>
        <w:tc>
          <w:tcPr>
            <w:tcW w:w="1199" w:type="dxa"/>
            <w:tcBorders>
              <w:top w:val="nil"/>
              <w:left w:val="nil"/>
              <w:bottom w:val="nil"/>
              <w:right w:val="nil"/>
            </w:tcBorders>
            <w:shd w:val="clear" w:color="000000" w:fill="CCCCFF"/>
            <w:noWrap/>
            <w:hideMark/>
          </w:tcPr>
          <w:p w14:paraId="71315B27"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8.046,00</w:t>
            </w:r>
          </w:p>
        </w:tc>
        <w:tc>
          <w:tcPr>
            <w:tcW w:w="922" w:type="dxa"/>
            <w:tcBorders>
              <w:top w:val="nil"/>
              <w:left w:val="nil"/>
              <w:bottom w:val="nil"/>
              <w:right w:val="nil"/>
            </w:tcBorders>
            <w:shd w:val="clear" w:color="000000" w:fill="CCCCFF"/>
            <w:noWrap/>
            <w:hideMark/>
          </w:tcPr>
          <w:p w14:paraId="0D82EA85"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103,01</w:t>
            </w:r>
          </w:p>
        </w:tc>
        <w:tc>
          <w:tcPr>
            <w:tcW w:w="733" w:type="dxa"/>
            <w:tcBorders>
              <w:top w:val="nil"/>
              <w:left w:val="nil"/>
              <w:bottom w:val="nil"/>
              <w:right w:val="nil"/>
            </w:tcBorders>
            <w:shd w:val="clear" w:color="000000" w:fill="CCCCFF"/>
            <w:noWrap/>
            <w:hideMark/>
          </w:tcPr>
          <w:p w14:paraId="726BB3D3"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2AB926C5" w14:textId="77777777" w:rsidTr="00EB2914">
        <w:trPr>
          <w:trHeight w:val="284"/>
          <w:jc w:val="center"/>
        </w:trPr>
        <w:tc>
          <w:tcPr>
            <w:tcW w:w="9050" w:type="dxa"/>
            <w:gridSpan w:val="2"/>
            <w:tcBorders>
              <w:top w:val="nil"/>
              <w:left w:val="nil"/>
              <w:bottom w:val="nil"/>
              <w:right w:val="nil"/>
            </w:tcBorders>
            <w:shd w:val="clear" w:color="000000" w:fill="0000FF"/>
            <w:noWrap/>
            <w:hideMark/>
          </w:tcPr>
          <w:p w14:paraId="7E968ADC" w14:textId="77777777" w:rsidR="001A1972" w:rsidRPr="008E4B24" w:rsidRDefault="001A1972" w:rsidP="001A1972">
            <w:pPr>
              <w:rPr>
                <w:b/>
                <w:bCs/>
                <w:color w:val="FFFFFF"/>
                <w:sz w:val="22"/>
                <w:szCs w:val="22"/>
                <w:lang w:val="hr-HR"/>
              </w:rPr>
            </w:pPr>
            <w:r w:rsidRPr="008E4B24">
              <w:rPr>
                <w:b/>
                <w:bCs/>
                <w:color w:val="FFFFFF"/>
                <w:sz w:val="22"/>
                <w:szCs w:val="22"/>
                <w:lang w:val="hr-HR"/>
              </w:rPr>
              <w:t>Glava 00107 VATROGASNE SLUŽBE I CIVILNA ZAŠTITA</w:t>
            </w:r>
          </w:p>
        </w:tc>
        <w:tc>
          <w:tcPr>
            <w:tcW w:w="1293" w:type="dxa"/>
            <w:tcBorders>
              <w:top w:val="nil"/>
              <w:left w:val="nil"/>
              <w:bottom w:val="nil"/>
              <w:right w:val="nil"/>
            </w:tcBorders>
            <w:shd w:val="clear" w:color="000000" w:fill="0000FF"/>
            <w:noWrap/>
            <w:hideMark/>
          </w:tcPr>
          <w:p w14:paraId="705A11F4"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229.718,00</w:t>
            </w:r>
          </w:p>
        </w:tc>
        <w:tc>
          <w:tcPr>
            <w:tcW w:w="1199" w:type="dxa"/>
            <w:tcBorders>
              <w:top w:val="nil"/>
              <w:left w:val="nil"/>
              <w:bottom w:val="nil"/>
              <w:right w:val="nil"/>
            </w:tcBorders>
            <w:shd w:val="clear" w:color="000000" w:fill="0000FF"/>
            <w:noWrap/>
            <w:hideMark/>
          </w:tcPr>
          <w:p w14:paraId="4A6FBD8B"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240.800,00</w:t>
            </w:r>
          </w:p>
        </w:tc>
        <w:tc>
          <w:tcPr>
            <w:tcW w:w="1199" w:type="dxa"/>
            <w:tcBorders>
              <w:top w:val="nil"/>
              <w:left w:val="nil"/>
              <w:bottom w:val="nil"/>
              <w:right w:val="nil"/>
            </w:tcBorders>
            <w:shd w:val="clear" w:color="000000" w:fill="0000FF"/>
            <w:noWrap/>
            <w:hideMark/>
          </w:tcPr>
          <w:p w14:paraId="3BC759BC"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248.025,00</w:t>
            </w:r>
          </w:p>
        </w:tc>
        <w:tc>
          <w:tcPr>
            <w:tcW w:w="922" w:type="dxa"/>
            <w:tcBorders>
              <w:top w:val="nil"/>
              <w:left w:val="nil"/>
              <w:bottom w:val="nil"/>
              <w:right w:val="nil"/>
            </w:tcBorders>
            <w:shd w:val="clear" w:color="000000" w:fill="0000FF"/>
            <w:noWrap/>
            <w:hideMark/>
          </w:tcPr>
          <w:p w14:paraId="69CA4BC6"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104,82</w:t>
            </w:r>
          </w:p>
        </w:tc>
        <w:tc>
          <w:tcPr>
            <w:tcW w:w="733" w:type="dxa"/>
            <w:tcBorders>
              <w:top w:val="nil"/>
              <w:left w:val="nil"/>
              <w:bottom w:val="nil"/>
              <w:right w:val="nil"/>
            </w:tcBorders>
            <w:shd w:val="clear" w:color="000000" w:fill="0000FF"/>
            <w:noWrap/>
            <w:hideMark/>
          </w:tcPr>
          <w:p w14:paraId="10C9D9E7" w14:textId="77777777" w:rsidR="001A1972" w:rsidRPr="008E4B24" w:rsidRDefault="001A1972" w:rsidP="001A1972">
            <w:pPr>
              <w:jc w:val="right"/>
              <w:rPr>
                <w:b/>
                <w:bCs/>
                <w:color w:val="FFFFFF"/>
                <w:sz w:val="22"/>
                <w:szCs w:val="22"/>
                <w:lang w:val="hr-HR"/>
              </w:rPr>
            </w:pPr>
            <w:r w:rsidRPr="008E4B24">
              <w:rPr>
                <w:b/>
                <w:bCs/>
                <w:color w:val="FFFFFF"/>
                <w:sz w:val="22"/>
                <w:szCs w:val="22"/>
                <w:lang w:val="hr-HR"/>
              </w:rPr>
              <w:t>103,00</w:t>
            </w:r>
          </w:p>
        </w:tc>
      </w:tr>
      <w:tr w:rsidR="001A1972" w:rsidRPr="008E4B24" w14:paraId="54C7DF4E" w14:textId="77777777" w:rsidTr="00EB2914">
        <w:trPr>
          <w:trHeight w:val="284"/>
          <w:jc w:val="center"/>
        </w:trPr>
        <w:tc>
          <w:tcPr>
            <w:tcW w:w="9050" w:type="dxa"/>
            <w:gridSpan w:val="2"/>
            <w:tcBorders>
              <w:top w:val="nil"/>
              <w:left w:val="nil"/>
              <w:bottom w:val="nil"/>
              <w:right w:val="nil"/>
            </w:tcBorders>
            <w:shd w:val="clear" w:color="000000" w:fill="9999FF"/>
            <w:noWrap/>
            <w:hideMark/>
          </w:tcPr>
          <w:p w14:paraId="1C1121B8" w14:textId="77777777" w:rsidR="001A1972" w:rsidRPr="008E4B24" w:rsidRDefault="001A1972" w:rsidP="001A1972">
            <w:pPr>
              <w:rPr>
                <w:b/>
                <w:bCs/>
                <w:color w:val="000000"/>
                <w:sz w:val="22"/>
                <w:szCs w:val="22"/>
                <w:lang w:val="hr-HR"/>
              </w:rPr>
            </w:pPr>
            <w:r w:rsidRPr="008E4B24">
              <w:rPr>
                <w:b/>
                <w:bCs/>
                <w:color w:val="000000"/>
                <w:sz w:val="22"/>
                <w:szCs w:val="22"/>
                <w:lang w:val="hr-HR"/>
              </w:rPr>
              <w:t>Program 0700 Zaštita od požara i civilne zaštite</w:t>
            </w:r>
          </w:p>
        </w:tc>
        <w:tc>
          <w:tcPr>
            <w:tcW w:w="1293" w:type="dxa"/>
            <w:tcBorders>
              <w:top w:val="nil"/>
              <w:left w:val="nil"/>
              <w:bottom w:val="nil"/>
              <w:right w:val="nil"/>
            </w:tcBorders>
            <w:shd w:val="clear" w:color="000000" w:fill="9999FF"/>
            <w:noWrap/>
            <w:hideMark/>
          </w:tcPr>
          <w:p w14:paraId="584754A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229.718,00</w:t>
            </w:r>
          </w:p>
        </w:tc>
        <w:tc>
          <w:tcPr>
            <w:tcW w:w="1199" w:type="dxa"/>
            <w:tcBorders>
              <w:top w:val="nil"/>
              <w:left w:val="nil"/>
              <w:bottom w:val="nil"/>
              <w:right w:val="nil"/>
            </w:tcBorders>
            <w:shd w:val="clear" w:color="000000" w:fill="9999FF"/>
            <w:noWrap/>
            <w:hideMark/>
          </w:tcPr>
          <w:p w14:paraId="4386749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240.800,00</w:t>
            </w:r>
          </w:p>
        </w:tc>
        <w:tc>
          <w:tcPr>
            <w:tcW w:w="1199" w:type="dxa"/>
            <w:tcBorders>
              <w:top w:val="nil"/>
              <w:left w:val="nil"/>
              <w:bottom w:val="nil"/>
              <w:right w:val="nil"/>
            </w:tcBorders>
            <w:shd w:val="clear" w:color="000000" w:fill="9999FF"/>
            <w:noWrap/>
            <w:hideMark/>
          </w:tcPr>
          <w:p w14:paraId="18337F01"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248.025,00</w:t>
            </w:r>
          </w:p>
        </w:tc>
        <w:tc>
          <w:tcPr>
            <w:tcW w:w="922" w:type="dxa"/>
            <w:tcBorders>
              <w:top w:val="nil"/>
              <w:left w:val="nil"/>
              <w:bottom w:val="nil"/>
              <w:right w:val="nil"/>
            </w:tcBorders>
            <w:shd w:val="clear" w:color="000000" w:fill="9999FF"/>
            <w:noWrap/>
            <w:hideMark/>
          </w:tcPr>
          <w:p w14:paraId="0A9BFB0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104,82</w:t>
            </w:r>
          </w:p>
        </w:tc>
        <w:tc>
          <w:tcPr>
            <w:tcW w:w="733" w:type="dxa"/>
            <w:tcBorders>
              <w:top w:val="nil"/>
              <w:left w:val="nil"/>
              <w:bottom w:val="nil"/>
              <w:right w:val="nil"/>
            </w:tcBorders>
            <w:shd w:val="clear" w:color="000000" w:fill="9999FF"/>
            <w:noWrap/>
            <w:hideMark/>
          </w:tcPr>
          <w:p w14:paraId="1CFA98E2"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7B4A463E"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12CE9EF0" w14:textId="77777777" w:rsidR="001A1972" w:rsidRPr="008E4B24" w:rsidRDefault="001A1972" w:rsidP="001A1972">
            <w:pPr>
              <w:rPr>
                <w:b/>
                <w:bCs/>
                <w:color w:val="000000"/>
                <w:sz w:val="22"/>
                <w:szCs w:val="22"/>
                <w:lang w:val="hr-HR"/>
              </w:rPr>
            </w:pPr>
            <w:r w:rsidRPr="008E4B24">
              <w:rPr>
                <w:b/>
                <w:bCs/>
                <w:color w:val="000000"/>
                <w:sz w:val="22"/>
                <w:szCs w:val="22"/>
                <w:lang w:val="hr-HR"/>
              </w:rPr>
              <w:t xml:space="preserve">Aktivnost A700500 Dobrovoljna vatrogasna društva </w:t>
            </w:r>
          </w:p>
        </w:tc>
        <w:tc>
          <w:tcPr>
            <w:tcW w:w="1293" w:type="dxa"/>
            <w:tcBorders>
              <w:top w:val="nil"/>
              <w:left w:val="nil"/>
              <w:bottom w:val="nil"/>
              <w:right w:val="nil"/>
            </w:tcBorders>
            <w:shd w:val="clear" w:color="000000" w:fill="CCCCFF"/>
            <w:noWrap/>
            <w:hideMark/>
          </w:tcPr>
          <w:p w14:paraId="1BB40A5F"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78.910,00</w:t>
            </w:r>
          </w:p>
        </w:tc>
        <w:tc>
          <w:tcPr>
            <w:tcW w:w="1199" w:type="dxa"/>
            <w:tcBorders>
              <w:top w:val="nil"/>
              <w:left w:val="nil"/>
              <w:bottom w:val="nil"/>
              <w:right w:val="nil"/>
            </w:tcBorders>
            <w:shd w:val="clear" w:color="000000" w:fill="CCCCFF"/>
            <w:noWrap/>
            <w:hideMark/>
          </w:tcPr>
          <w:p w14:paraId="64FEA64B"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81.277,00</w:t>
            </w:r>
          </w:p>
        </w:tc>
        <w:tc>
          <w:tcPr>
            <w:tcW w:w="1199" w:type="dxa"/>
            <w:tcBorders>
              <w:top w:val="nil"/>
              <w:left w:val="nil"/>
              <w:bottom w:val="nil"/>
              <w:right w:val="nil"/>
            </w:tcBorders>
            <w:shd w:val="clear" w:color="000000" w:fill="CCCCFF"/>
            <w:noWrap/>
            <w:hideMark/>
          </w:tcPr>
          <w:p w14:paraId="183E658A"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83.715,00</w:t>
            </w:r>
          </w:p>
        </w:tc>
        <w:tc>
          <w:tcPr>
            <w:tcW w:w="922" w:type="dxa"/>
            <w:tcBorders>
              <w:top w:val="nil"/>
              <w:left w:val="nil"/>
              <w:bottom w:val="nil"/>
              <w:right w:val="nil"/>
            </w:tcBorders>
            <w:shd w:val="clear" w:color="000000" w:fill="CCCCFF"/>
            <w:noWrap/>
            <w:hideMark/>
          </w:tcPr>
          <w:p w14:paraId="2CCA0DE4"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5E83A47D"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0179D32D"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6B75BBDF"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A700600 Javna vatrogasna postrojba Pula</w:t>
            </w:r>
          </w:p>
        </w:tc>
        <w:tc>
          <w:tcPr>
            <w:tcW w:w="1293" w:type="dxa"/>
            <w:tcBorders>
              <w:top w:val="nil"/>
              <w:left w:val="nil"/>
              <w:bottom w:val="nil"/>
              <w:right w:val="nil"/>
            </w:tcBorders>
            <w:shd w:val="clear" w:color="000000" w:fill="CCCCFF"/>
            <w:noWrap/>
            <w:hideMark/>
          </w:tcPr>
          <w:p w14:paraId="1EB543E3"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135.630,00</w:t>
            </w:r>
          </w:p>
        </w:tc>
        <w:tc>
          <w:tcPr>
            <w:tcW w:w="1199" w:type="dxa"/>
            <w:tcBorders>
              <w:top w:val="nil"/>
              <w:left w:val="nil"/>
              <w:bottom w:val="nil"/>
              <w:right w:val="nil"/>
            </w:tcBorders>
            <w:shd w:val="clear" w:color="000000" w:fill="CCCCFF"/>
            <w:noWrap/>
            <w:hideMark/>
          </w:tcPr>
          <w:p w14:paraId="2AFA2845"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143.890,00</w:t>
            </w:r>
          </w:p>
        </w:tc>
        <w:tc>
          <w:tcPr>
            <w:tcW w:w="1199" w:type="dxa"/>
            <w:tcBorders>
              <w:top w:val="nil"/>
              <w:left w:val="nil"/>
              <w:bottom w:val="nil"/>
              <w:right w:val="nil"/>
            </w:tcBorders>
            <w:shd w:val="clear" w:color="000000" w:fill="CCCCFF"/>
            <w:noWrap/>
            <w:hideMark/>
          </w:tcPr>
          <w:p w14:paraId="59E79982"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148.207,00</w:t>
            </w:r>
          </w:p>
        </w:tc>
        <w:tc>
          <w:tcPr>
            <w:tcW w:w="922" w:type="dxa"/>
            <w:tcBorders>
              <w:top w:val="nil"/>
              <w:left w:val="nil"/>
              <w:bottom w:val="nil"/>
              <w:right w:val="nil"/>
            </w:tcBorders>
            <w:shd w:val="clear" w:color="000000" w:fill="CCCCFF"/>
            <w:noWrap/>
            <w:hideMark/>
          </w:tcPr>
          <w:p w14:paraId="24F90425"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106,09</w:t>
            </w:r>
          </w:p>
        </w:tc>
        <w:tc>
          <w:tcPr>
            <w:tcW w:w="733" w:type="dxa"/>
            <w:tcBorders>
              <w:top w:val="nil"/>
              <w:left w:val="nil"/>
              <w:bottom w:val="nil"/>
              <w:right w:val="nil"/>
            </w:tcBorders>
            <w:shd w:val="clear" w:color="000000" w:fill="CCCCFF"/>
            <w:noWrap/>
            <w:hideMark/>
          </w:tcPr>
          <w:p w14:paraId="0020B2D9"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r>
      <w:tr w:rsidR="001A1972" w:rsidRPr="008E4B24" w14:paraId="420DC397" w14:textId="77777777" w:rsidTr="00EB2914">
        <w:trPr>
          <w:trHeight w:val="284"/>
          <w:jc w:val="center"/>
        </w:trPr>
        <w:tc>
          <w:tcPr>
            <w:tcW w:w="9050" w:type="dxa"/>
            <w:gridSpan w:val="2"/>
            <w:tcBorders>
              <w:top w:val="nil"/>
              <w:left w:val="nil"/>
              <w:bottom w:val="nil"/>
              <w:right w:val="nil"/>
            </w:tcBorders>
            <w:shd w:val="clear" w:color="000000" w:fill="CCCCFF"/>
            <w:noWrap/>
            <w:hideMark/>
          </w:tcPr>
          <w:p w14:paraId="39A71C7F" w14:textId="77777777" w:rsidR="001A1972" w:rsidRPr="008E4B24" w:rsidRDefault="001A1972" w:rsidP="001A1972">
            <w:pPr>
              <w:rPr>
                <w:b/>
                <w:bCs/>
                <w:color w:val="000000"/>
                <w:sz w:val="22"/>
                <w:szCs w:val="22"/>
                <w:lang w:val="hr-HR"/>
              </w:rPr>
            </w:pPr>
            <w:r w:rsidRPr="008E4B24">
              <w:rPr>
                <w:b/>
                <w:bCs/>
                <w:color w:val="000000"/>
                <w:sz w:val="22"/>
                <w:szCs w:val="22"/>
                <w:lang w:val="hr-HR"/>
              </w:rPr>
              <w:t>Aktivnost A700700 Civilna zaštita, zaštita i spašavanje</w:t>
            </w:r>
          </w:p>
        </w:tc>
        <w:tc>
          <w:tcPr>
            <w:tcW w:w="1293" w:type="dxa"/>
            <w:tcBorders>
              <w:top w:val="nil"/>
              <w:left w:val="nil"/>
              <w:bottom w:val="nil"/>
              <w:right w:val="nil"/>
            </w:tcBorders>
            <w:shd w:val="clear" w:color="000000" w:fill="CCCCFF"/>
            <w:noWrap/>
            <w:hideMark/>
          </w:tcPr>
          <w:p w14:paraId="5AFD105C"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15.178,00</w:t>
            </w:r>
          </w:p>
        </w:tc>
        <w:tc>
          <w:tcPr>
            <w:tcW w:w="1199" w:type="dxa"/>
            <w:tcBorders>
              <w:top w:val="nil"/>
              <w:left w:val="nil"/>
              <w:bottom w:val="nil"/>
              <w:right w:val="nil"/>
            </w:tcBorders>
            <w:shd w:val="clear" w:color="000000" w:fill="CCCCFF"/>
            <w:noWrap/>
            <w:hideMark/>
          </w:tcPr>
          <w:p w14:paraId="39697EE0"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15.633,00</w:t>
            </w:r>
          </w:p>
        </w:tc>
        <w:tc>
          <w:tcPr>
            <w:tcW w:w="1199" w:type="dxa"/>
            <w:tcBorders>
              <w:top w:val="nil"/>
              <w:left w:val="nil"/>
              <w:bottom w:val="nil"/>
              <w:right w:val="nil"/>
            </w:tcBorders>
            <w:shd w:val="clear" w:color="000000" w:fill="CCCCFF"/>
            <w:noWrap/>
            <w:hideMark/>
          </w:tcPr>
          <w:p w14:paraId="1F352EF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16.103,00</w:t>
            </w:r>
          </w:p>
        </w:tc>
        <w:tc>
          <w:tcPr>
            <w:tcW w:w="922" w:type="dxa"/>
            <w:tcBorders>
              <w:top w:val="nil"/>
              <w:left w:val="nil"/>
              <w:bottom w:val="nil"/>
              <w:right w:val="nil"/>
            </w:tcBorders>
            <w:shd w:val="clear" w:color="000000" w:fill="CCCCFF"/>
            <w:noWrap/>
            <w:hideMark/>
          </w:tcPr>
          <w:p w14:paraId="5657A088"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103,00</w:t>
            </w:r>
          </w:p>
        </w:tc>
        <w:tc>
          <w:tcPr>
            <w:tcW w:w="733" w:type="dxa"/>
            <w:tcBorders>
              <w:top w:val="nil"/>
              <w:left w:val="nil"/>
              <w:bottom w:val="nil"/>
              <w:right w:val="nil"/>
            </w:tcBorders>
            <w:shd w:val="clear" w:color="000000" w:fill="CCCCFF"/>
            <w:noWrap/>
            <w:hideMark/>
          </w:tcPr>
          <w:p w14:paraId="7AB66356" w14:textId="77777777" w:rsidR="001A1972" w:rsidRPr="008E4B24" w:rsidRDefault="001A1972" w:rsidP="001A1972">
            <w:pPr>
              <w:jc w:val="right"/>
              <w:rPr>
                <w:b/>
                <w:bCs/>
                <w:color w:val="000000"/>
                <w:sz w:val="22"/>
                <w:szCs w:val="22"/>
                <w:lang w:val="hr-HR"/>
              </w:rPr>
            </w:pPr>
            <w:r w:rsidRPr="008E4B24">
              <w:rPr>
                <w:b/>
                <w:bCs/>
                <w:color w:val="000000"/>
                <w:sz w:val="22"/>
                <w:szCs w:val="22"/>
                <w:lang w:val="hr-HR"/>
              </w:rPr>
              <w:t>103,01</w:t>
            </w:r>
          </w:p>
        </w:tc>
      </w:tr>
    </w:tbl>
    <w:p w14:paraId="5930F4C6" w14:textId="77777777" w:rsidR="00A33D6C" w:rsidRPr="008E4B24" w:rsidRDefault="00A33D6C" w:rsidP="001E2E3B">
      <w:pPr>
        <w:pStyle w:val="Default"/>
        <w:jc w:val="both"/>
        <w:rPr>
          <w:sz w:val="22"/>
          <w:szCs w:val="22"/>
        </w:rPr>
      </w:pPr>
    </w:p>
    <w:p w14:paraId="5940E3BC" w14:textId="462B28DF" w:rsidR="00145091" w:rsidRPr="008E4B24" w:rsidRDefault="00145091" w:rsidP="001E2E3B">
      <w:pPr>
        <w:pStyle w:val="Default"/>
        <w:jc w:val="both"/>
        <w:rPr>
          <w:sz w:val="22"/>
          <w:szCs w:val="22"/>
        </w:rPr>
      </w:pPr>
      <w:r w:rsidRPr="008E4B24">
        <w:rPr>
          <w:sz w:val="22"/>
          <w:szCs w:val="22"/>
        </w:rPr>
        <w:t>U glavnom se razdjelu</w:t>
      </w:r>
      <w:r w:rsidR="00DF3C2F" w:rsidRPr="008E4B24">
        <w:rPr>
          <w:sz w:val="22"/>
          <w:szCs w:val="22"/>
        </w:rPr>
        <w:t xml:space="preserve"> </w:t>
      </w:r>
      <w:r w:rsidR="002401CB" w:rsidRPr="008E4B24">
        <w:rPr>
          <w:sz w:val="22"/>
          <w:szCs w:val="22"/>
        </w:rPr>
        <w:t>(</w:t>
      </w:r>
      <w:r w:rsidR="00746FBE" w:rsidRPr="008E4B24">
        <w:rPr>
          <w:b/>
          <w:bCs/>
          <w:sz w:val="22"/>
          <w:szCs w:val="22"/>
        </w:rPr>
        <w:t xml:space="preserve">Razdjel </w:t>
      </w:r>
      <w:r w:rsidR="002401CB" w:rsidRPr="008E4B24">
        <w:rPr>
          <w:b/>
          <w:bCs/>
          <w:sz w:val="22"/>
          <w:szCs w:val="22"/>
        </w:rPr>
        <w:t>001 Predstavničko tijelo, izvršno tijelo i jedinstveni upravni odjel</w:t>
      </w:r>
      <w:r w:rsidR="002401CB" w:rsidRPr="008E4B24">
        <w:rPr>
          <w:sz w:val="22"/>
          <w:szCs w:val="22"/>
        </w:rPr>
        <w:t xml:space="preserve">)  </w:t>
      </w:r>
      <w:r w:rsidRPr="008E4B24">
        <w:rPr>
          <w:sz w:val="22"/>
          <w:szCs w:val="22"/>
        </w:rPr>
        <w:t>organizacijska shema dijeli na sedam glava. Ukupni (konsolidirani) rashodi i izdaci</w:t>
      </w:r>
      <w:r w:rsidR="00B949E0" w:rsidRPr="008E4B24">
        <w:rPr>
          <w:sz w:val="22"/>
          <w:szCs w:val="22"/>
        </w:rPr>
        <w:t xml:space="preserve"> u iznosu od</w:t>
      </w:r>
      <w:r w:rsidR="00E779E0" w:rsidRPr="008E4B24">
        <w:rPr>
          <w:sz w:val="22"/>
          <w:szCs w:val="22"/>
        </w:rPr>
        <w:t xml:space="preserve"> </w:t>
      </w:r>
      <w:r w:rsidR="001A1972" w:rsidRPr="008E4B24">
        <w:rPr>
          <w:sz w:val="22"/>
          <w:szCs w:val="22"/>
        </w:rPr>
        <w:t>13.405.300,76</w:t>
      </w:r>
      <w:r w:rsidR="00E779E0" w:rsidRPr="008E4B24">
        <w:rPr>
          <w:sz w:val="22"/>
          <w:szCs w:val="22"/>
        </w:rPr>
        <w:t xml:space="preserve"> eura</w:t>
      </w:r>
      <w:r w:rsidR="000A62C7" w:rsidRPr="008E4B24">
        <w:rPr>
          <w:sz w:val="22"/>
          <w:szCs w:val="22"/>
        </w:rPr>
        <w:t>. R</w:t>
      </w:r>
      <w:r w:rsidRPr="008E4B24">
        <w:rPr>
          <w:sz w:val="22"/>
          <w:szCs w:val="22"/>
        </w:rPr>
        <w:t>aspoređeni su  po programima</w:t>
      </w:r>
      <w:r w:rsidR="009268B3" w:rsidRPr="008E4B24">
        <w:rPr>
          <w:sz w:val="22"/>
          <w:szCs w:val="22"/>
        </w:rPr>
        <w:t xml:space="preserve">, </w:t>
      </w:r>
      <w:r w:rsidRPr="008E4B24">
        <w:rPr>
          <w:sz w:val="22"/>
          <w:szCs w:val="22"/>
        </w:rPr>
        <w:t xml:space="preserve"> proračunskom korisniku i ostalim korisnicima, te aktivnostima i kapitalnim projektima</w:t>
      </w:r>
      <w:r w:rsidR="00746FBE" w:rsidRPr="008E4B24">
        <w:rPr>
          <w:sz w:val="22"/>
          <w:szCs w:val="22"/>
        </w:rPr>
        <w:t xml:space="preserve"> zajedno s ciljevima i pokazateljima uspješnosti, </w:t>
      </w:r>
      <w:r w:rsidRPr="008E4B24">
        <w:rPr>
          <w:sz w:val="22"/>
          <w:szCs w:val="22"/>
        </w:rPr>
        <w:t xml:space="preserve"> kako slijedi</w:t>
      </w:r>
      <w:r w:rsidR="00DF3C2F" w:rsidRPr="008E4B24">
        <w:rPr>
          <w:sz w:val="22"/>
          <w:szCs w:val="22"/>
        </w:rPr>
        <w:t xml:space="preserve"> u nastavku</w:t>
      </w:r>
      <w:r w:rsidR="00746FBE" w:rsidRPr="008E4B24">
        <w:rPr>
          <w:sz w:val="22"/>
          <w:szCs w:val="22"/>
        </w:rPr>
        <w:t xml:space="preserve">. </w:t>
      </w:r>
    </w:p>
    <w:p w14:paraId="296D94E4" w14:textId="77777777" w:rsidR="00145091" w:rsidRPr="008E4B24" w:rsidRDefault="00145091" w:rsidP="001E2E3B">
      <w:pPr>
        <w:pStyle w:val="Default"/>
        <w:jc w:val="both"/>
        <w:rPr>
          <w:b/>
          <w:sz w:val="22"/>
          <w:szCs w:val="22"/>
        </w:rPr>
      </w:pPr>
    </w:p>
    <w:p w14:paraId="4B7CC3B2" w14:textId="779C0EB3" w:rsidR="00145091" w:rsidRPr="008E4B24" w:rsidRDefault="00145091" w:rsidP="001E2E3B">
      <w:pPr>
        <w:pStyle w:val="Default"/>
        <w:jc w:val="both"/>
        <w:rPr>
          <w:b/>
          <w:sz w:val="22"/>
          <w:szCs w:val="22"/>
        </w:rPr>
      </w:pPr>
      <w:r w:rsidRPr="008E4B24">
        <w:rPr>
          <w:b/>
          <w:sz w:val="22"/>
          <w:szCs w:val="22"/>
        </w:rPr>
        <w:t xml:space="preserve">Glava 001 01 Jedinstveni upravni odjel </w:t>
      </w:r>
    </w:p>
    <w:p w14:paraId="72C7F93F" w14:textId="4801A21B" w:rsidR="006F739B" w:rsidRPr="008E4B24" w:rsidRDefault="006F739B" w:rsidP="001E2E3B">
      <w:pPr>
        <w:keepNext/>
        <w:keepLines/>
        <w:jc w:val="both"/>
        <w:rPr>
          <w:b/>
          <w:iCs/>
          <w:sz w:val="22"/>
          <w:szCs w:val="22"/>
          <w:lang w:val="hr-HR"/>
        </w:rPr>
      </w:pPr>
      <w:r w:rsidRPr="008E4B24">
        <w:rPr>
          <w:b/>
          <w:i/>
          <w:sz w:val="22"/>
          <w:szCs w:val="22"/>
          <w:lang w:val="hr-HR"/>
        </w:rPr>
        <w:t xml:space="preserve">SAŽETAK DJELOKRUGA RADA I USTROJSTVO JEDINSTVENOG UPRAVNOG ODJELA </w:t>
      </w:r>
    </w:p>
    <w:p w14:paraId="32D94A78" w14:textId="025F8AB8" w:rsidR="0050338E" w:rsidRPr="008E4B24" w:rsidRDefault="00D350BA" w:rsidP="001E2E3B">
      <w:pPr>
        <w:pStyle w:val="Default"/>
        <w:jc w:val="both"/>
        <w:rPr>
          <w:sz w:val="22"/>
          <w:szCs w:val="22"/>
        </w:rPr>
      </w:pPr>
      <w:bookmarkStart w:id="1" w:name="_Hlk24702432"/>
      <w:r w:rsidRPr="008E4B24">
        <w:rPr>
          <w:sz w:val="22"/>
          <w:szCs w:val="22"/>
        </w:rPr>
        <w:t>Odlukom o ustrojstvu i  djelokrugu Jedinstvenog upravnog odjela Općine Ližnjan-Lisignano</w:t>
      </w:r>
      <w:r w:rsidR="00B262F6" w:rsidRPr="008E4B24">
        <w:rPr>
          <w:sz w:val="22"/>
          <w:szCs w:val="22"/>
        </w:rPr>
        <w:t xml:space="preserve"> </w:t>
      </w:r>
      <w:r w:rsidRPr="008E4B24">
        <w:rPr>
          <w:sz w:val="22"/>
          <w:szCs w:val="22"/>
        </w:rPr>
        <w:t xml:space="preserve">(Sl. Novine općine Ližnjan-Lisignano </w:t>
      </w:r>
      <w:r w:rsidR="006C6A69" w:rsidRPr="008E4B24">
        <w:rPr>
          <w:sz w:val="22"/>
          <w:szCs w:val="22"/>
        </w:rPr>
        <w:t>br.</w:t>
      </w:r>
      <w:r w:rsidRPr="008E4B24">
        <w:rPr>
          <w:sz w:val="22"/>
          <w:szCs w:val="22"/>
        </w:rPr>
        <w:t xml:space="preserve"> 5/2021) utvrđeno je ustrojstvo i djelokrug rada JUO-a. </w:t>
      </w:r>
      <w:r w:rsidR="00365040" w:rsidRPr="008E4B24">
        <w:rPr>
          <w:sz w:val="22"/>
          <w:szCs w:val="22"/>
        </w:rPr>
        <w:t>Odjel je ustrojen za obavljanje upravnih, stručnih, općih, administrativnih, materijalno-financijskih i pomoćno-tehničkih poslova iz samoupravnog djelokruga Općine</w:t>
      </w:r>
      <w:r w:rsidR="00B262F6" w:rsidRPr="008E4B24">
        <w:rPr>
          <w:sz w:val="22"/>
          <w:szCs w:val="22"/>
        </w:rPr>
        <w:t xml:space="preserve"> </w:t>
      </w:r>
      <w:r w:rsidR="00365040" w:rsidRPr="008E4B24">
        <w:rPr>
          <w:sz w:val="22"/>
          <w:szCs w:val="22"/>
        </w:rPr>
        <w:t xml:space="preserve"> u više upravnih i stručnih područja</w:t>
      </w:r>
      <w:r w:rsidR="00B262F6" w:rsidRPr="008E4B24">
        <w:rPr>
          <w:sz w:val="22"/>
          <w:szCs w:val="22"/>
        </w:rPr>
        <w:t xml:space="preserve"> </w:t>
      </w:r>
      <w:r w:rsidR="00365040" w:rsidRPr="008E4B24">
        <w:rPr>
          <w:sz w:val="22"/>
          <w:szCs w:val="22"/>
        </w:rPr>
        <w:t xml:space="preserve"> propisanih zakonom</w:t>
      </w:r>
      <w:r w:rsidR="00B262F6" w:rsidRPr="008E4B24">
        <w:rPr>
          <w:sz w:val="22"/>
          <w:szCs w:val="22"/>
        </w:rPr>
        <w:t xml:space="preserve"> i </w:t>
      </w:r>
      <w:r w:rsidR="00365040" w:rsidRPr="008E4B24">
        <w:rPr>
          <w:sz w:val="22"/>
          <w:szCs w:val="22"/>
        </w:rPr>
        <w:t xml:space="preserve"> podzakonskim propisima. Za razliku od ranijeg ustroja</w:t>
      </w:r>
      <w:r w:rsidR="00B262F6" w:rsidRPr="008E4B24">
        <w:rPr>
          <w:sz w:val="22"/>
          <w:szCs w:val="22"/>
        </w:rPr>
        <w:t xml:space="preserve"> sada je Jedinstveni upravni odjel </w:t>
      </w:r>
      <w:r w:rsidR="00365040" w:rsidRPr="008E4B24">
        <w:rPr>
          <w:sz w:val="22"/>
          <w:szCs w:val="22"/>
        </w:rPr>
        <w:t xml:space="preserve"> ustrojen bez unutarnjih ustrojstvenih jed</w:t>
      </w:r>
      <w:r w:rsidR="00EA4EEC" w:rsidRPr="008E4B24">
        <w:rPr>
          <w:sz w:val="22"/>
          <w:szCs w:val="22"/>
        </w:rPr>
        <w:t>i</w:t>
      </w:r>
      <w:r w:rsidR="00365040" w:rsidRPr="008E4B24">
        <w:rPr>
          <w:sz w:val="22"/>
          <w:szCs w:val="22"/>
        </w:rPr>
        <w:t>nica</w:t>
      </w:r>
      <w:r w:rsidR="00EA4EEC" w:rsidRPr="008E4B24">
        <w:rPr>
          <w:sz w:val="22"/>
          <w:szCs w:val="22"/>
        </w:rPr>
        <w:t>, odnosno</w:t>
      </w:r>
      <w:r w:rsidR="00FC5449" w:rsidRPr="008E4B24">
        <w:rPr>
          <w:sz w:val="22"/>
          <w:szCs w:val="22"/>
        </w:rPr>
        <w:t xml:space="preserve"> bez</w:t>
      </w:r>
      <w:r w:rsidR="00EA4EEC" w:rsidRPr="008E4B24">
        <w:rPr>
          <w:sz w:val="22"/>
          <w:szCs w:val="22"/>
        </w:rPr>
        <w:t xml:space="preserve"> zasebnih odsjeka. </w:t>
      </w:r>
      <w:r w:rsidR="0050338E" w:rsidRPr="008E4B24">
        <w:rPr>
          <w:sz w:val="22"/>
          <w:szCs w:val="22"/>
        </w:rPr>
        <w:t>P</w:t>
      </w:r>
      <w:r w:rsidR="006F739B" w:rsidRPr="008E4B24">
        <w:rPr>
          <w:sz w:val="22"/>
          <w:szCs w:val="22"/>
        </w:rPr>
        <w:t>ravilnikom o unutarnjem redu</w:t>
      </w:r>
      <w:r w:rsidR="0050338E" w:rsidRPr="008E4B24">
        <w:rPr>
          <w:sz w:val="22"/>
          <w:szCs w:val="22"/>
        </w:rPr>
        <w:t xml:space="preserve"> u</w:t>
      </w:r>
      <w:r w:rsidR="000A62C7" w:rsidRPr="008E4B24">
        <w:rPr>
          <w:sz w:val="22"/>
          <w:szCs w:val="22"/>
        </w:rPr>
        <w:t xml:space="preserve"> Jedinstvenom upravnom</w:t>
      </w:r>
      <w:r w:rsidR="0050338E" w:rsidRPr="008E4B24">
        <w:rPr>
          <w:sz w:val="22"/>
          <w:szCs w:val="22"/>
        </w:rPr>
        <w:t xml:space="preserve"> odjelu je  </w:t>
      </w:r>
      <w:r w:rsidR="006F739B" w:rsidRPr="008E4B24">
        <w:rPr>
          <w:sz w:val="22"/>
          <w:szCs w:val="22"/>
        </w:rPr>
        <w:t>ustrojeno  1</w:t>
      </w:r>
      <w:r w:rsidR="006E5A60" w:rsidRPr="008E4B24">
        <w:rPr>
          <w:sz w:val="22"/>
          <w:szCs w:val="22"/>
        </w:rPr>
        <w:t>5</w:t>
      </w:r>
      <w:r w:rsidR="006F739B" w:rsidRPr="008E4B24">
        <w:rPr>
          <w:sz w:val="22"/>
          <w:szCs w:val="22"/>
        </w:rPr>
        <w:t xml:space="preserve"> radnih mjesta</w:t>
      </w:r>
      <w:r w:rsidR="0050338E" w:rsidRPr="008E4B24">
        <w:rPr>
          <w:sz w:val="22"/>
          <w:szCs w:val="22"/>
        </w:rPr>
        <w:t xml:space="preserve"> za obavljanje poslova </w:t>
      </w:r>
      <w:r w:rsidR="006F739B" w:rsidRPr="008E4B24">
        <w:rPr>
          <w:sz w:val="22"/>
          <w:szCs w:val="22"/>
        </w:rPr>
        <w:t xml:space="preserve"> na neodređeno</w:t>
      </w:r>
      <w:r w:rsidR="0050338E" w:rsidRPr="008E4B24">
        <w:rPr>
          <w:sz w:val="22"/>
          <w:szCs w:val="22"/>
        </w:rPr>
        <w:t xml:space="preserve"> vrijeme</w:t>
      </w:r>
      <w:r w:rsidR="00B53F72" w:rsidRPr="008E4B24">
        <w:rPr>
          <w:sz w:val="22"/>
          <w:szCs w:val="22"/>
        </w:rPr>
        <w:t xml:space="preserve">, </w:t>
      </w:r>
      <w:r w:rsidR="006F739B" w:rsidRPr="008E4B24">
        <w:rPr>
          <w:sz w:val="22"/>
          <w:szCs w:val="22"/>
        </w:rPr>
        <w:t xml:space="preserve">od kojih je popunjeno </w:t>
      </w:r>
      <w:r w:rsidR="006E5A60" w:rsidRPr="008E4B24">
        <w:rPr>
          <w:sz w:val="22"/>
          <w:szCs w:val="22"/>
        </w:rPr>
        <w:t>jedanaest</w:t>
      </w:r>
      <w:r w:rsidR="0050338E" w:rsidRPr="008E4B24">
        <w:rPr>
          <w:sz w:val="22"/>
          <w:szCs w:val="22"/>
        </w:rPr>
        <w:t>, odnosno</w:t>
      </w:r>
      <w:r w:rsidR="006E5A60" w:rsidRPr="008E4B24">
        <w:rPr>
          <w:sz w:val="22"/>
          <w:szCs w:val="22"/>
        </w:rPr>
        <w:t xml:space="preserve"> popunjenost je </w:t>
      </w:r>
      <w:r w:rsidR="0050338E" w:rsidRPr="008E4B24">
        <w:rPr>
          <w:sz w:val="22"/>
          <w:szCs w:val="22"/>
        </w:rPr>
        <w:t xml:space="preserve"> </w:t>
      </w:r>
      <w:r w:rsidR="000A62C7" w:rsidRPr="008E4B24">
        <w:rPr>
          <w:sz w:val="22"/>
          <w:szCs w:val="22"/>
        </w:rPr>
        <w:t>7</w:t>
      </w:r>
      <w:r w:rsidR="006E5A60" w:rsidRPr="008E4B24">
        <w:rPr>
          <w:sz w:val="22"/>
          <w:szCs w:val="22"/>
        </w:rPr>
        <w:t xml:space="preserve">3%. </w:t>
      </w:r>
    </w:p>
    <w:p w14:paraId="71E5B3CB" w14:textId="6CF78D85" w:rsidR="000A62C7" w:rsidRPr="008E4B24" w:rsidRDefault="006F739B" w:rsidP="001E2E3B">
      <w:pPr>
        <w:jc w:val="both"/>
        <w:rPr>
          <w:sz w:val="22"/>
          <w:szCs w:val="22"/>
          <w:lang w:val="hr-HR"/>
        </w:rPr>
      </w:pPr>
      <w:r w:rsidRPr="008E4B24">
        <w:rPr>
          <w:sz w:val="22"/>
          <w:szCs w:val="22"/>
          <w:lang w:val="hr-HR"/>
        </w:rPr>
        <w:t xml:space="preserve">Radom Jedinstvenog upravnog odjela upravlja </w:t>
      </w:r>
      <w:r w:rsidR="0050338E" w:rsidRPr="008E4B24">
        <w:rPr>
          <w:sz w:val="22"/>
          <w:szCs w:val="22"/>
          <w:lang w:val="hr-HR"/>
        </w:rPr>
        <w:t>P</w:t>
      </w:r>
      <w:r w:rsidRPr="008E4B24">
        <w:rPr>
          <w:sz w:val="22"/>
          <w:szCs w:val="22"/>
          <w:lang w:val="hr-HR"/>
        </w:rPr>
        <w:t>ročelni</w:t>
      </w:r>
      <w:r w:rsidR="006E5A60" w:rsidRPr="008E4B24">
        <w:rPr>
          <w:sz w:val="22"/>
          <w:szCs w:val="22"/>
          <w:lang w:val="hr-HR"/>
        </w:rPr>
        <w:t xml:space="preserve">ca koja je </w:t>
      </w:r>
      <w:r w:rsidR="00D7329F" w:rsidRPr="008E4B24">
        <w:rPr>
          <w:sz w:val="22"/>
          <w:szCs w:val="22"/>
          <w:lang w:val="hr-HR"/>
        </w:rPr>
        <w:t>u prosincu 2023. godine</w:t>
      </w:r>
      <w:r w:rsidR="006E5A60" w:rsidRPr="008E4B24">
        <w:rPr>
          <w:sz w:val="22"/>
          <w:szCs w:val="22"/>
          <w:lang w:val="hr-HR"/>
        </w:rPr>
        <w:t xml:space="preserve"> imenovana</w:t>
      </w:r>
      <w:r w:rsidR="00D7329F" w:rsidRPr="008E4B24">
        <w:rPr>
          <w:sz w:val="22"/>
          <w:szCs w:val="22"/>
          <w:lang w:val="hr-HR"/>
        </w:rPr>
        <w:t xml:space="preserve"> </w:t>
      </w:r>
      <w:r w:rsidR="006E5A60" w:rsidRPr="008E4B24">
        <w:rPr>
          <w:sz w:val="22"/>
          <w:szCs w:val="22"/>
          <w:lang w:val="hr-HR"/>
        </w:rPr>
        <w:t xml:space="preserve"> nakon</w:t>
      </w:r>
      <w:r w:rsidR="00D7329F" w:rsidRPr="008E4B24">
        <w:rPr>
          <w:sz w:val="22"/>
          <w:szCs w:val="22"/>
          <w:lang w:val="hr-HR"/>
        </w:rPr>
        <w:t xml:space="preserve"> dovršenog</w:t>
      </w:r>
      <w:r w:rsidR="000A62C7" w:rsidRPr="008E4B24">
        <w:rPr>
          <w:sz w:val="22"/>
          <w:szCs w:val="22"/>
          <w:lang w:val="hr-HR"/>
        </w:rPr>
        <w:t xml:space="preserve"> </w:t>
      </w:r>
      <w:r w:rsidR="00D7329F" w:rsidRPr="008E4B24">
        <w:rPr>
          <w:sz w:val="22"/>
          <w:szCs w:val="22"/>
          <w:lang w:val="hr-HR"/>
        </w:rPr>
        <w:t xml:space="preserve">postupka </w:t>
      </w:r>
      <w:r w:rsidR="0050338E" w:rsidRPr="008E4B24">
        <w:rPr>
          <w:sz w:val="22"/>
          <w:szCs w:val="22"/>
          <w:lang w:val="hr-HR"/>
        </w:rPr>
        <w:t xml:space="preserve">javnog natječaja </w:t>
      </w:r>
      <w:r w:rsidR="000A62C7" w:rsidRPr="008E4B24">
        <w:rPr>
          <w:sz w:val="22"/>
          <w:szCs w:val="22"/>
          <w:lang w:val="hr-HR"/>
        </w:rPr>
        <w:t>za</w:t>
      </w:r>
      <w:r w:rsidR="0050338E" w:rsidRPr="008E4B24">
        <w:rPr>
          <w:sz w:val="22"/>
          <w:szCs w:val="22"/>
          <w:lang w:val="hr-HR"/>
        </w:rPr>
        <w:t xml:space="preserve"> imenovanj</w:t>
      </w:r>
      <w:r w:rsidR="000A62C7" w:rsidRPr="008E4B24">
        <w:rPr>
          <w:sz w:val="22"/>
          <w:szCs w:val="22"/>
          <w:lang w:val="hr-HR"/>
        </w:rPr>
        <w:t>e</w:t>
      </w:r>
      <w:r w:rsidR="0050338E" w:rsidRPr="008E4B24">
        <w:rPr>
          <w:sz w:val="22"/>
          <w:szCs w:val="22"/>
          <w:lang w:val="hr-HR"/>
        </w:rPr>
        <w:t xml:space="preserve"> Pročelnika</w:t>
      </w:r>
      <w:r w:rsidR="00D7329F" w:rsidRPr="008E4B24">
        <w:rPr>
          <w:sz w:val="22"/>
          <w:szCs w:val="22"/>
          <w:lang w:val="hr-HR"/>
        </w:rPr>
        <w:t xml:space="preserve">. </w:t>
      </w:r>
    </w:p>
    <w:p w14:paraId="05B91E9A" w14:textId="3158F159" w:rsidR="006F739B" w:rsidRPr="008E4B24" w:rsidRDefault="006F739B" w:rsidP="001E2E3B">
      <w:pPr>
        <w:jc w:val="both"/>
        <w:rPr>
          <w:sz w:val="22"/>
          <w:szCs w:val="22"/>
          <w:lang w:val="hr-HR"/>
        </w:rPr>
      </w:pPr>
      <w:r w:rsidRPr="008E4B24">
        <w:rPr>
          <w:sz w:val="22"/>
          <w:szCs w:val="22"/>
          <w:lang w:val="hr-HR"/>
        </w:rPr>
        <w:t>Pročelni</w:t>
      </w:r>
      <w:r w:rsidR="00D7329F" w:rsidRPr="008E4B24">
        <w:rPr>
          <w:sz w:val="22"/>
          <w:szCs w:val="22"/>
          <w:lang w:val="hr-HR"/>
        </w:rPr>
        <w:t>ca</w:t>
      </w:r>
      <w:r w:rsidRPr="008E4B24">
        <w:rPr>
          <w:sz w:val="22"/>
          <w:szCs w:val="22"/>
          <w:lang w:val="hr-HR"/>
        </w:rPr>
        <w:t xml:space="preserve"> organizira i usklađuje rad u jedinstvenom upravnom odjelu te je neposredno odgovorna za zakonit, pravilan i pravodoban rad te za izvršavanje zadataka i poslova iz nadležnosti odjela.</w:t>
      </w:r>
    </w:p>
    <w:p w14:paraId="215F345E" w14:textId="0A2742BA" w:rsidR="00DC6480" w:rsidRPr="008E4B24" w:rsidRDefault="00DC6480" w:rsidP="001E2E3B">
      <w:pPr>
        <w:jc w:val="both"/>
        <w:rPr>
          <w:sz w:val="22"/>
          <w:szCs w:val="22"/>
          <w:lang w:val="hr-HR"/>
        </w:rPr>
      </w:pPr>
      <w:r w:rsidRPr="008E4B24">
        <w:rPr>
          <w:sz w:val="22"/>
          <w:szCs w:val="22"/>
          <w:lang w:val="hr-HR"/>
        </w:rPr>
        <w:t xml:space="preserve">     Jedinstveni upravni odjel obavlja naročito sljedeće poslove</w:t>
      </w:r>
      <w:r w:rsidR="0050338E" w:rsidRPr="008E4B24">
        <w:rPr>
          <w:sz w:val="22"/>
          <w:szCs w:val="22"/>
          <w:lang w:val="hr-HR"/>
        </w:rPr>
        <w:t xml:space="preserve"> iz djelokruga</w:t>
      </w:r>
      <w:r w:rsidRPr="008E4B24">
        <w:rPr>
          <w:sz w:val="22"/>
          <w:szCs w:val="22"/>
          <w:lang w:val="hr-HR"/>
        </w:rPr>
        <w:t xml:space="preserve">: </w:t>
      </w:r>
    </w:p>
    <w:p w14:paraId="39B983B1" w14:textId="4EB9FFED" w:rsidR="00DC6480" w:rsidRPr="008E4B24" w:rsidRDefault="00DC6480" w:rsidP="001E2E3B">
      <w:pPr>
        <w:pStyle w:val="Odlomakpopisa"/>
        <w:numPr>
          <w:ilvl w:val="0"/>
          <w:numId w:val="5"/>
        </w:numPr>
        <w:suppressAutoHyphens/>
        <w:autoSpaceDN w:val="0"/>
        <w:ind w:left="0" w:firstLine="0"/>
        <w:contextualSpacing w:val="0"/>
        <w:jc w:val="both"/>
        <w:textAlignment w:val="baseline"/>
        <w:rPr>
          <w:sz w:val="22"/>
          <w:szCs w:val="22"/>
          <w:lang w:val="hr-HR"/>
        </w:rPr>
      </w:pPr>
      <w:r w:rsidRPr="008E4B24">
        <w:rPr>
          <w:sz w:val="22"/>
          <w:szCs w:val="22"/>
          <w:lang w:val="hr-HR"/>
        </w:rPr>
        <w:t xml:space="preserve">poslove iz oblasti društvenih djelatnosti: kulture, tehničke kulture i </w:t>
      </w:r>
      <w:r w:rsidR="00FC5449" w:rsidRPr="008E4B24">
        <w:rPr>
          <w:sz w:val="22"/>
          <w:szCs w:val="22"/>
          <w:lang w:val="hr-HR"/>
        </w:rPr>
        <w:t>s</w:t>
      </w:r>
      <w:r w:rsidRPr="008E4B24">
        <w:rPr>
          <w:sz w:val="22"/>
          <w:szCs w:val="22"/>
          <w:lang w:val="hr-HR"/>
        </w:rPr>
        <w:t>porta, brige i odgoja djece predškolske dobi, osnovnog školstva, socijalne skrbi, zdravstva i udruga građana,</w:t>
      </w:r>
    </w:p>
    <w:p w14:paraId="530DD3A2" w14:textId="210985C8" w:rsidR="00DC6480" w:rsidRPr="008E4B24" w:rsidRDefault="00DC6480" w:rsidP="001E2E3B">
      <w:pPr>
        <w:pStyle w:val="Odlomakpopisa"/>
        <w:numPr>
          <w:ilvl w:val="0"/>
          <w:numId w:val="5"/>
        </w:numPr>
        <w:suppressAutoHyphens/>
        <w:autoSpaceDN w:val="0"/>
        <w:ind w:left="0" w:firstLine="0"/>
        <w:contextualSpacing w:val="0"/>
        <w:jc w:val="both"/>
        <w:textAlignment w:val="baseline"/>
        <w:rPr>
          <w:sz w:val="22"/>
          <w:szCs w:val="22"/>
          <w:lang w:val="hr-HR"/>
        </w:rPr>
      </w:pPr>
      <w:r w:rsidRPr="008E4B24">
        <w:rPr>
          <w:sz w:val="22"/>
          <w:szCs w:val="22"/>
          <w:lang w:val="hr-HR"/>
        </w:rPr>
        <w:t>poslove iz oblasti komunalnog gospodarstva: izrada Programa održavanja objekata i uređaja komunalne infrastrukture, upravni postupci u oblasti komunalnog gospodarstva, provedba komunalnog reda, izrada Programa izgradnje i održavanja komunalne infrastrukture i drugih objekata kojih je investitor općina, pripreme zemljišta za izgradnju,</w:t>
      </w:r>
    </w:p>
    <w:p w14:paraId="547CCCC9" w14:textId="77777777" w:rsidR="00DC6480" w:rsidRPr="008E4B24" w:rsidRDefault="00DC6480" w:rsidP="001E2E3B">
      <w:pPr>
        <w:pStyle w:val="Odlomakpopisa"/>
        <w:numPr>
          <w:ilvl w:val="0"/>
          <w:numId w:val="5"/>
        </w:numPr>
        <w:suppressAutoHyphens/>
        <w:autoSpaceDN w:val="0"/>
        <w:ind w:left="0" w:firstLine="0"/>
        <w:contextualSpacing w:val="0"/>
        <w:jc w:val="both"/>
        <w:textAlignment w:val="baseline"/>
        <w:rPr>
          <w:sz w:val="22"/>
          <w:szCs w:val="22"/>
          <w:lang w:val="hr-HR"/>
        </w:rPr>
      </w:pPr>
      <w:r w:rsidRPr="008E4B24">
        <w:rPr>
          <w:sz w:val="22"/>
          <w:szCs w:val="22"/>
          <w:lang w:val="hr-HR"/>
        </w:rPr>
        <w:lastRenderedPageBreak/>
        <w:t>poslove iz  oblasti prostornog uređenja i zaštite  okoliša: izrada Izvješća o stanju u prostoru, izrada Programa  za unapređenje stanja u  prostoru, poslovi na donošenju prostorno-planskih dokumenata, prostornog plana uređenja općine i  provedba javne rasprave, predlaganje Programa zaštite okoliša u slučajevima onečišćenja okoliša lokalnih razmjera,</w:t>
      </w:r>
    </w:p>
    <w:p w14:paraId="07FE246A" w14:textId="20577677" w:rsidR="00DC6480" w:rsidRPr="008E4B24" w:rsidRDefault="00DC6480" w:rsidP="001E2E3B">
      <w:pPr>
        <w:pStyle w:val="Odlomakpopisa"/>
        <w:numPr>
          <w:ilvl w:val="0"/>
          <w:numId w:val="5"/>
        </w:numPr>
        <w:suppressAutoHyphens/>
        <w:autoSpaceDN w:val="0"/>
        <w:ind w:left="0" w:firstLine="0"/>
        <w:contextualSpacing w:val="0"/>
        <w:jc w:val="both"/>
        <w:textAlignment w:val="baseline"/>
        <w:rPr>
          <w:sz w:val="22"/>
          <w:szCs w:val="22"/>
          <w:lang w:val="hr-HR"/>
        </w:rPr>
      </w:pPr>
      <w:r w:rsidRPr="008E4B24">
        <w:rPr>
          <w:sz w:val="22"/>
          <w:szCs w:val="22"/>
          <w:lang w:val="hr-HR"/>
        </w:rPr>
        <w:t>poslove pripreme akata u gospodarenju nekretninama u vlasništvu općine, priprema natječaja i ugovora za prodaju nekretnina, uspostavljanje služnosti, najam i zakup poslovnih prostora,</w:t>
      </w:r>
    </w:p>
    <w:p w14:paraId="77E4C24A" w14:textId="738B235E" w:rsidR="00DC6480" w:rsidRPr="008E4B24" w:rsidRDefault="00DC6480" w:rsidP="001E2E3B">
      <w:pPr>
        <w:pStyle w:val="Odlomakpopisa"/>
        <w:numPr>
          <w:ilvl w:val="0"/>
          <w:numId w:val="5"/>
        </w:numPr>
        <w:suppressAutoHyphens/>
        <w:autoSpaceDN w:val="0"/>
        <w:ind w:left="0" w:firstLine="0"/>
        <w:contextualSpacing w:val="0"/>
        <w:jc w:val="both"/>
        <w:textAlignment w:val="baseline"/>
        <w:rPr>
          <w:sz w:val="22"/>
          <w:szCs w:val="22"/>
          <w:lang w:val="hr-HR"/>
        </w:rPr>
      </w:pPr>
      <w:r w:rsidRPr="008E4B24">
        <w:rPr>
          <w:sz w:val="22"/>
          <w:szCs w:val="22"/>
          <w:lang w:val="hr-HR"/>
        </w:rPr>
        <w:t>poslove vođenja financijskog i materijalnog poslovanja općine: izrade i  izvršavanja proračuna i godišnjeg obračuna proračuna općine, razreza i naplate prihoda koji pripadaju Općini kao jedinici lokalne samouprave, obavljanje računovodstvenih poslova, vođenje knjigovodstvenih evidencija imovine općine, vođenje poslova osiguranja imovine općine, poticanje poduzetničkih aktivnosti putem posebnih programa od interesa za Općinu,</w:t>
      </w:r>
    </w:p>
    <w:p w14:paraId="4ABA632F" w14:textId="3BE9C145" w:rsidR="00DC6480" w:rsidRPr="008E4B24" w:rsidRDefault="00DC6480" w:rsidP="001E2E3B">
      <w:pPr>
        <w:pStyle w:val="Odlomakpopisa"/>
        <w:numPr>
          <w:ilvl w:val="0"/>
          <w:numId w:val="5"/>
        </w:numPr>
        <w:suppressAutoHyphens/>
        <w:autoSpaceDN w:val="0"/>
        <w:ind w:left="0" w:firstLine="0"/>
        <w:contextualSpacing w:val="0"/>
        <w:jc w:val="both"/>
        <w:textAlignment w:val="baseline"/>
        <w:rPr>
          <w:sz w:val="22"/>
          <w:szCs w:val="22"/>
          <w:lang w:val="hr-HR"/>
        </w:rPr>
      </w:pPr>
      <w:r w:rsidRPr="008E4B24">
        <w:rPr>
          <w:sz w:val="22"/>
          <w:szCs w:val="22"/>
          <w:lang w:val="hr-HR"/>
        </w:rPr>
        <w:t>poslove opće uprave: opće i kadrovske poslove, obavljanje poslova i evidencija iz oblasti rada i  radnih odnosa, osiguravanje tehničkih uvjeta za rad Jedinstvenog upravnog odjela (održavanje, zagrijavanje i čišćenje prostorija, nabava opreme i investicijsko održavanje, poslovi ekonomata) poslovi prijemne kancelarije, arhiviranje i otprema pošte, poslovi nabave roba i usluga,</w:t>
      </w:r>
    </w:p>
    <w:p w14:paraId="5C7682E8" w14:textId="4514B9AE" w:rsidR="00DC6480" w:rsidRPr="008E4B24" w:rsidRDefault="00DC6480" w:rsidP="001E2E3B">
      <w:pPr>
        <w:pStyle w:val="Odlomakpopisa"/>
        <w:numPr>
          <w:ilvl w:val="0"/>
          <w:numId w:val="5"/>
        </w:numPr>
        <w:suppressAutoHyphens/>
        <w:autoSpaceDN w:val="0"/>
        <w:ind w:left="0" w:firstLine="0"/>
        <w:contextualSpacing w:val="0"/>
        <w:jc w:val="both"/>
        <w:textAlignment w:val="baseline"/>
        <w:rPr>
          <w:sz w:val="22"/>
          <w:szCs w:val="22"/>
          <w:lang w:val="hr-HR"/>
        </w:rPr>
      </w:pPr>
      <w:r w:rsidRPr="008E4B24">
        <w:rPr>
          <w:sz w:val="22"/>
          <w:szCs w:val="22"/>
          <w:lang w:val="hr-HR"/>
        </w:rPr>
        <w:t xml:space="preserve">poslovi unapređenja mjesne samouprave i  rada mjesnih odbora; te ostali poslovi po posebnim propisima. </w:t>
      </w:r>
    </w:p>
    <w:p w14:paraId="0F172B8C" w14:textId="77777777" w:rsidR="00D7329F" w:rsidRPr="008E4B24" w:rsidRDefault="00D7329F" w:rsidP="001E2E3B">
      <w:pPr>
        <w:jc w:val="both"/>
        <w:rPr>
          <w:b/>
          <w:i/>
          <w:sz w:val="22"/>
          <w:szCs w:val="22"/>
          <w:lang w:val="hr-HR"/>
        </w:rPr>
      </w:pPr>
    </w:p>
    <w:p w14:paraId="31717306" w14:textId="3C2FC14B" w:rsidR="009839F3" w:rsidRPr="008E4B24" w:rsidRDefault="009837F8" w:rsidP="001E2E3B">
      <w:pPr>
        <w:jc w:val="both"/>
        <w:rPr>
          <w:b/>
          <w:i/>
          <w:sz w:val="22"/>
          <w:szCs w:val="22"/>
          <w:lang w:val="hr-HR"/>
        </w:rPr>
      </w:pPr>
      <w:r w:rsidRPr="008E4B24">
        <w:rPr>
          <w:b/>
          <w:i/>
          <w:sz w:val="22"/>
          <w:szCs w:val="22"/>
          <w:lang w:val="hr-HR"/>
        </w:rPr>
        <w:t xml:space="preserve">FINANCIJSKI PLAN ZA </w:t>
      </w:r>
      <w:r w:rsidR="00A4245A" w:rsidRPr="008E4B24">
        <w:rPr>
          <w:b/>
          <w:i/>
          <w:sz w:val="22"/>
          <w:szCs w:val="22"/>
          <w:lang w:val="hr-HR"/>
        </w:rPr>
        <w:t>2025</w:t>
      </w:r>
      <w:r w:rsidRPr="008E4B24">
        <w:rPr>
          <w:b/>
          <w:i/>
          <w:sz w:val="22"/>
          <w:szCs w:val="22"/>
          <w:lang w:val="hr-HR"/>
        </w:rPr>
        <w:t>.-</w:t>
      </w:r>
      <w:r w:rsidR="00A4245A" w:rsidRPr="008E4B24">
        <w:rPr>
          <w:b/>
          <w:i/>
          <w:sz w:val="22"/>
          <w:szCs w:val="22"/>
          <w:lang w:val="hr-HR"/>
        </w:rPr>
        <w:t>2027</w:t>
      </w:r>
      <w:r w:rsidRPr="008E4B24">
        <w:rPr>
          <w:b/>
          <w:i/>
          <w:sz w:val="22"/>
          <w:szCs w:val="22"/>
          <w:lang w:val="hr-HR"/>
        </w:rPr>
        <w:t>. GODINU</w:t>
      </w:r>
    </w:p>
    <w:p w14:paraId="5E3DCCD3" w14:textId="10819DB3" w:rsidR="00906F01" w:rsidRPr="008E4B24" w:rsidRDefault="00145091" w:rsidP="001E2E3B">
      <w:pPr>
        <w:jc w:val="both"/>
        <w:rPr>
          <w:b/>
          <w:i/>
          <w:sz w:val="22"/>
          <w:szCs w:val="22"/>
          <w:lang w:val="hr-HR"/>
        </w:rPr>
      </w:pPr>
      <w:r w:rsidRPr="008E4B24">
        <w:rPr>
          <w:sz w:val="22"/>
          <w:szCs w:val="22"/>
          <w:lang w:val="hr-HR"/>
        </w:rPr>
        <w:t xml:space="preserve">Ukupni izdaci </w:t>
      </w:r>
      <w:r w:rsidR="00286795" w:rsidRPr="008E4B24">
        <w:rPr>
          <w:sz w:val="22"/>
          <w:szCs w:val="22"/>
          <w:lang w:val="hr-HR"/>
        </w:rPr>
        <w:t>G</w:t>
      </w:r>
      <w:r w:rsidR="00534DD6" w:rsidRPr="008E4B24">
        <w:rPr>
          <w:sz w:val="22"/>
          <w:szCs w:val="22"/>
          <w:lang w:val="hr-HR"/>
        </w:rPr>
        <w:t>lave</w:t>
      </w:r>
      <w:r w:rsidR="00EA4EEC" w:rsidRPr="008E4B24">
        <w:rPr>
          <w:sz w:val="22"/>
          <w:szCs w:val="22"/>
          <w:lang w:val="hr-HR"/>
        </w:rPr>
        <w:t xml:space="preserve"> 001 01 </w:t>
      </w:r>
      <w:r w:rsidRPr="008E4B24">
        <w:rPr>
          <w:sz w:val="22"/>
          <w:szCs w:val="22"/>
          <w:lang w:val="hr-HR"/>
        </w:rPr>
        <w:t xml:space="preserve">se planiraju u iznosu od </w:t>
      </w:r>
      <w:r w:rsidR="00D7329F" w:rsidRPr="008E4B24">
        <w:rPr>
          <w:sz w:val="22"/>
          <w:szCs w:val="22"/>
          <w:lang w:val="hr-HR"/>
        </w:rPr>
        <w:t>851.745</w:t>
      </w:r>
      <w:r w:rsidR="000A62C7" w:rsidRPr="008E4B24">
        <w:rPr>
          <w:sz w:val="22"/>
          <w:szCs w:val="22"/>
          <w:lang w:val="hr-HR"/>
        </w:rPr>
        <w:t xml:space="preserve"> eura </w:t>
      </w:r>
      <w:r w:rsidR="009268B3" w:rsidRPr="008E4B24">
        <w:rPr>
          <w:sz w:val="22"/>
          <w:szCs w:val="22"/>
          <w:lang w:val="hr-HR"/>
        </w:rPr>
        <w:t xml:space="preserve">raspoređeni su </w:t>
      </w:r>
      <w:r w:rsidR="00906F01" w:rsidRPr="008E4B24">
        <w:rPr>
          <w:sz w:val="22"/>
          <w:szCs w:val="22"/>
          <w:lang w:val="hr-HR"/>
        </w:rPr>
        <w:t xml:space="preserve"> u sklopu Programa 0100 Priprema i donošenje akata iz djelokruga tijela</w:t>
      </w:r>
      <w:r w:rsidR="009837F8" w:rsidRPr="008E4B24">
        <w:rPr>
          <w:sz w:val="22"/>
          <w:szCs w:val="22"/>
          <w:lang w:val="hr-HR"/>
        </w:rPr>
        <w:t>, Aktivnost A100</w:t>
      </w:r>
      <w:r w:rsidR="00E404C8" w:rsidRPr="008E4B24">
        <w:rPr>
          <w:sz w:val="22"/>
          <w:szCs w:val="22"/>
          <w:lang w:val="hr-HR"/>
        </w:rPr>
        <w:t>0</w:t>
      </w:r>
      <w:r w:rsidR="009837F8" w:rsidRPr="008E4B24">
        <w:rPr>
          <w:sz w:val="22"/>
          <w:szCs w:val="22"/>
          <w:lang w:val="hr-HR"/>
        </w:rPr>
        <w:t xml:space="preserve">01 Priprema i donošenje akata iz djelokruga upravnog </w:t>
      </w:r>
      <w:r w:rsidR="00E819F7" w:rsidRPr="008E4B24">
        <w:rPr>
          <w:sz w:val="22"/>
          <w:szCs w:val="22"/>
          <w:lang w:val="hr-HR"/>
        </w:rPr>
        <w:t xml:space="preserve">odjela </w:t>
      </w:r>
      <w:r w:rsidR="00D02C7C" w:rsidRPr="008E4B24">
        <w:rPr>
          <w:sz w:val="22"/>
          <w:szCs w:val="22"/>
          <w:lang w:val="hr-HR"/>
        </w:rPr>
        <w:t>821.</w:t>
      </w:r>
      <w:r w:rsidR="00EB2914">
        <w:rPr>
          <w:sz w:val="22"/>
          <w:szCs w:val="22"/>
          <w:lang w:val="hr-HR"/>
        </w:rPr>
        <w:t>38</w:t>
      </w:r>
      <w:r w:rsidR="00D02C7C" w:rsidRPr="008E4B24">
        <w:rPr>
          <w:sz w:val="22"/>
          <w:szCs w:val="22"/>
          <w:lang w:val="hr-HR"/>
        </w:rPr>
        <w:t>5</w:t>
      </w:r>
      <w:r w:rsidR="00693B7A" w:rsidRPr="008E4B24">
        <w:rPr>
          <w:sz w:val="22"/>
          <w:szCs w:val="22"/>
          <w:lang w:val="hr-HR"/>
        </w:rPr>
        <w:t xml:space="preserve"> eura</w:t>
      </w:r>
      <w:r w:rsidR="00C92DBA" w:rsidRPr="008E4B24">
        <w:rPr>
          <w:sz w:val="22"/>
          <w:szCs w:val="22"/>
          <w:lang w:val="hr-HR"/>
        </w:rPr>
        <w:t xml:space="preserve"> </w:t>
      </w:r>
      <w:r w:rsidR="009837F8" w:rsidRPr="008E4B24">
        <w:rPr>
          <w:sz w:val="22"/>
          <w:szCs w:val="22"/>
          <w:lang w:val="hr-HR"/>
        </w:rPr>
        <w:t xml:space="preserve">i </w:t>
      </w:r>
      <w:r w:rsidR="006D5A84" w:rsidRPr="008E4B24">
        <w:rPr>
          <w:sz w:val="22"/>
          <w:szCs w:val="22"/>
          <w:lang w:val="hr-HR"/>
        </w:rPr>
        <w:t xml:space="preserve">kapitalni projekt </w:t>
      </w:r>
      <w:r w:rsidR="009837F8" w:rsidRPr="008E4B24">
        <w:rPr>
          <w:sz w:val="22"/>
          <w:szCs w:val="22"/>
          <w:lang w:val="hr-HR"/>
        </w:rPr>
        <w:t>K100001 Nabava dugotrajne imovine</w:t>
      </w:r>
      <w:r w:rsidR="00693B7A" w:rsidRPr="008E4B24">
        <w:rPr>
          <w:sz w:val="22"/>
          <w:szCs w:val="22"/>
          <w:lang w:val="hr-HR"/>
        </w:rPr>
        <w:t xml:space="preserve"> </w:t>
      </w:r>
      <w:r w:rsidR="00E819F7" w:rsidRPr="008E4B24">
        <w:rPr>
          <w:sz w:val="22"/>
          <w:szCs w:val="22"/>
          <w:lang w:val="hr-HR"/>
        </w:rPr>
        <w:t xml:space="preserve"> i opremanje uredskih i zajedničkih prostorija </w:t>
      </w:r>
      <w:r w:rsidR="00693B7A" w:rsidRPr="008E4B24">
        <w:rPr>
          <w:sz w:val="22"/>
          <w:szCs w:val="22"/>
          <w:lang w:val="hr-HR"/>
        </w:rPr>
        <w:t xml:space="preserve">u iznosu od </w:t>
      </w:r>
      <w:r w:rsidR="00D02C7C" w:rsidRPr="008E4B24">
        <w:rPr>
          <w:sz w:val="22"/>
          <w:szCs w:val="22"/>
          <w:lang w:val="hr-HR"/>
        </w:rPr>
        <w:t>30.360</w:t>
      </w:r>
      <w:r w:rsidR="00693B7A" w:rsidRPr="008E4B24">
        <w:rPr>
          <w:sz w:val="22"/>
          <w:szCs w:val="22"/>
          <w:lang w:val="hr-HR"/>
        </w:rPr>
        <w:t xml:space="preserve"> eura</w:t>
      </w:r>
      <w:r w:rsidR="00C92DBA" w:rsidRPr="008E4B24">
        <w:rPr>
          <w:sz w:val="22"/>
          <w:szCs w:val="22"/>
          <w:lang w:val="hr-HR"/>
        </w:rPr>
        <w:t xml:space="preserve">. </w:t>
      </w:r>
      <w:r w:rsidR="00286795" w:rsidRPr="008E4B24">
        <w:rPr>
          <w:sz w:val="22"/>
          <w:szCs w:val="22"/>
          <w:lang w:val="hr-HR"/>
        </w:rPr>
        <w:t>Ostvarenje rashoda ove glave u 202</w:t>
      </w:r>
      <w:r w:rsidR="00D02C7C" w:rsidRPr="008E4B24">
        <w:rPr>
          <w:sz w:val="22"/>
          <w:szCs w:val="22"/>
          <w:lang w:val="hr-HR"/>
        </w:rPr>
        <w:t>3</w:t>
      </w:r>
      <w:r w:rsidR="00286795" w:rsidRPr="008E4B24">
        <w:rPr>
          <w:sz w:val="22"/>
          <w:szCs w:val="22"/>
          <w:lang w:val="hr-HR"/>
        </w:rPr>
        <w:t xml:space="preserve">. godini  iznosilo je </w:t>
      </w:r>
      <w:r w:rsidR="00D02C7C" w:rsidRPr="008E4B24">
        <w:rPr>
          <w:sz w:val="22"/>
          <w:szCs w:val="22"/>
          <w:lang w:val="hr-HR"/>
        </w:rPr>
        <w:t>441.705</w:t>
      </w:r>
      <w:r w:rsidR="00286795" w:rsidRPr="008E4B24">
        <w:rPr>
          <w:sz w:val="22"/>
          <w:szCs w:val="22"/>
          <w:lang w:val="hr-HR"/>
        </w:rPr>
        <w:t xml:space="preserve"> eu</w:t>
      </w:r>
      <w:r w:rsidR="00E819F7" w:rsidRPr="008E4B24">
        <w:rPr>
          <w:sz w:val="22"/>
          <w:szCs w:val="22"/>
          <w:lang w:val="hr-HR"/>
        </w:rPr>
        <w:t>ra</w:t>
      </w:r>
      <w:r w:rsidR="00D02C7C" w:rsidRPr="008E4B24">
        <w:rPr>
          <w:sz w:val="22"/>
          <w:szCs w:val="22"/>
          <w:lang w:val="hr-HR"/>
        </w:rPr>
        <w:t xml:space="preserve">, plan za 2024.godinu iznosi 788.821 eura. </w:t>
      </w:r>
      <w:r w:rsidR="00C92DBA" w:rsidRPr="008E4B24">
        <w:rPr>
          <w:sz w:val="22"/>
          <w:szCs w:val="22"/>
          <w:lang w:val="hr-HR"/>
        </w:rPr>
        <w:t xml:space="preserve"> </w:t>
      </w:r>
      <w:r w:rsidR="00286795" w:rsidRPr="008E4B24">
        <w:rPr>
          <w:sz w:val="22"/>
          <w:szCs w:val="22"/>
          <w:lang w:val="hr-HR"/>
        </w:rPr>
        <w:t xml:space="preserve"> </w:t>
      </w:r>
    </w:p>
    <w:bookmarkEnd w:id="1"/>
    <w:p w14:paraId="5F7BCA0C" w14:textId="2624B15D" w:rsidR="009837F8" w:rsidRPr="008E4B24" w:rsidRDefault="009837F8" w:rsidP="001E2E3B">
      <w:pPr>
        <w:keepNext/>
        <w:keepLines/>
        <w:jc w:val="both"/>
        <w:rPr>
          <w:b/>
          <w:i/>
          <w:sz w:val="22"/>
          <w:szCs w:val="22"/>
          <w:lang w:val="hr-HR"/>
        </w:rPr>
      </w:pPr>
      <w:r w:rsidRPr="008E4B24">
        <w:rPr>
          <w:b/>
          <w:i/>
          <w:sz w:val="22"/>
          <w:szCs w:val="22"/>
          <w:lang w:val="hr-HR"/>
        </w:rPr>
        <w:t>OPIS I CILJEVI PROGRAMA</w:t>
      </w:r>
    </w:p>
    <w:p w14:paraId="01803FDC" w14:textId="49A7CBB3" w:rsidR="00B23794" w:rsidRPr="008E4B24" w:rsidRDefault="00B23794" w:rsidP="001E2E3B">
      <w:pPr>
        <w:jc w:val="both"/>
        <w:rPr>
          <w:sz w:val="22"/>
          <w:szCs w:val="22"/>
          <w:lang w:val="hr-HR"/>
        </w:rPr>
      </w:pPr>
      <w:r w:rsidRPr="008E4B24">
        <w:rPr>
          <w:b/>
          <w:bCs/>
          <w:sz w:val="22"/>
          <w:szCs w:val="22"/>
          <w:lang w:val="hr-HR"/>
        </w:rPr>
        <w:t>Opći</w:t>
      </w:r>
      <w:r w:rsidR="00693B7A" w:rsidRPr="008E4B24">
        <w:rPr>
          <w:b/>
          <w:bCs/>
          <w:sz w:val="22"/>
          <w:szCs w:val="22"/>
          <w:lang w:val="hr-HR"/>
        </w:rPr>
        <w:t xml:space="preserve"> strateški </w:t>
      </w:r>
      <w:r w:rsidRPr="008E4B24">
        <w:rPr>
          <w:b/>
          <w:bCs/>
          <w:sz w:val="22"/>
          <w:szCs w:val="22"/>
          <w:lang w:val="hr-HR"/>
        </w:rPr>
        <w:t xml:space="preserve"> cilj iz NRSRH do 2030</w:t>
      </w:r>
      <w:r w:rsidR="00693B7A" w:rsidRPr="008E4B24">
        <w:rPr>
          <w:b/>
          <w:bCs/>
          <w:sz w:val="22"/>
          <w:szCs w:val="22"/>
          <w:lang w:val="hr-HR"/>
        </w:rPr>
        <w:t>.g.</w:t>
      </w:r>
      <w:r w:rsidRPr="008E4B24">
        <w:rPr>
          <w:sz w:val="22"/>
          <w:szCs w:val="22"/>
          <w:lang w:val="hr-HR"/>
        </w:rPr>
        <w:t xml:space="preserve">: </w:t>
      </w:r>
      <w:r w:rsidR="00693B7A" w:rsidRPr="008E4B24">
        <w:rPr>
          <w:sz w:val="22"/>
          <w:szCs w:val="22"/>
          <w:lang w:val="hr-HR"/>
        </w:rPr>
        <w:t>„</w:t>
      </w:r>
      <w:r w:rsidRPr="008E4B24">
        <w:rPr>
          <w:sz w:val="22"/>
          <w:szCs w:val="22"/>
          <w:lang w:val="hr-HR"/>
        </w:rPr>
        <w:t>Učinkovito i djelotvorno pravosuđe, javna uprava i upravljanje državnom imovinom</w:t>
      </w:r>
      <w:r w:rsidR="00693B7A" w:rsidRPr="008E4B24">
        <w:rPr>
          <w:sz w:val="22"/>
          <w:szCs w:val="22"/>
          <w:lang w:val="hr-HR"/>
        </w:rPr>
        <w:t>“</w:t>
      </w:r>
    </w:p>
    <w:p w14:paraId="2B031B28" w14:textId="42A33E49" w:rsidR="009837F8" w:rsidRPr="008E4B24" w:rsidRDefault="009837F8" w:rsidP="001E2E3B">
      <w:pPr>
        <w:jc w:val="both"/>
        <w:rPr>
          <w:sz w:val="22"/>
          <w:szCs w:val="22"/>
          <w:lang w:val="hr-HR"/>
        </w:rPr>
      </w:pPr>
      <w:r w:rsidRPr="008E4B24">
        <w:rPr>
          <w:sz w:val="22"/>
          <w:szCs w:val="22"/>
          <w:lang w:val="hr-HR"/>
        </w:rPr>
        <w:t xml:space="preserve">Prioritet programa je osiguravanje nesmetanog obavljanja poslova i zadaća službenika jedinstvenog upravnog odjela  radi  </w:t>
      </w:r>
      <w:r w:rsidR="00B23794" w:rsidRPr="008E4B24">
        <w:rPr>
          <w:sz w:val="22"/>
          <w:szCs w:val="22"/>
          <w:lang w:val="hr-HR"/>
        </w:rPr>
        <w:t xml:space="preserve">omogućavanja ostvarivanja prava i </w:t>
      </w:r>
      <w:r w:rsidRPr="008E4B24">
        <w:rPr>
          <w:sz w:val="22"/>
          <w:szCs w:val="22"/>
          <w:lang w:val="hr-HR"/>
        </w:rPr>
        <w:t xml:space="preserve"> potreba građana i </w:t>
      </w:r>
      <w:r w:rsidR="00B23794" w:rsidRPr="008E4B24">
        <w:rPr>
          <w:sz w:val="22"/>
          <w:szCs w:val="22"/>
          <w:lang w:val="hr-HR"/>
        </w:rPr>
        <w:t>pravnih osoba u skladu sa zakonom i Statutom</w:t>
      </w:r>
      <w:r w:rsidRPr="008E4B24">
        <w:rPr>
          <w:sz w:val="22"/>
          <w:szCs w:val="22"/>
          <w:lang w:val="hr-HR"/>
        </w:rPr>
        <w:t>. Poslovi se imaju obavljati  u skladu sa zakonskim odredbama  uz optimalni broj službenika i namještenika, zadovoljavajuću opremu i druge radne uvjete te u okviru svih zakonom utvrđenih</w:t>
      </w:r>
      <w:r w:rsidR="00B23794" w:rsidRPr="008E4B24">
        <w:rPr>
          <w:sz w:val="22"/>
          <w:szCs w:val="22"/>
          <w:lang w:val="hr-HR"/>
        </w:rPr>
        <w:t xml:space="preserve"> i povjerenih poslova iz samoupravnog djelokruga </w:t>
      </w:r>
      <w:r w:rsidRPr="008E4B24">
        <w:rPr>
          <w:sz w:val="22"/>
          <w:szCs w:val="22"/>
          <w:lang w:val="hr-HR"/>
        </w:rPr>
        <w:t xml:space="preserve"> koje obavlja jedinica lokalne samouprave</w:t>
      </w:r>
      <w:r w:rsidR="00B23794" w:rsidRPr="008E4B24">
        <w:rPr>
          <w:sz w:val="22"/>
          <w:szCs w:val="22"/>
          <w:lang w:val="hr-HR"/>
        </w:rPr>
        <w:t>.</w:t>
      </w:r>
    </w:p>
    <w:p w14:paraId="66BF7BF8" w14:textId="3D131186" w:rsidR="00B53F72" w:rsidRPr="008E4B24" w:rsidRDefault="009837F8" w:rsidP="001E2E3B">
      <w:pPr>
        <w:rPr>
          <w:sz w:val="22"/>
          <w:szCs w:val="22"/>
          <w:lang w:val="hr-HR"/>
        </w:rPr>
      </w:pPr>
      <w:r w:rsidRPr="008E4B24">
        <w:rPr>
          <w:sz w:val="22"/>
          <w:szCs w:val="22"/>
          <w:lang w:val="hr-HR"/>
        </w:rPr>
        <w:t>Ciljevi programa su sljedeći:</w:t>
      </w:r>
    </w:p>
    <w:p w14:paraId="5B03D519" w14:textId="77777777" w:rsidR="00B53F72" w:rsidRPr="008E4B24" w:rsidRDefault="00B53F72" w:rsidP="001E2E3B">
      <w:pPr>
        <w:numPr>
          <w:ilvl w:val="0"/>
          <w:numId w:val="8"/>
        </w:numPr>
        <w:ind w:left="0" w:firstLine="0"/>
        <w:jc w:val="both"/>
        <w:rPr>
          <w:sz w:val="22"/>
          <w:szCs w:val="22"/>
          <w:lang w:val="hr-HR"/>
        </w:rPr>
      </w:pPr>
      <w:r w:rsidRPr="008E4B24">
        <w:rPr>
          <w:sz w:val="22"/>
          <w:szCs w:val="22"/>
          <w:lang w:val="hr-HR"/>
        </w:rPr>
        <w:t>optimalno i prema  zakonskim načelima rješavati u upravnim i neupravnim stvarima radi ostvarivanja prava i potreba građana i pravnih osoba</w:t>
      </w:r>
    </w:p>
    <w:p w14:paraId="5177C309" w14:textId="757D6603" w:rsidR="00B23794" w:rsidRPr="008E4B24" w:rsidRDefault="00B23794" w:rsidP="001E2E3B">
      <w:pPr>
        <w:numPr>
          <w:ilvl w:val="0"/>
          <w:numId w:val="8"/>
        </w:numPr>
        <w:ind w:left="0" w:firstLine="0"/>
        <w:jc w:val="both"/>
        <w:rPr>
          <w:sz w:val="22"/>
          <w:szCs w:val="22"/>
          <w:lang w:val="hr-HR"/>
        </w:rPr>
      </w:pPr>
      <w:r w:rsidRPr="008E4B24">
        <w:rPr>
          <w:sz w:val="22"/>
          <w:szCs w:val="22"/>
          <w:lang w:val="hr-HR"/>
        </w:rPr>
        <w:t>osiguranje uvjeta za redovno funkcioniranje općinske uprave</w:t>
      </w:r>
    </w:p>
    <w:p w14:paraId="70E74A40" w14:textId="497CBD52" w:rsidR="009837F8" w:rsidRPr="008E4B24" w:rsidRDefault="009837F8" w:rsidP="001E2E3B">
      <w:pPr>
        <w:numPr>
          <w:ilvl w:val="0"/>
          <w:numId w:val="8"/>
        </w:numPr>
        <w:ind w:left="0" w:firstLine="0"/>
        <w:jc w:val="both"/>
        <w:rPr>
          <w:sz w:val="22"/>
          <w:szCs w:val="22"/>
          <w:lang w:val="hr-HR"/>
        </w:rPr>
      </w:pPr>
      <w:r w:rsidRPr="008E4B24">
        <w:rPr>
          <w:sz w:val="22"/>
          <w:szCs w:val="22"/>
          <w:lang w:val="hr-HR"/>
        </w:rPr>
        <w:t>redovno podmirivanje financijskih obveza prema zaposlenicima,</w:t>
      </w:r>
    </w:p>
    <w:p w14:paraId="74187FE5" w14:textId="384631C8" w:rsidR="009837F8" w:rsidRPr="008E4B24" w:rsidRDefault="009837F8" w:rsidP="001E2E3B">
      <w:pPr>
        <w:numPr>
          <w:ilvl w:val="0"/>
          <w:numId w:val="8"/>
        </w:numPr>
        <w:ind w:left="0" w:firstLine="0"/>
        <w:jc w:val="both"/>
        <w:rPr>
          <w:sz w:val="22"/>
          <w:szCs w:val="22"/>
          <w:lang w:val="hr-HR"/>
        </w:rPr>
      </w:pPr>
      <w:r w:rsidRPr="008E4B24">
        <w:rPr>
          <w:sz w:val="22"/>
          <w:szCs w:val="22"/>
          <w:lang w:val="hr-HR"/>
        </w:rPr>
        <w:t>osigura</w:t>
      </w:r>
      <w:r w:rsidR="00F64A93" w:rsidRPr="008E4B24">
        <w:rPr>
          <w:sz w:val="22"/>
          <w:szCs w:val="22"/>
          <w:lang w:val="hr-HR"/>
        </w:rPr>
        <w:t xml:space="preserve">nje </w:t>
      </w:r>
      <w:r w:rsidRPr="008E4B24">
        <w:rPr>
          <w:sz w:val="22"/>
          <w:szCs w:val="22"/>
          <w:lang w:val="hr-HR"/>
        </w:rPr>
        <w:t>materijaln</w:t>
      </w:r>
      <w:r w:rsidR="00F64A93" w:rsidRPr="008E4B24">
        <w:rPr>
          <w:sz w:val="22"/>
          <w:szCs w:val="22"/>
          <w:lang w:val="hr-HR"/>
        </w:rPr>
        <w:t>ih</w:t>
      </w:r>
      <w:r w:rsidRPr="008E4B24">
        <w:rPr>
          <w:sz w:val="22"/>
          <w:szCs w:val="22"/>
          <w:lang w:val="hr-HR"/>
        </w:rPr>
        <w:t xml:space="preserve"> i drug</w:t>
      </w:r>
      <w:r w:rsidR="00F64A93" w:rsidRPr="008E4B24">
        <w:rPr>
          <w:sz w:val="22"/>
          <w:szCs w:val="22"/>
          <w:lang w:val="hr-HR"/>
        </w:rPr>
        <w:t>ih</w:t>
      </w:r>
      <w:r w:rsidRPr="008E4B24">
        <w:rPr>
          <w:sz w:val="22"/>
          <w:szCs w:val="22"/>
          <w:lang w:val="hr-HR"/>
        </w:rPr>
        <w:t xml:space="preserve"> uvjet</w:t>
      </w:r>
      <w:r w:rsidR="00F64A93" w:rsidRPr="008E4B24">
        <w:rPr>
          <w:sz w:val="22"/>
          <w:szCs w:val="22"/>
          <w:lang w:val="hr-HR"/>
        </w:rPr>
        <w:t>a</w:t>
      </w:r>
      <w:r w:rsidRPr="008E4B24">
        <w:rPr>
          <w:sz w:val="22"/>
          <w:szCs w:val="22"/>
          <w:lang w:val="hr-HR"/>
        </w:rPr>
        <w:t xml:space="preserve"> za redovito obavljanje zadaća </w:t>
      </w:r>
      <w:r w:rsidR="00B23794" w:rsidRPr="008E4B24">
        <w:rPr>
          <w:sz w:val="22"/>
          <w:szCs w:val="22"/>
          <w:lang w:val="hr-HR"/>
        </w:rPr>
        <w:t>o</w:t>
      </w:r>
      <w:r w:rsidRPr="008E4B24">
        <w:rPr>
          <w:sz w:val="22"/>
          <w:szCs w:val="22"/>
          <w:lang w:val="hr-HR"/>
        </w:rPr>
        <w:t>djela,</w:t>
      </w:r>
    </w:p>
    <w:p w14:paraId="6AEF5DC3" w14:textId="5B93F93D" w:rsidR="009837F8" w:rsidRPr="008E4B24" w:rsidRDefault="009837F8" w:rsidP="001E2E3B">
      <w:pPr>
        <w:numPr>
          <w:ilvl w:val="0"/>
          <w:numId w:val="8"/>
        </w:numPr>
        <w:ind w:left="0" w:firstLine="0"/>
        <w:jc w:val="both"/>
        <w:rPr>
          <w:sz w:val="22"/>
          <w:szCs w:val="22"/>
          <w:lang w:val="hr-HR"/>
        </w:rPr>
      </w:pPr>
      <w:r w:rsidRPr="008E4B24">
        <w:rPr>
          <w:sz w:val="22"/>
          <w:szCs w:val="22"/>
          <w:lang w:val="hr-HR"/>
        </w:rPr>
        <w:t>poveća</w:t>
      </w:r>
      <w:r w:rsidR="00B53F72" w:rsidRPr="008E4B24">
        <w:rPr>
          <w:sz w:val="22"/>
          <w:szCs w:val="22"/>
          <w:lang w:val="hr-HR"/>
        </w:rPr>
        <w:t>nje</w:t>
      </w:r>
      <w:r w:rsidRPr="008E4B24">
        <w:rPr>
          <w:sz w:val="22"/>
          <w:szCs w:val="22"/>
          <w:lang w:val="hr-HR"/>
        </w:rPr>
        <w:t xml:space="preserve"> razin</w:t>
      </w:r>
      <w:r w:rsidR="00B53F72" w:rsidRPr="008E4B24">
        <w:rPr>
          <w:sz w:val="22"/>
          <w:szCs w:val="22"/>
          <w:lang w:val="hr-HR"/>
        </w:rPr>
        <w:t>e</w:t>
      </w:r>
      <w:r w:rsidRPr="008E4B24">
        <w:rPr>
          <w:sz w:val="22"/>
          <w:szCs w:val="22"/>
          <w:lang w:val="hr-HR"/>
        </w:rPr>
        <w:t xml:space="preserve"> stručnog znanja zaposlenika redovitim provođenjem stručnog osposobljavanja i usavršavanja, čime se doprinosi većoj učinkovitosti u obavljanju radnih zadaća te kvalitetnijem pružanju usluga krajnjim korisnicima,</w:t>
      </w:r>
    </w:p>
    <w:p w14:paraId="7DDB92DD" w14:textId="771BE05A" w:rsidR="00B23794" w:rsidRPr="008E4B24" w:rsidRDefault="00B23794" w:rsidP="001E2E3B">
      <w:pPr>
        <w:numPr>
          <w:ilvl w:val="0"/>
          <w:numId w:val="8"/>
        </w:numPr>
        <w:ind w:left="0" w:firstLine="0"/>
        <w:jc w:val="both"/>
        <w:rPr>
          <w:sz w:val="22"/>
          <w:szCs w:val="22"/>
          <w:lang w:val="hr-HR"/>
        </w:rPr>
      </w:pPr>
      <w:r w:rsidRPr="008E4B24">
        <w:rPr>
          <w:sz w:val="22"/>
          <w:szCs w:val="22"/>
          <w:lang w:val="hr-HR"/>
        </w:rPr>
        <w:t>redovno podmirivanje obaveza za zajedničke rashode materijala i energije, usluga, financijskih i drugih zajedničkih rashoda</w:t>
      </w:r>
    </w:p>
    <w:p w14:paraId="354B162D" w14:textId="77777777" w:rsidR="009837F8" w:rsidRPr="008E4B24" w:rsidRDefault="009837F8" w:rsidP="001E2E3B">
      <w:pPr>
        <w:keepNext/>
        <w:keepLines/>
        <w:jc w:val="both"/>
        <w:rPr>
          <w:b/>
          <w:i/>
          <w:sz w:val="22"/>
          <w:szCs w:val="22"/>
          <w:lang w:val="hr-HR"/>
        </w:rPr>
      </w:pPr>
      <w:r w:rsidRPr="008E4B24">
        <w:rPr>
          <w:b/>
          <w:i/>
          <w:sz w:val="22"/>
          <w:szCs w:val="22"/>
          <w:lang w:val="hr-HR"/>
        </w:rPr>
        <w:t>ZAKONSKE I DRUGE PODLOGE NA KOJIMA SE PROGRAM ZASNIVA</w:t>
      </w:r>
    </w:p>
    <w:p w14:paraId="1C9E80AF" w14:textId="215B1174" w:rsidR="009837F8" w:rsidRPr="008E4B24" w:rsidRDefault="009837F8" w:rsidP="001E2E3B">
      <w:pPr>
        <w:jc w:val="both"/>
        <w:rPr>
          <w:sz w:val="22"/>
          <w:szCs w:val="22"/>
          <w:lang w:val="hr-HR"/>
        </w:rPr>
      </w:pPr>
      <w:r w:rsidRPr="008E4B24">
        <w:rPr>
          <w:sz w:val="22"/>
          <w:szCs w:val="22"/>
          <w:lang w:val="hr-HR"/>
        </w:rPr>
        <w:t xml:space="preserve">Zakonske i druge podloge na kojima se Program zasniva jesu: </w:t>
      </w:r>
    </w:p>
    <w:p w14:paraId="48D9471B" w14:textId="7A8346E9" w:rsidR="00783B7C" w:rsidRPr="008E4B24" w:rsidRDefault="00783B7C" w:rsidP="001E2E3B">
      <w:pPr>
        <w:pStyle w:val="Odlomakpopisa"/>
        <w:numPr>
          <w:ilvl w:val="0"/>
          <w:numId w:val="10"/>
        </w:numPr>
        <w:ind w:left="0" w:firstLine="0"/>
        <w:rPr>
          <w:sz w:val="22"/>
          <w:szCs w:val="22"/>
          <w:lang w:val="hr-HR"/>
        </w:rPr>
      </w:pPr>
      <w:r w:rsidRPr="008E4B24">
        <w:rPr>
          <w:sz w:val="22"/>
          <w:szCs w:val="22"/>
          <w:lang w:val="hr-HR"/>
        </w:rPr>
        <w:t>Zakon o lokalnoj i područnoj (regionalnoj) samoupravi (NN 33/01, 60/01, 129/05, 109/07, 125/08, 36/09, 36/09, 150/11, 144/12, 19/13, 137/15, 123/17, 98/19,144/20)</w:t>
      </w:r>
    </w:p>
    <w:p w14:paraId="187629F6" w14:textId="48C1DDEE" w:rsidR="00783B7C" w:rsidRPr="008E4B24" w:rsidRDefault="00783B7C" w:rsidP="001E2E3B">
      <w:pPr>
        <w:pStyle w:val="Odlomakpopisa"/>
        <w:numPr>
          <w:ilvl w:val="0"/>
          <w:numId w:val="10"/>
        </w:numPr>
        <w:ind w:left="0" w:firstLine="0"/>
        <w:rPr>
          <w:sz w:val="22"/>
          <w:szCs w:val="22"/>
          <w:lang w:val="hr-HR"/>
        </w:rPr>
      </w:pPr>
      <w:r w:rsidRPr="008E4B24">
        <w:rPr>
          <w:sz w:val="22"/>
          <w:szCs w:val="22"/>
          <w:lang w:val="hr-HR"/>
        </w:rPr>
        <w:t>Zakon o financiranju jedinica lokalne i područne (regionalne) samouprave (NN 127/17,138/20</w:t>
      </w:r>
      <w:r w:rsidR="00C92DBA" w:rsidRPr="008E4B24">
        <w:rPr>
          <w:sz w:val="22"/>
          <w:szCs w:val="22"/>
          <w:lang w:val="hr-HR"/>
        </w:rPr>
        <w:t>,151/22, 114/23</w:t>
      </w:r>
      <w:r w:rsidRPr="008E4B24">
        <w:rPr>
          <w:sz w:val="22"/>
          <w:szCs w:val="22"/>
          <w:lang w:val="hr-HR"/>
        </w:rPr>
        <w:t>)</w:t>
      </w:r>
    </w:p>
    <w:p w14:paraId="14A6150D" w14:textId="59E5F5C3" w:rsidR="00783B7C" w:rsidRPr="008E4B24" w:rsidRDefault="00783B7C" w:rsidP="001E2E3B">
      <w:pPr>
        <w:pStyle w:val="Odlomakpopisa"/>
        <w:numPr>
          <w:ilvl w:val="0"/>
          <w:numId w:val="10"/>
        </w:numPr>
        <w:ind w:left="0" w:firstLine="0"/>
        <w:rPr>
          <w:sz w:val="22"/>
          <w:szCs w:val="22"/>
          <w:lang w:val="hr-HR"/>
        </w:rPr>
      </w:pPr>
      <w:r w:rsidRPr="008E4B24">
        <w:rPr>
          <w:sz w:val="22"/>
          <w:szCs w:val="22"/>
          <w:lang w:val="hr-HR"/>
        </w:rPr>
        <w:t>Statut Općine Ližnjan-Lisignano ( Sl. Novine Općine Ližnjan -Lisignano 02/21</w:t>
      </w:r>
      <w:r w:rsidR="00C92DBA" w:rsidRPr="008E4B24">
        <w:rPr>
          <w:sz w:val="22"/>
          <w:szCs w:val="22"/>
          <w:lang w:val="hr-HR"/>
        </w:rPr>
        <w:t>,7/23</w:t>
      </w:r>
      <w:r w:rsidRPr="008E4B24">
        <w:rPr>
          <w:sz w:val="22"/>
          <w:szCs w:val="22"/>
          <w:lang w:val="hr-HR"/>
        </w:rPr>
        <w:t>)</w:t>
      </w:r>
    </w:p>
    <w:p w14:paraId="37399CC9" w14:textId="77777777" w:rsidR="00783B7C" w:rsidRPr="008E4B24" w:rsidRDefault="00783B7C" w:rsidP="001E2E3B">
      <w:pPr>
        <w:pStyle w:val="Odlomakpopisa"/>
        <w:numPr>
          <w:ilvl w:val="0"/>
          <w:numId w:val="10"/>
        </w:numPr>
        <w:ind w:left="0" w:firstLine="0"/>
        <w:rPr>
          <w:sz w:val="22"/>
          <w:szCs w:val="22"/>
          <w:lang w:val="hr-HR"/>
        </w:rPr>
      </w:pPr>
      <w:r w:rsidRPr="008E4B24">
        <w:rPr>
          <w:sz w:val="22"/>
          <w:szCs w:val="22"/>
          <w:lang w:val="hr-HR"/>
        </w:rPr>
        <w:t>Zakon o proračunu (NN 144/21)</w:t>
      </w:r>
    </w:p>
    <w:p w14:paraId="2C34B848" w14:textId="7A5E32B7" w:rsidR="00783B7C" w:rsidRPr="008E4B24" w:rsidRDefault="00783B7C" w:rsidP="001E2E3B">
      <w:pPr>
        <w:numPr>
          <w:ilvl w:val="0"/>
          <w:numId w:val="10"/>
        </w:numPr>
        <w:ind w:left="0" w:firstLine="0"/>
        <w:rPr>
          <w:sz w:val="22"/>
          <w:szCs w:val="22"/>
          <w:lang w:val="hr-HR"/>
        </w:rPr>
      </w:pPr>
      <w:r w:rsidRPr="008E4B24">
        <w:rPr>
          <w:sz w:val="22"/>
          <w:szCs w:val="22"/>
          <w:lang w:val="hr-HR"/>
        </w:rPr>
        <w:t xml:space="preserve">Zakon o službenicima i namještenicima u lokalnoj i područnoj (regionalnoj)  samoupravi </w:t>
      </w:r>
      <w:r w:rsidR="00C92DBA" w:rsidRPr="008E4B24">
        <w:rPr>
          <w:sz w:val="22"/>
          <w:szCs w:val="22"/>
          <w:lang w:val="hr-HR"/>
        </w:rPr>
        <w:t>(NN 86/08/,61/11,04/18,112/19)</w:t>
      </w:r>
    </w:p>
    <w:p w14:paraId="17D29102" w14:textId="5A9222B2" w:rsidR="00783B7C" w:rsidRPr="008E4B24" w:rsidRDefault="00783B7C" w:rsidP="001E2E3B">
      <w:pPr>
        <w:pStyle w:val="Odlomakpopisa"/>
        <w:numPr>
          <w:ilvl w:val="0"/>
          <w:numId w:val="10"/>
        </w:numPr>
        <w:ind w:left="0" w:firstLine="0"/>
        <w:rPr>
          <w:sz w:val="22"/>
          <w:szCs w:val="22"/>
          <w:lang w:val="hr-HR"/>
        </w:rPr>
      </w:pPr>
      <w:r w:rsidRPr="008E4B24">
        <w:rPr>
          <w:sz w:val="22"/>
          <w:szCs w:val="22"/>
          <w:lang w:val="hr-HR"/>
        </w:rPr>
        <w:lastRenderedPageBreak/>
        <w:t>Zakon o plaćama u lokalnoj i područnoj (regionalnoj) samoupravi (NN 28/10</w:t>
      </w:r>
      <w:r w:rsidR="00C92DBA" w:rsidRPr="008E4B24">
        <w:rPr>
          <w:sz w:val="22"/>
          <w:szCs w:val="22"/>
          <w:lang w:val="hr-HR"/>
        </w:rPr>
        <w:t>,10/23</w:t>
      </w:r>
      <w:r w:rsidRPr="008E4B24">
        <w:rPr>
          <w:sz w:val="22"/>
          <w:szCs w:val="22"/>
          <w:lang w:val="hr-HR"/>
        </w:rPr>
        <w:t>)</w:t>
      </w:r>
    </w:p>
    <w:p w14:paraId="25A28E35" w14:textId="47195416" w:rsidR="00783B7C" w:rsidRPr="008E4B24" w:rsidRDefault="00783B7C" w:rsidP="001E2E3B">
      <w:pPr>
        <w:pStyle w:val="Odlomakpopisa"/>
        <w:numPr>
          <w:ilvl w:val="0"/>
          <w:numId w:val="10"/>
        </w:numPr>
        <w:ind w:left="0" w:firstLine="0"/>
        <w:rPr>
          <w:sz w:val="22"/>
          <w:szCs w:val="22"/>
          <w:lang w:val="hr-HR"/>
        </w:rPr>
      </w:pPr>
      <w:r w:rsidRPr="008E4B24">
        <w:rPr>
          <w:sz w:val="22"/>
          <w:szCs w:val="22"/>
          <w:lang w:val="hr-HR"/>
        </w:rPr>
        <w:t>Odluka o ustroju Jedinstvenog upravnog odjela Općine Ližnjan („Službene novine Općine Ližnjan“ broj 5/21)</w:t>
      </w:r>
    </w:p>
    <w:p w14:paraId="28D93167" w14:textId="38F94FB4" w:rsidR="00783B7C" w:rsidRPr="008E4B24" w:rsidRDefault="00783B7C" w:rsidP="001E2E3B">
      <w:pPr>
        <w:pStyle w:val="Odlomakpopisa"/>
        <w:numPr>
          <w:ilvl w:val="0"/>
          <w:numId w:val="10"/>
        </w:numPr>
        <w:ind w:left="0" w:firstLine="0"/>
        <w:rPr>
          <w:sz w:val="22"/>
          <w:szCs w:val="22"/>
          <w:lang w:val="hr-HR"/>
        </w:rPr>
      </w:pPr>
      <w:r w:rsidRPr="008E4B24">
        <w:rPr>
          <w:sz w:val="22"/>
          <w:szCs w:val="22"/>
          <w:lang w:val="hr-HR"/>
        </w:rPr>
        <w:t>Odluka o koeficijentima za obračun plaće službenika Jedinstvenog upravnog odjela Općine Ližnjan-Lisignano („Službene novine“ Općine Ližnjan-Lisignano broj 7/2</w:t>
      </w:r>
      <w:r w:rsidR="00C92DBA" w:rsidRPr="008E4B24">
        <w:rPr>
          <w:sz w:val="22"/>
          <w:szCs w:val="22"/>
          <w:lang w:val="hr-HR"/>
        </w:rPr>
        <w:t>3</w:t>
      </w:r>
      <w:r w:rsidRPr="008E4B24">
        <w:rPr>
          <w:sz w:val="22"/>
          <w:szCs w:val="22"/>
          <w:lang w:val="hr-HR"/>
        </w:rPr>
        <w:t xml:space="preserve">); </w:t>
      </w:r>
    </w:p>
    <w:p w14:paraId="48A7F0CE" w14:textId="0393CC39" w:rsidR="00783B7C" w:rsidRPr="008E4B24" w:rsidRDefault="009837F8" w:rsidP="001E2E3B">
      <w:pPr>
        <w:pStyle w:val="Odlomakpopisa"/>
        <w:numPr>
          <w:ilvl w:val="0"/>
          <w:numId w:val="10"/>
        </w:numPr>
        <w:ind w:left="0" w:firstLine="0"/>
        <w:rPr>
          <w:sz w:val="22"/>
          <w:szCs w:val="22"/>
          <w:lang w:val="hr-HR"/>
        </w:rPr>
      </w:pPr>
      <w:r w:rsidRPr="008E4B24">
        <w:rPr>
          <w:sz w:val="22"/>
          <w:szCs w:val="22"/>
          <w:lang w:val="hr-HR"/>
        </w:rPr>
        <w:t xml:space="preserve">Zakon o radu </w:t>
      </w:r>
      <w:r w:rsidR="00783B7C" w:rsidRPr="008E4B24">
        <w:rPr>
          <w:sz w:val="22"/>
          <w:szCs w:val="22"/>
          <w:lang w:val="hr-HR"/>
        </w:rPr>
        <w:t xml:space="preserve">, Kolektivni ugovor za zaposlene u </w:t>
      </w:r>
      <w:r w:rsidR="00985D1C" w:rsidRPr="008E4B24">
        <w:rPr>
          <w:sz w:val="22"/>
          <w:szCs w:val="22"/>
          <w:lang w:val="hr-HR"/>
        </w:rPr>
        <w:t>J</w:t>
      </w:r>
      <w:r w:rsidR="00783B7C" w:rsidRPr="008E4B24">
        <w:rPr>
          <w:sz w:val="22"/>
          <w:szCs w:val="22"/>
          <w:lang w:val="hr-HR"/>
        </w:rPr>
        <w:t>edinstvenom upravnom odjelu Općine Ližnjan - Lisignano</w:t>
      </w:r>
    </w:p>
    <w:p w14:paraId="170094F1" w14:textId="29E2699B" w:rsidR="00783B7C" w:rsidRPr="008E4B24" w:rsidRDefault="009837F8" w:rsidP="001E2E3B">
      <w:pPr>
        <w:rPr>
          <w:sz w:val="22"/>
          <w:szCs w:val="22"/>
          <w:lang w:val="hr-HR"/>
        </w:rPr>
      </w:pPr>
      <w:r w:rsidRPr="008E4B24">
        <w:rPr>
          <w:sz w:val="22"/>
          <w:szCs w:val="22"/>
          <w:lang w:val="hr-HR"/>
        </w:rPr>
        <w:t xml:space="preserve">Zakon o doprinosima </w:t>
      </w:r>
      <w:r w:rsidR="00783B7C" w:rsidRPr="008E4B24">
        <w:rPr>
          <w:sz w:val="22"/>
          <w:szCs w:val="22"/>
          <w:lang w:val="hr-HR"/>
        </w:rPr>
        <w:t xml:space="preserve">, Zakon o porezu na dohodak </w:t>
      </w:r>
    </w:p>
    <w:p w14:paraId="61ECFD7F" w14:textId="4C0525D1" w:rsidR="00783B7C" w:rsidRPr="008E4B24" w:rsidRDefault="009837F8" w:rsidP="001E2E3B">
      <w:pPr>
        <w:pStyle w:val="Odlomakpopisa"/>
        <w:numPr>
          <w:ilvl w:val="0"/>
          <w:numId w:val="10"/>
        </w:numPr>
        <w:ind w:left="0" w:firstLine="0"/>
        <w:rPr>
          <w:sz w:val="22"/>
          <w:szCs w:val="22"/>
          <w:lang w:val="hr-HR"/>
        </w:rPr>
      </w:pPr>
      <w:r w:rsidRPr="008E4B24">
        <w:rPr>
          <w:sz w:val="22"/>
          <w:szCs w:val="22"/>
          <w:lang w:val="hr-HR"/>
        </w:rPr>
        <w:t xml:space="preserve">Zakon o općem upravnom postupku </w:t>
      </w:r>
      <w:r w:rsidR="00783B7C" w:rsidRPr="008E4B24">
        <w:rPr>
          <w:sz w:val="22"/>
          <w:szCs w:val="22"/>
          <w:lang w:val="hr-HR"/>
        </w:rPr>
        <w:t>, Uredba o uredskom poslovanju</w:t>
      </w:r>
    </w:p>
    <w:p w14:paraId="3D7A18B1" w14:textId="77777777" w:rsidR="00783B7C" w:rsidRPr="008E4B24" w:rsidRDefault="009837F8" w:rsidP="001E2E3B">
      <w:pPr>
        <w:pStyle w:val="Odlomakpopisa"/>
        <w:numPr>
          <w:ilvl w:val="0"/>
          <w:numId w:val="10"/>
        </w:numPr>
        <w:ind w:left="0" w:firstLine="0"/>
        <w:rPr>
          <w:sz w:val="22"/>
          <w:szCs w:val="22"/>
          <w:lang w:val="hr-HR"/>
        </w:rPr>
      </w:pPr>
      <w:r w:rsidRPr="008E4B24">
        <w:rPr>
          <w:sz w:val="22"/>
          <w:szCs w:val="22"/>
          <w:lang w:val="hr-HR"/>
        </w:rPr>
        <w:t xml:space="preserve">Zakon o sustavu unutarnjih kontrola u javnom sektoru </w:t>
      </w:r>
    </w:p>
    <w:p w14:paraId="6562DE01" w14:textId="35A2B157" w:rsidR="009837F8" w:rsidRPr="008E4B24" w:rsidRDefault="009837F8" w:rsidP="001E2E3B">
      <w:pPr>
        <w:pStyle w:val="Odlomakpopisa"/>
        <w:numPr>
          <w:ilvl w:val="0"/>
          <w:numId w:val="10"/>
        </w:numPr>
        <w:ind w:left="0" w:firstLine="0"/>
        <w:rPr>
          <w:sz w:val="22"/>
          <w:szCs w:val="22"/>
          <w:lang w:val="hr-HR"/>
        </w:rPr>
      </w:pPr>
      <w:r w:rsidRPr="008E4B24">
        <w:rPr>
          <w:sz w:val="22"/>
          <w:szCs w:val="22"/>
          <w:lang w:val="hr-HR"/>
        </w:rPr>
        <w:t xml:space="preserve">Zakon o obveznim odnosima </w:t>
      </w:r>
    </w:p>
    <w:p w14:paraId="1CEBA9CD" w14:textId="77777777" w:rsidR="009837F8" w:rsidRPr="008E4B24" w:rsidRDefault="009837F8" w:rsidP="001E2E3B">
      <w:pPr>
        <w:numPr>
          <w:ilvl w:val="0"/>
          <w:numId w:val="10"/>
        </w:numPr>
        <w:ind w:left="0" w:firstLine="0"/>
        <w:jc w:val="both"/>
        <w:rPr>
          <w:sz w:val="22"/>
          <w:szCs w:val="22"/>
          <w:lang w:val="hr-HR"/>
        </w:rPr>
      </w:pPr>
      <w:r w:rsidRPr="008E4B24">
        <w:rPr>
          <w:sz w:val="22"/>
          <w:szCs w:val="22"/>
          <w:lang w:val="hr-HR"/>
        </w:rPr>
        <w:t xml:space="preserve">Zakon o provedbi ovrhe na novčanim sredstvima </w:t>
      </w:r>
    </w:p>
    <w:p w14:paraId="0D13EAA3" w14:textId="77777777" w:rsidR="00783B7C" w:rsidRPr="008E4B24" w:rsidRDefault="00783B7C" w:rsidP="001E2E3B">
      <w:pPr>
        <w:numPr>
          <w:ilvl w:val="0"/>
          <w:numId w:val="10"/>
        </w:numPr>
        <w:ind w:left="0" w:firstLine="0"/>
        <w:jc w:val="both"/>
        <w:rPr>
          <w:sz w:val="22"/>
          <w:szCs w:val="22"/>
          <w:lang w:val="hr-HR"/>
        </w:rPr>
      </w:pPr>
      <w:r w:rsidRPr="008E4B24">
        <w:rPr>
          <w:sz w:val="22"/>
          <w:szCs w:val="22"/>
          <w:lang w:val="hr-HR"/>
        </w:rPr>
        <w:t>Zakon o lokalnim porezima</w:t>
      </w:r>
    </w:p>
    <w:p w14:paraId="501D2670" w14:textId="77777777" w:rsidR="00783B7C" w:rsidRPr="008E4B24" w:rsidRDefault="00783B7C" w:rsidP="001E2E3B">
      <w:pPr>
        <w:numPr>
          <w:ilvl w:val="0"/>
          <w:numId w:val="10"/>
        </w:numPr>
        <w:ind w:left="0" w:firstLine="0"/>
        <w:jc w:val="both"/>
        <w:rPr>
          <w:sz w:val="22"/>
          <w:szCs w:val="22"/>
          <w:lang w:val="hr-HR"/>
        </w:rPr>
      </w:pPr>
      <w:r w:rsidRPr="008E4B24">
        <w:rPr>
          <w:sz w:val="22"/>
          <w:szCs w:val="22"/>
          <w:lang w:val="hr-HR"/>
        </w:rPr>
        <w:t xml:space="preserve">Zakon o platnom prometu </w:t>
      </w:r>
    </w:p>
    <w:p w14:paraId="09586B83" w14:textId="77777777" w:rsidR="00783B7C" w:rsidRPr="008E4B24" w:rsidRDefault="00783B7C" w:rsidP="001E2E3B">
      <w:pPr>
        <w:numPr>
          <w:ilvl w:val="0"/>
          <w:numId w:val="10"/>
        </w:numPr>
        <w:ind w:left="0" w:firstLine="0"/>
        <w:jc w:val="both"/>
        <w:rPr>
          <w:sz w:val="22"/>
          <w:szCs w:val="22"/>
          <w:lang w:val="hr-HR"/>
        </w:rPr>
      </w:pPr>
      <w:r w:rsidRPr="008E4B24">
        <w:rPr>
          <w:sz w:val="22"/>
          <w:szCs w:val="22"/>
          <w:lang w:val="hr-HR"/>
        </w:rPr>
        <w:t xml:space="preserve">Pravilnik o proračunskom računovodstvu i računskom planu </w:t>
      </w:r>
    </w:p>
    <w:p w14:paraId="20212562" w14:textId="77777777" w:rsidR="00783B7C" w:rsidRPr="008E4B24" w:rsidRDefault="00783B7C" w:rsidP="001E2E3B">
      <w:pPr>
        <w:numPr>
          <w:ilvl w:val="0"/>
          <w:numId w:val="10"/>
        </w:numPr>
        <w:ind w:left="0" w:firstLine="0"/>
        <w:jc w:val="both"/>
        <w:rPr>
          <w:sz w:val="22"/>
          <w:szCs w:val="22"/>
          <w:lang w:val="hr-HR"/>
        </w:rPr>
      </w:pPr>
      <w:r w:rsidRPr="008E4B24">
        <w:rPr>
          <w:sz w:val="22"/>
          <w:szCs w:val="22"/>
          <w:lang w:val="hr-HR"/>
        </w:rPr>
        <w:t>Pravilnik o financijskom izvještavanju u proračunskom računovodstvu</w:t>
      </w:r>
    </w:p>
    <w:p w14:paraId="32A3DB32" w14:textId="77777777" w:rsidR="00783B7C" w:rsidRPr="008E4B24" w:rsidRDefault="00783B7C" w:rsidP="001E2E3B">
      <w:pPr>
        <w:numPr>
          <w:ilvl w:val="0"/>
          <w:numId w:val="10"/>
        </w:numPr>
        <w:ind w:left="0" w:firstLine="0"/>
        <w:jc w:val="both"/>
        <w:rPr>
          <w:sz w:val="22"/>
          <w:szCs w:val="22"/>
          <w:lang w:val="hr-HR"/>
        </w:rPr>
      </w:pPr>
      <w:r w:rsidRPr="008E4B24">
        <w:rPr>
          <w:sz w:val="22"/>
          <w:szCs w:val="22"/>
          <w:lang w:val="hr-HR"/>
        </w:rPr>
        <w:t>Zakon o fiskalnoj odgovornosti</w:t>
      </w:r>
    </w:p>
    <w:p w14:paraId="531CE8A7" w14:textId="77777777" w:rsidR="00783B7C" w:rsidRPr="008E4B24" w:rsidRDefault="00783B7C" w:rsidP="001E2E3B">
      <w:pPr>
        <w:numPr>
          <w:ilvl w:val="0"/>
          <w:numId w:val="10"/>
        </w:numPr>
        <w:ind w:left="0" w:firstLine="0"/>
        <w:jc w:val="both"/>
        <w:rPr>
          <w:sz w:val="22"/>
          <w:szCs w:val="22"/>
          <w:lang w:val="hr-HR"/>
        </w:rPr>
      </w:pPr>
      <w:r w:rsidRPr="008E4B24">
        <w:rPr>
          <w:sz w:val="22"/>
          <w:szCs w:val="22"/>
          <w:lang w:val="hr-HR"/>
        </w:rPr>
        <w:t xml:space="preserve">Uredba o sastavljanju i predaji izjave o fiskalnoj odgovornosti i izvještaja o primjeni fiskalnih pravila </w:t>
      </w:r>
    </w:p>
    <w:p w14:paraId="17162031" w14:textId="7C88B231" w:rsidR="00783B7C" w:rsidRPr="008E4B24" w:rsidRDefault="00783B7C" w:rsidP="001E2E3B">
      <w:pPr>
        <w:numPr>
          <w:ilvl w:val="0"/>
          <w:numId w:val="10"/>
        </w:numPr>
        <w:ind w:left="0" w:firstLine="0"/>
        <w:jc w:val="both"/>
        <w:rPr>
          <w:sz w:val="22"/>
          <w:szCs w:val="22"/>
          <w:lang w:val="hr-HR"/>
        </w:rPr>
      </w:pPr>
      <w:r w:rsidRPr="008E4B24">
        <w:rPr>
          <w:sz w:val="22"/>
          <w:szCs w:val="22"/>
          <w:lang w:val="hr-HR"/>
        </w:rPr>
        <w:t xml:space="preserve">Pravilnik o proračunskim klasifikacijama </w:t>
      </w:r>
    </w:p>
    <w:p w14:paraId="2328F7E4" w14:textId="466CDD89" w:rsidR="00783B7C" w:rsidRPr="008E4B24" w:rsidRDefault="00783B7C" w:rsidP="001E2E3B">
      <w:pPr>
        <w:numPr>
          <w:ilvl w:val="0"/>
          <w:numId w:val="10"/>
        </w:numPr>
        <w:ind w:left="0" w:firstLine="0"/>
        <w:jc w:val="both"/>
        <w:rPr>
          <w:sz w:val="22"/>
          <w:szCs w:val="22"/>
          <w:lang w:val="hr-HR"/>
        </w:rPr>
      </w:pPr>
      <w:r w:rsidRPr="008E4B24">
        <w:rPr>
          <w:sz w:val="22"/>
          <w:szCs w:val="22"/>
          <w:lang w:val="hr-HR"/>
        </w:rPr>
        <w:t>I drugi relevantni propisi</w:t>
      </w:r>
    </w:p>
    <w:p w14:paraId="0BCB245A" w14:textId="77777777" w:rsidR="009837F8" w:rsidRPr="008E4B24" w:rsidRDefault="009837F8" w:rsidP="001E2E3B">
      <w:pPr>
        <w:jc w:val="both"/>
        <w:rPr>
          <w:b/>
          <w:i/>
          <w:sz w:val="22"/>
          <w:szCs w:val="22"/>
          <w:lang w:val="hr-HR"/>
        </w:rPr>
      </w:pPr>
      <w:r w:rsidRPr="008E4B24">
        <w:rPr>
          <w:b/>
          <w:i/>
          <w:sz w:val="22"/>
          <w:szCs w:val="22"/>
          <w:lang w:val="hr-HR"/>
        </w:rPr>
        <w:t>ISHODIŠTE I POKAZATELJI NA KOJIMA SE ZASNIVAJU IZRAČUNI I OCJENE POTREBNIH SREDSTAVA ZA PROVOĐENJE PROGRAMA</w:t>
      </w:r>
    </w:p>
    <w:p w14:paraId="0B3E4CDE" w14:textId="5DBD6121" w:rsidR="009837F8" w:rsidRPr="008E4B24" w:rsidRDefault="009837F8" w:rsidP="001E2E3B">
      <w:pPr>
        <w:jc w:val="both"/>
        <w:rPr>
          <w:sz w:val="22"/>
          <w:szCs w:val="22"/>
          <w:lang w:val="hr-HR"/>
        </w:rPr>
      </w:pPr>
      <w:r w:rsidRPr="008E4B24">
        <w:rPr>
          <w:sz w:val="22"/>
          <w:szCs w:val="22"/>
          <w:lang w:val="hr-HR"/>
        </w:rPr>
        <w:t>Ocjene potrebnih sredstava zasnivaju se na osnovi izvršenja sredstava u prethodnom razdoblju te planiranih aktivnosti za predstojeće raz</w:t>
      </w:r>
      <w:r w:rsidR="00783B7C" w:rsidRPr="008E4B24">
        <w:rPr>
          <w:sz w:val="22"/>
          <w:szCs w:val="22"/>
          <w:lang w:val="hr-HR"/>
        </w:rPr>
        <w:t xml:space="preserve">doblje. </w:t>
      </w:r>
    </w:p>
    <w:p w14:paraId="52C88ABD" w14:textId="7C411B23" w:rsidR="009837F8" w:rsidRPr="008E4B24" w:rsidRDefault="009837F8" w:rsidP="001E2E3B">
      <w:pPr>
        <w:jc w:val="both"/>
        <w:rPr>
          <w:b/>
          <w:i/>
          <w:sz w:val="22"/>
          <w:szCs w:val="22"/>
          <w:lang w:val="hr-HR"/>
        </w:rPr>
      </w:pPr>
      <w:r w:rsidRPr="008E4B24">
        <w:rPr>
          <w:b/>
          <w:i/>
          <w:sz w:val="22"/>
          <w:szCs w:val="22"/>
          <w:lang w:val="hr-HR"/>
        </w:rPr>
        <w:t>IZVJE</w:t>
      </w:r>
      <w:r w:rsidR="00693B7A" w:rsidRPr="008E4B24">
        <w:rPr>
          <w:b/>
          <w:i/>
          <w:sz w:val="22"/>
          <w:szCs w:val="22"/>
          <w:lang w:val="hr-HR"/>
        </w:rPr>
        <w:t>Š</w:t>
      </w:r>
      <w:r w:rsidRPr="008E4B24">
        <w:rPr>
          <w:b/>
          <w:i/>
          <w:sz w:val="22"/>
          <w:szCs w:val="22"/>
          <w:lang w:val="hr-HR"/>
        </w:rPr>
        <w:t>TAJ O POSTIGNUTIM REZULTATIMA PROGRAMA TEMELJENIM NA POKAZATELJIMA USPJEŠNOSTI U PRETHODNOJ GODINI</w:t>
      </w:r>
    </w:p>
    <w:p w14:paraId="5A55AA1E" w14:textId="61A49FF5" w:rsidR="00985D1C" w:rsidRPr="008E4B24" w:rsidRDefault="00783B7C" w:rsidP="001E2E3B">
      <w:pPr>
        <w:jc w:val="both"/>
        <w:rPr>
          <w:sz w:val="22"/>
          <w:szCs w:val="22"/>
          <w:lang w:val="hr-HR"/>
        </w:rPr>
      </w:pPr>
      <w:r w:rsidRPr="008E4B24">
        <w:rPr>
          <w:sz w:val="22"/>
          <w:szCs w:val="22"/>
          <w:lang w:val="hr-HR"/>
        </w:rPr>
        <w:t>Jed</w:t>
      </w:r>
      <w:r w:rsidR="00EC63AE" w:rsidRPr="008E4B24">
        <w:rPr>
          <w:sz w:val="22"/>
          <w:szCs w:val="22"/>
          <w:lang w:val="hr-HR"/>
        </w:rPr>
        <w:t>i</w:t>
      </w:r>
      <w:r w:rsidRPr="008E4B24">
        <w:rPr>
          <w:sz w:val="22"/>
          <w:szCs w:val="22"/>
          <w:lang w:val="hr-HR"/>
        </w:rPr>
        <w:t xml:space="preserve">nstveni upravni </w:t>
      </w:r>
      <w:r w:rsidR="009837F8" w:rsidRPr="008E4B24">
        <w:rPr>
          <w:sz w:val="22"/>
          <w:szCs w:val="22"/>
          <w:lang w:val="hr-HR"/>
        </w:rPr>
        <w:t xml:space="preserve">odjel je </w:t>
      </w:r>
      <w:r w:rsidR="00E404C8" w:rsidRPr="008E4B24">
        <w:rPr>
          <w:sz w:val="22"/>
          <w:szCs w:val="22"/>
          <w:lang w:val="hr-HR"/>
        </w:rPr>
        <w:t xml:space="preserve"> kroz proračun i ranije razvojne programe</w:t>
      </w:r>
      <w:r w:rsidR="009837F8" w:rsidRPr="008E4B24">
        <w:rPr>
          <w:sz w:val="22"/>
          <w:szCs w:val="22"/>
          <w:lang w:val="hr-HR"/>
        </w:rPr>
        <w:t xml:space="preserve"> definirao pokazatelje kojima </w:t>
      </w:r>
      <w:r w:rsidR="00B53F72" w:rsidRPr="008E4B24">
        <w:rPr>
          <w:sz w:val="22"/>
          <w:szCs w:val="22"/>
          <w:lang w:val="hr-HR"/>
        </w:rPr>
        <w:t>je</w:t>
      </w:r>
      <w:r w:rsidR="009837F8" w:rsidRPr="008E4B24">
        <w:rPr>
          <w:sz w:val="22"/>
          <w:szCs w:val="22"/>
          <w:lang w:val="hr-HR"/>
        </w:rPr>
        <w:t xml:space="preserve"> mjeri</w:t>
      </w:r>
      <w:r w:rsidR="00B53F72" w:rsidRPr="008E4B24">
        <w:rPr>
          <w:sz w:val="22"/>
          <w:szCs w:val="22"/>
          <w:lang w:val="hr-HR"/>
        </w:rPr>
        <w:t>o</w:t>
      </w:r>
      <w:r w:rsidR="009837F8" w:rsidRPr="008E4B24">
        <w:rPr>
          <w:sz w:val="22"/>
          <w:szCs w:val="22"/>
          <w:lang w:val="hr-HR"/>
        </w:rPr>
        <w:t xml:space="preserve"> uspješnost provedbe programa i ostvarenje zadanih ciljeva. </w:t>
      </w:r>
      <w:r w:rsidR="00EC63AE" w:rsidRPr="008E4B24">
        <w:rPr>
          <w:sz w:val="22"/>
          <w:szCs w:val="22"/>
          <w:lang w:val="hr-HR"/>
        </w:rPr>
        <w:t>A</w:t>
      </w:r>
      <w:r w:rsidR="009837F8" w:rsidRPr="008E4B24">
        <w:rPr>
          <w:sz w:val="22"/>
          <w:szCs w:val="22"/>
          <w:lang w:val="hr-HR"/>
        </w:rPr>
        <w:t xml:space="preserve">ktivnosti u </w:t>
      </w:r>
      <w:r w:rsidR="00B7347A" w:rsidRPr="008E4B24">
        <w:rPr>
          <w:sz w:val="22"/>
          <w:szCs w:val="22"/>
          <w:lang w:val="hr-HR"/>
        </w:rPr>
        <w:t>202</w:t>
      </w:r>
      <w:r w:rsidR="00D02C7C" w:rsidRPr="008E4B24">
        <w:rPr>
          <w:sz w:val="22"/>
          <w:szCs w:val="22"/>
          <w:lang w:val="hr-HR"/>
        </w:rPr>
        <w:t>3</w:t>
      </w:r>
      <w:r w:rsidR="00B7347A" w:rsidRPr="008E4B24">
        <w:rPr>
          <w:sz w:val="22"/>
          <w:szCs w:val="22"/>
          <w:lang w:val="hr-HR"/>
        </w:rPr>
        <w:t>. i 202</w:t>
      </w:r>
      <w:r w:rsidR="00D02C7C" w:rsidRPr="008E4B24">
        <w:rPr>
          <w:sz w:val="22"/>
          <w:szCs w:val="22"/>
          <w:lang w:val="hr-HR"/>
        </w:rPr>
        <w:t>4</w:t>
      </w:r>
      <w:r w:rsidR="00B7347A" w:rsidRPr="008E4B24">
        <w:rPr>
          <w:sz w:val="22"/>
          <w:szCs w:val="22"/>
          <w:lang w:val="hr-HR"/>
        </w:rPr>
        <w:t xml:space="preserve">.g. </w:t>
      </w:r>
      <w:r w:rsidR="009837F8" w:rsidRPr="008E4B24">
        <w:rPr>
          <w:sz w:val="22"/>
          <w:szCs w:val="22"/>
          <w:lang w:val="hr-HR"/>
        </w:rPr>
        <w:t>. godini provo</w:t>
      </w:r>
      <w:r w:rsidR="00B7347A" w:rsidRPr="008E4B24">
        <w:rPr>
          <w:sz w:val="22"/>
          <w:szCs w:val="22"/>
          <w:lang w:val="hr-HR"/>
        </w:rPr>
        <w:t xml:space="preserve">dile su </w:t>
      </w:r>
      <w:r w:rsidR="00693B7A" w:rsidRPr="008E4B24">
        <w:rPr>
          <w:sz w:val="22"/>
          <w:szCs w:val="22"/>
          <w:lang w:val="hr-HR"/>
        </w:rPr>
        <w:t>se</w:t>
      </w:r>
      <w:r w:rsidR="009837F8" w:rsidRPr="008E4B24">
        <w:rPr>
          <w:sz w:val="22"/>
          <w:szCs w:val="22"/>
          <w:lang w:val="hr-HR"/>
        </w:rPr>
        <w:t xml:space="preserve"> u skladu s planiranom dinamikom</w:t>
      </w:r>
      <w:r w:rsidR="00EC63AE" w:rsidRPr="008E4B24">
        <w:rPr>
          <w:sz w:val="22"/>
          <w:szCs w:val="22"/>
          <w:lang w:val="hr-HR"/>
        </w:rPr>
        <w:t xml:space="preserve"> uz ograničavajuće faktore učestale fluktuacije i  manjka zaposlenih službenik</w:t>
      </w:r>
      <w:r w:rsidR="00B53F72" w:rsidRPr="008E4B24">
        <w:rPr>
          <w:sz w:val="22"/>
          <w:szCs w:val="22"/>
          <w:lang w:val="hr-HR"/>
        </w:rPr>
        <w:t>a</w:t>
      </w:r>
      <w:r w:rsidR="00EC63AE" w:rsidRPr="008E4B24">
        <w:rPr>
          <w:sz w:val="22"/>
          <w:szCs w:val="22"/>
          <w:lang w:val="hr-HR"/>
        </w:rPr>
        <w:t xml:space="preserve">, ostvarenje </w:t>
      </w:r>
      <w:r w:rsidR="009837F8" w:rsidRPr="008E4B24">
        <w:rPr>
          <w:sz w:val="22"/>
          <w:szCs w:val="22"/>
          <w:lang w:val="hr-HR"/>
        </w:rPr>
        <w:t xml:space="preserve">pokazatelja uspješnosti </w:t>
      </w:r>
      <w:r w:rsidR="00EC63AE" w:rsidRPr="008E4B24">
        <w:rPr>
          <w:sz w:val="22"/>
          <w:szCs w:val="22"/>
          <w:lang w:val="hr-HR"/>
        </w:rPr>
        <w:t xml:space="preserve"> kreće se </w:t>
      </w:r>
      <w:r w:rsidR="009837F8" w:rsidRPr="008E4B24">
        <w:rPr>
          <w:sz w:val="22"/>
          <w:szCs w:val="22"/>
          <w:lang w:val="hr-HR"/>
        </w:rPr>
        <w:t>kako slijedi:</w:t>
      </w:r>
    </w:p>
    <w:p w14:paraId="6FF32E74" w14:textId="7BFB2949" w:rsidR="00985D1C" w:rsidRPr="008E4B24" w:rsidRDefault="00E404C8" w:rsidP="001E2E3B">
      <w:pPr>
        <w:pStyle w:val="Odlomakpopisa"/>
        <w:numPr>
          <w:ilvl w:val="0"/>
          <w:numId w:val="9"/>
        </w:numPr>
        <w:ind w:left="0" w:firstLine="0"/>
        <w:jc w:val="both"/>
        <w:rPr>
          <w:sz w:val="22"/>
          <w:szCs w:val="22"/>
          <w:lang w:val="hr-HR"/>
        </w:rPr>
      </w:pPr>
      <w:r w:rsidRPr="008E4B24">
        <w:rPr>
          <w:sz w:val="22"/>
          <w:szCs w:val="22"/>
          <w:lang w:val="hr-HR"/>
        </w:rPr>
        <w:t>u</w:t>
      </w:r>
      <w:r w:rsidR="00985D1C" w:rsidRPr="008E4B24">
        <w:rPr>
          <w:sz w:val="22"/>
          <w:szCs w:val="22"/>
          <w:lang w:val="hr-HR"/>
        </w:rPr>
        <w:t xml:space="preserve">kupni broj  zaprimljenih </w:t>
      </w:r>
      <w:r w:rsidR="00B53F72" w:rsidRPr="008E4B24">
        <w:rPr>
          <w:sz w:val="22"/>
          <w:szCs w:val="22"/>
          <w:lang w:val="hr-HR"/>
        </w:rPr>
        <w:t xml:space="preserve">upravnih i neupravnih </w:t>
      </w:r>
      <w:r w:rsidR="00985D1C" w:rsidRPr="008E4B24">
        <w:rPr>
          <w:sz w:val="22"/>
          <w:szCs w:val="22"/>
          <w:lang w:val="hr-HR"/>
        </w:rPr>
        <w:t>predmeta</w:t>
      </w:r>
      <w:r w:rsidR="00B53F72" w:rsidRPr="008E4B24">
        <w:rPr>
          <w:sz w:val="22"/>
          <w:szCs w:val="22"/>
          <w:lang w:val="hr-HR"/>
        </w:rPr>
        <w:t xml:space="preserve"> i pojedinih </w:t>
      </w:r>
      <w:r w:rsidR="00985D1C" w:rsidRPr="008E4B24">
        <w:rPr>
          <w:sz w:val="22"/>
          <w:szCs w:val="22"/>
          <w:lang w:val="hr-HR"/>
        </w:rPr>
        <w:t>akata u obradi</w:t>
      </w:r>
      <w:r w:rsidR="00B53F72" w:rsidRPr="008E4B24">
        <w:rPr>
          <w:sz w:val="22"/>
          <w:szCs w:val="22"/>
          <w:lang w:val="hr-HR"/>
        </w:rPr>
        <w:t xml:space="preserve">, </w:t>
      </w:r>
      <w:r w:rsidR="00985D1C" w:rsidRPr="008E4B24">
        <w:rPr>
          <w:sz w:val="22"/>
          <w:szCs w:val="22"/>
          <w:lang w:val="hr-HR"/>
        </w:rPr>
        <w:t>odnosno rješavanju  u 20</w:t>
      </w:r>
      <w:r w:rsidR="00AD1574" w:rsidRPr="008E4B24">
        <w:rPr>
          <w:sz w:val="22"/>
          <w:szCs w:val="22"/>
          <w:lang w:val="hr-HR"/>
        </w:rPr>
        <w:t>2</w:t>
      </w:r>
      <w:r w:rsidR="000745AE" w:rsidRPr="008E4B24">
        <w:rPr>
          <w:sz w:val="22"/>
          <w:szCs w:val="22"/>
          <w:lang w:val="hr-HR"/>
        </w:rPr>
        <w:t>3</w:t>
      </w:r>
      <w:r w:rsidR="00985D1C" w:rsidRPr="008E4B24">
        <w:rPr>
          <w:sz w:val="22"/>
          <w:szCs w:val="22"/>
          <w:lang w:val="hr-HR"/>
        </w:rPr>
        <w:t xml:space="preserve">.g. iznosio je </w:t>
      </w:r>
      <w:r w:rsidR="000745AE" w:rsidRPr="008E4B24">
        <w:rPr>
          <w:sz w:val="22"/>
          <w:szCs w:val="22"/>
          <w:lang w:val="hr-HR"/>
        </w:rPr>
        <w:t>3449</w:t>
      </w:r>
      <w:r w:rsidR="00985D1C" w:rsidRPr="008E4B24">
        <w:rPr>
          <w:sz w:val="22"/>
          <w:szCs w:val="22"/>
          <w:lang w:val="hr-HR"/>
        </w:rPr>
        <w:t xml:space="preserve">, od čega </w:t>
      </w:r>
      <w:r w:rsidRPr="008E4B24">
        <w:rPr>
          <w:sz w:val="22"/>
          <w:szCs w:val="22"/>
          <w:lang w:val="hr-HR"/>
        </w:rPr>
        <w:t xml:space="preserve"> je novih predmeta tijekom godine </w:t>
      </w:r>
      <w:r w:rsidR="00985D1C" w:rsidRPr="008E4B24">
        <w:rPr>
          <w:sz w:val="22"/>
          <w:szCs w:val="22"/>
          <w:lang w:val="hr-HR"/>
        </w:rPr>
        <w:t xml:space="preserve"> </w:t>
      </w:r>
      <w:r w:rsidRPr="008E4B24">
        <w:rPr>
          <w:sz w:val="22"/>
          <w:szCs w:val="22"/>
          <w:lang w:val="hr-HR"/>
        </w:rPr>
        <w:t xml:space="preserve">bilo </w:t>
      </w:r>
      <w:r w:rsidR="00985D1C" w:rsidRPr="008E4B24">
        <w:rPr>
          <w:sz w:val="22"/>
          <w:szCs w:val="22"/>
          <w:lang w:val="hr-HR"/>
        </w:rPr>
        <w:t xml:space="preserve"> </w:t>
      </w:r>
      <w:r w:rsidR="000745AE" w:rsidRPr="008E4B24">
        <w:rPr>
          <w:sz w:val="22"/>
          <w:szCs w:val="22"/>
          <w:lang w:val="hr-HR"/>
        </w:rPr>
        <w:t>2487</w:t>
      </w:r>
      <w:r w:rsidR="001D0292" w:rsidRPr="008E4B24">
        <w:rPr>
          <w:sz w:val="22"/>
          <w:szCs w:val="22"/>
          <w:lang w:val="hr-HR"/>
        </w:rPr>
        <w:t xml:space="preserve">, od navedenih novih predmeta </w:t>
      </w:r>
      <w:r w:rsidR="000745AE" w:rsidRPr="008E4B24">
        <w:rPr>
          <w:sz w:val="22"/>
          <w:szCs w:val="22"/>
          <w:lang w:val="hr-HR"/>
        </w:rPr>
        <w:t xml:space="preserve"> 848 </w:t>
      </w:r>
      <w:r w:rsidR="001D0292" w:rsidRPr="008E4B24">
        <w:rPr>
          <w:sz w:val="22"/>
          <w:szCs w:val="22"/>
          <w:lang w:val="hr-HR"/>
        </w:rPr>
        <w:t xml:space="preserve">je </w:t>
      </w:r>
      <w:r w:rsidR="000745AE" w:rsidRPr="008E4B24">
        <w:rPr>
          <w:sz w:val="22"/>
          <w:szCs w:val="22"/>
          <w:lang w:val="hr-HR"/>
        </w:rPr>
        <w:t xml:space="preserve">upravnih te 1639 neupravnih predmeta. </w:t>
      </w:r>
    </w:p>
    <w:p w14:paraId="28D08B77" w14:textId="5D1E0A16" w:rsidR="009837F8" w:rsidRPr="008E4B24" w:rsidRDefault="00E404C8" w:rsidP="001E2E3B">
      <w:pPr>
        <w:numPr>
          <w:ilvl w:val="0"/>
          <w:numId w:val="9"/>
        </w:numPr>
        <w:ind w:left="0" w:firstLine="0"/>
        <w:jc w:val="both"/>
        <w:rPr>
          <w:sz w:val="22"/>
          <w:szCs w:val="22"/>
          <w:lang w:val="hr-HR"/>
        </w:rPr>
      </w:pPr>
      <w:r w:rsidRPr="008E4B24">
        <w:rPr>
          <w:sz w:val="22"/>
          <w:szCs w:val="22"/>
          <w:lang w:val="hr-HR"/>
        </w:rPr>
        <w:t>svi propisani radno</w:t>
      </w:r>
      <w:r w:rsidR="00EB5A06" w:rsidRPr="008E4B24">
        <w:rPr>
          <w:sz w:val="22"/>
          <w:szCs w:val="22"/>
          <w:lang w:val="hr-HR"/>
        </w:rPr>
        <w:t xml:space="preserve"> </w:t>
      </w:r>
      <w:r w:rsidR="00B53F72" w:rsidRPr="008E4B24">
        <w:rPr>
          <w:sz w:val="22"/>
          <w:szCs w:val="22"/>
          <w:lang w:val="hr-HR"/>
        </w:rPr>
        <w:t xml:space="preserve">- </w:t>
      </w:r>
      <w:r w:rsidRPr="008E4B24">
        <w:rPr>
          <w:sz w:val="22"/>
          <w:szCs w:val="22"/>
          <w:lang w:val="hr-HR"/>
        </w:rPr>
        <w:t xml:space="preserve">pravni planovi i akti su doneseni i po njima se postupalo, raspisivani su natječaji te se provodio prijem u službu </w:t>
      </w:r>
      <w:r w:rsidR="00AD1574" w:rsidRPr="008E4B24">
        <w:rPr>
          <w:sz w:val="22"/>
          <w:szCs w:val="22"/>
          <w:lang w:val="hr-HR"/>
        </w:rPr>
        <w:t>na određeno i neodređeno  vrijeme</w:t>
      </w:r>
      <w:r w:rsidRPr="008E4B24">
        <w:rPr>
          <w:sz w:val="22"/>
          <w:szCs w:val="22"/>
          <w:lang w:val="hr-HR"/>
        </w:rPr>
        <w:t xml:space="preserve">, trenutno je popunjenost  radnih mjesta na </w:t>
      </w:r>
      <w:r w:rsidR="00AD1574" w:rsidRPr="008E4B24">
        <w:rPr>
          <w:sz w:val="22"/>
          <w:szCs w:val="22"/>
          <w:lang w:val="hr-HR"/>
        </w:rPr>
        <w:t>7</w:t>
      </w:r>
      <w:r w:rsidR="001D0292" w:rsidRPr="008E4B24">
        <w:rPr>
          <w:sz w:val="22"/>
          <w:szCs w:val="22"/>
          <w:lang w:val="hr-HR"/>
        </w:rPr>
        <w:t>3</w:t>
      </w:r>
      <w:r w:rsidRPr="008E4B24">
        <w:rPr>
          <w:sz w:val="22"/>
          <w:szCs w:val="22"/>
          <w:lang w:val="hr-HR"/>
        </w:rPr>
        <w:t>% , cilj je sto postotna popunjenost službeničkih radnih mjesta;</w:t>
      </w:r>
    </w:p>
    <w:p w14:paraId="6B228125" w14:textId="3931A5E3" w:rsidR="00E404C8" w:rsidRPr="008E4B24" w:rsidRDefault="00E404C8" w:rsidP="001E2E3B">
      <w:pPr>
        <w:pStyle w:val="Odlomakpopisa"/>
        <w:numPr>
          <w:ilvl w:val="0"/>
          <w:numId w:val="9"/>
        </w:numPr>
        <w:ind w:left="0" w:firstLine="0"/>
        <w:jc w:val="both"/>
        <w:rPr>
          <w:sz w:val="22"/>
          <w:szCs w:val="22"/>
          <w:lang w:val="hr-HR"/>
        </w:rPr>
      </w:pPr>
      <w:r w:rsidRPr="008E4B24">
        <w:rPr>
          <w:sz w:val="22"/>
          <w:szCs w:val="22"/>
          <w:lang w:val="hr-HR"/>
        </w:rPr>
        <w:t>svi propisani financijsko-planski dokumenti pravovremeno su izrađeni i predloženi</w:t>
      </w:r>
      <w:r w:rsidR="00E819F7" w:rsidRPr="008E4B24">
        <w:rPr>
          <w:sz w:val="22"/>
          <w:szCs w:val="22"/>
          <w:lang w:val="hr-HR"/>
        </w:rPr>
        <w:t xml:space="preserve"> od strane odjela,</w:t>
      </w:r>
    </w:p>
    <w:p w14:paraId="6D4AB8B5" w14:textId="53A35043" w:rsidR="00E404C8" w:rsidRPr="008E4B24" w:rsidRDefault="00E404C8" w:rsidP="001E2E3B">
      <w:pPr>
        <w:pStyle w:val="Odlomakpopisa"/>
        <w:numPr>
          <w:ilvl w:val="0"/>
          <w:numId w:val="9"/>
        </w:numPr>
        <w:ind w:left="0" w:firstLine="0"/>
        <w:jc w:val="both"/>
        <w:rPr>
          <w:sz w:val="22"/>
          <w:szCs w:val="22"/>
          <w:lang w:val="hr-HR"/>
        </w:rPr>
      </w:pPr>
      <w:r w:rsidRPr="008E4B24">
        <w:rPr>
          <w:sz w:val="22"/>
          <w:szCs w:val="22"/>
          <w:lang w:val="hr-HR"/>
        </w:rPr>
        <w:t>propisani izvještaji iz nadležnosti odjela  pravovremeno su izrađeni i predani nadležnim tijelima,</w:t>
      </w:r>
    </w:p>
    <w:p w14:paraId="3B4AFE85" w14:textId="6C695338" w:rsidR="00E404C8" w:rsidRPr="008E4B24" w:rsidRDefault="00E404C8" w:rsidP="001E2E3B">
      <w:pPr>
        <w:pStyle w:val="Odlomakpopisa"/>
        <w:numPr>
          <w:ilvl w:val="0"/>
          <w:numId w:val="9"/>
        </w:numPr>
        <w:ind w:left="0" w:firstLine="0"/>
        <w:jc w:val="both"/>
        <w:rPr>
          <w:sz w:val="22"/>
          <w:szCs w:val="22"/>
          <w:lang w:val="hr-HR"/>
        </w:rPr>
      </w:pPr>
      <w:r w:rsidRPr="008E4B24">
        <w:rPr>
          <w:sz w:val="22"/>
          <w:szCs w:val="22"/>
          <w:lang w:val="hr-HR"/>
        </w:rPr>
        <w:t>nabavljani su adekvatni računalni programi, računalna i uredska oprema sukladno propisima i potrebama odjela</w:t>
      </w:r>
    </w:p>
    <w:p w14:paraId="39912577" w14:textId="464EA189" w:rsidR="009837F8" w:rsidRPr="008E4B24" w:rsidRDefault="009837F8" w:rsidP="001E2E3B">
      <w:pPr>
        <w:keepNext/>
        <w:keepLines/>
        <w:rPr>
          <w:b/>
          <w:i/>
          <w:sz w:val="22"/>
          <w:szCs w:val="22"/>
          <w:lang w:val="hr-HR"/>
        </w:rPr>
      </w:pPr>
      <w:r w:rsidRPr="008E4B24">
        <w:rPr>
          <w:b/>
          <w:i/>
          <w:sz w:val="22"/>
          <w:szCs w:val="22"/>
          <w:lang w:val="hr-HR"/>
        </w:rPr>
        <w:t>NAČIN I SREDSTVA ZA REALIZACIJU PROGRAMA</w:t>
      </w:r>
      <w:r w:rsidR="00693B7A" w:rsidRPr="008E4B24">
        <w:rPr>
          <w:b/>
          <w:i/>
          <w:sz w:val="22"/>
          <w:szCs w:val="22"/>
          <w:lang w:val="hr-HR"/>
        </w:rPr>
        <w:t xml:space="preserve"> U EURIMA</w:t>
      </w:r>
    </w:p>
    <w:tbl>
      <w:tblPr>
        <w:tblW w:w="5000" w:type="pct"/>
        <w:jc w:val="center"/>
        <w:tblLook w:val="04A0" w:firstRow="1" w:lastRow="0" w:firstColumn="1" w:lastColumn="0" w:noHBand="0" w:noVBand="1"/>
      </w:tblPr>
      <w:tblGrid>
        <w:gridCol w:w="9054"/>
        <w:gridCol w:w="1367"/>
        <w:gridCol w:w="1877"/>
        <w:gridCol w:w="1877"/>
      </w:tblGrid>
      <w:tr w:rsidR="00693B7A" w:rsidRPr="008E4B24" w14:paraId="53DFCDAD" w14:textId="77777777" w:rsidTr="00EB2914">
        <w:trPr>
          <w:trHeight w:val="284"/>
          <w:jc w:val="center"/>
        </w:trPr>
        <w:tc>
          <w:tcPr>
            <w:tcW w:w="3194" w:type="pct"/>
            <w:tcBorders>
              <w:top w:val="nil"/>
              <w:left w:val="nil"/>
              <w:bottom w:val="nil"/>
              <w:right w:val="nil"/>
            </w:tcBorders>
            <w:shd w:val="clear" w:color="auto" w:fill="DAEEF3" w:themeFill="accent5" w:themeFillTint="33"/>
            <w:noWrap/>
          </w:tcPr>
          <w:p w14:paraId="630D073A" w14:textId="77777777" w:rsidR="00693B7A" w:rsidRPr="008E4B24" w:rsidRDefault="00693B7A" w:rsidP="001E2E3B">
            <w:pPr>
              <w:rPr>
                <w:b/>
                <w:sz w:val="22"/>
                <w:szCs w:val="22"/>
                <w:lang w:val="hr-HR"/>
              </w:rPr>
            </w:pPr>
            <w:r w:rsidRPr="008E4B24">
              <w:rPr>
                <w:b/>
                <w:sz w:val="22"/>
                <w:szCs w:val="22"/>
                <w:lang w:val="hr-HR"/>
              </w:rPr>
              <w:t>Glava/program/aktivnost / projekt</w:t>
            </w:r>
          </w:p>
          <w:p w14:paraId="0ED7CCF3" w14:textId="65F0D44A" w:rsidR="00693B7A" w:rsidRPr="008E4B24" w:rsidRDefault="00693B7A" w:rsidP="001E2E3B">
            <w:pPr>
              <w:rPr>
                <w:b/>
                <w:bCs/>
                <w:color w:val="FFFFFF"/>
                <w:sz w:val="22"/>
                <w:szCs w:val="22"/>
                <w:lang w:val="hr-HR"/>
              </w:rPr>
            </w:pPr>
          </w:p>
        </w:tc>
        <w:tc>
          <w:tcPr>
            <w:tcW w:w="482" w:type="pct"/>
            <w:tcBorders>
              <w:top w:val="nil"/>
              <w:left w:val="nil"/>
              <w:bottom w:val="nil"/>
              <w:right w:val="nil"/>
            </w:tcBorders>
            <w:shd w:val="clear" w:color="auto" w:fill="DAEEF3" w:themeFill="accent5" w:themeFillTint="33"/>
            <w:noWrap/>
          </w:tcPr>
          <w:p w14:paraId="07DE3749" w14:textId="72E1386D" w:rsidR="00693B7A" w:rsidRPr="008E4B24" w:rsidRDefault="00693B7A" w:rsidP="001E2E3B">
            <w:pPr>
              <w:jc w:val="right"/>
              <w:rPr>
                <w:b/>
                <w:bCs/>
                <w:color w:val="FFFFFF"/>
                <w:sz w:val="22"/>
                <w:szCs w:val="22"/>
                <w:lang w:val="hr-HR"/>
              </w:rPr>
            </w:pPr>
            <w:r w:rsidRPr="008E4B24">
              <w:rPr>
                <w:b/>
                <w:sz w:val="22"/>
                <w:szCs w:val="22"/>
                <w:lang w:val="hr-HR"/>
              </w:rPr>
              <w:t xml:space="preserve">Plan za </w:t>
            </w:r>
            <w:r w:rsidR="00A4245A" w:rsidRPr="008E4B24">
              <w:rPr>
                <w:b/>
                <w:sz w:val="22"/>
                <w:szCs w:val="22"/>
                <w:lang w:val="hr-HR"/>
              </w:rPr>
              <w:t>2025</w:t>
            </w:r>
            <w:r w:rsidRPr="008E4B24">
              <w:rPr>
                <w:b/>
                <w:sz w:val="22"/>
                <w:szCs w:val="22"/>
                <w:lang w:val="hr-HR"/>
              </w:rPr>
              <w:t>.</w:t>
            </w:r>
          </w:p>
        </w:tc>
        <w:tc>
          <w:tcPr>
            <w:tcW w:w="662" w:type="pct"/>
            <w:tcBorders>
              <w:top w:val="nil"/>
              <w:left w:val="nil"/>
              <w:bottom w:val="nil"/>
              <w:right w:val="nil"/>
            </w:tcBorders>
            <w:shd w:val="clear" w:color="auto" w:fill="DAEEF3" w:themeFill="accent5" w:themeFillTint="33"/>
            <w:noWrap/>
          </w:tcPr>
          <w:p w14:paraId="72FB970D" w14:textId="3A7D4EEE" w:rsidR="00693B7A" w:rsidRPr="008E4B24" w:rsidRDefault="00693B7A" w:rsidP="001E2E3B">
            <w:pPr>
              <w:jc w:val="right"/>
              <w:rPr>
                <w:b/>
                <w:bCs/>
                <w:color w:val="FFFFFF"/>
                <w:sz w:val="22"/>
                <w:szCs w:val="22"/>
                <w:lang w:val="hr-HR"/>
              </w:rPr>
            </w:pPr>
            <w:r w:rsidRPr="008E4B24">
              <w:rPr>
                <w:b/>
                <w:color w:val="000000"/>
                <w:sz w:val="22"/>
                <w:szCs w:val="22"/>
                <w:lang w:val="hr-HR"/>
              </w:rPr>
              <w:t xml:space="preserve">Projekcija za </w:t>
            </w:r>
            <w:r w:rsidR="00A4245A" w:rsidRPr="008E4B24">
              <w:rPr>
                <w:b/>
                <w:color w:val="000000"/>
                <w:sz w:val="22"/>
                <w:szCs w:val="22"/>
                <w:lang w:val="hr-HR"/>
              </w:rPr>
              <w:t>2026</w:t>
            </w:r>
            <w:r w:rsidRPr="008E4B24">
              <w:rPr>
                <w:b/>
                <w:color w:val="000000"/>
                <w:sz w:val="22"/>
                <w:szCs w:val="22"/>
                <w:lang w:val="hr-HR"/>
              </w:rPr>
              <w:t>.</w:t>
            </w:r>
          </w:p>
        </w:tc>
        <w:tc>
          <w:tcPr>
            <w:tcW w:w="662" w:type="pct"/>
            <w:tcBorders>
              <w:top w:val="nil"/>
              <w:left w:val="nil"/>
              <w:bottom w:val="nil"/>
              <w:right w:val="nil"/>
            </w:tcBorders>
            <w:shd w:val="clear" w:color="auto" w:fill="DAEEF3" w:themeFill="accent5" w:themeFillTint="33"/>
            <w:noWrap/>
          </w:tcPr>
          <w:p w14:paraId="38DEBC05" w14:textId="669232DD" w:rsidR="00693B7A" w:rsidRPr="008E4B24" w:rsidRDefault="00693B7A" w:rsidP="001E2E3B">
            <w:pPr>
              <w:jc w:val="right"/>
              <w:rPr>
                <w:b/>
                <w:color w:val="000000"/>
                <w:sz w:val="22"/>
                <w:szCs w:val="22"/>
                <w:lang w:val="hr-HR"/>
              </w:rPr>
            </w:pPr>
            <w:r w:rsidRPr="008E4B24">
              <w:rPr>
                <w:b/>
                <w:color w:val="000000"/>
                <w:sz w:val="22"/>
                <w:szCs w:val="22"/>
                <w:lang w:val="hr-HR"/>
              </w:rPr>
              <w:t xml:space="preserve">Projekcija za </w:t>
            </w:r>
            <w:r w:rsidR="00A4245A" w:rsidRPr="008E4B24">
              <w:rPr>
                <w:b/>
                <w:color w:val="000000"/>
                <w:sz w:val="22"/>
                <w:szCs w:val="22"/>
                <w:lang w:val="hr-HR"/>
              </w:rPr>
              <w:t>2027</w:t>
            </w:r>
            <w:r w:rsidRPr="008E4B24">
              <w:rPr>
                <w:b/>
                <w:color w:val="000000"/>
                <w:sz w:val="22"/>
                <w:szCs w:val="22"/>
                <w:lang w:val="hr-HR"/>
              </w:rPr>
              <w:t>.</w:t>
            </w:r>
          </w:p>
        </w:tc>
      </w:tr>
      <w:tr w:rsidR="001D0292" w:rsidRPr="008E4B24" w14:paraId="6308D6EC" w14:textId="77777777" w:rsidTr="00EB2914">
        <w:trPr>
          <w:trHeight w:val="284"/>
          <w:jc w:val="center"/>
        </w:trPr>
        <w:tc>
          <w:tcPr>
            <w:tcW w:w="3194" w:type="pct"/>
            <w:tcBorders>
              <w:top w:val="nil"/>
              <w:left w:val="nil"/>
              <w:bottom w:val="nil"/>
              <w:right w:val="nil"/>
            </w:tcBorders>
            <w:shd w:val="clear" w:color="000000" w:fill="0000FF"/>
            <w:noWrap/>
            <w:hideMark/>
          </w:tcPr>
          <w:p w14:paraId="2795F6D8" w14:textId="08614686" w:rsidR="001D0292" w:rsidRPr="008E4B24" w:rsidRDefault="001D0292" w:rsidP="001D0292">
            <w:pPr>
              <w:rPr>
                <w:b/>
                <w:bCs/>
                <w:color w:val="FFFFFF"/>
                <w:sz w:val="22"/>
                <w:szCs w:val="22"/>
                <w:lang w:val="hr-HR"/>
              </w:rPr>
            </w:pPr>
            <w:r w:rsidRPr="008E4B24">
              <w:rPr>
                <w:b/>
                <w:bCs/>
                <w:color w:val="FFFFFF"/>
                <w:sz w:val="22"/>
                <w:szCs w:val="22"/>
                <w:lang w:val="hr-HR"/>
              </w:rPr>
              <w:t>Glava 00101 JEDINSTVENI UPRAVNI ODJEL</w:t>
            </w:r>
          </w:p>
        </w:tc>
        <w:tc>
          <w:tcPr>
            <w:tcW w:w="482" w:type="pct"/>
            <w:tcBorders>
              <w:top w:val="nil"/>
              <w:left w:val="nil"/>
              <w:bottom w:val="nil"/>
              <w:right w:val="nil"/>
            </w:tcBorders>
            <w:shd w:val="clear" w:color="000000" w:fill="0000FF"/>
            <w:noWrap/>
            <w:hideMark/>
          </w:tcPr>
          <w:p w14:paraId="3F2B800E" w14:textId="725A9278" w:rsidR="001D0292" w:rsidRPr="008E4B24" w:rsidRDefault="001D0292" w:rsidP="001D0292">
            <w:pPr>
              <w:jc w:val="right"/>
              <w:rPr>
                <w:b/>
                <w:bCs/>
                <w:color w:val="FFFFFF"/>
                <w:sz w:val="22"/>
                <w:szCs w:val="22"/>
                <w:lang w:val="hr-HR"/>
              </w:rPr>
            </w:pPr>
            <w:r w:rsidRPr="008E4B24">
              <w:rPr>
                <w:b/>
                <w:bCs/>
                <w:color w:val="FFFFFF"/>
                <w:sz w:val="22"/>
                <w:szCs w:val="22"/>
                <w:lang w:val="hr-HR"/>
              </w:rPr>
              <w:t>851.745,00</w:t>
            </w:r>
          </w:p>
        </w:tc>
        <w:tc>
          <w:tcPr>
            <w:tcW w:w="662" w:type="pct"/>
            <w:tcBorders>
              <w:top w:val="nil"/>
              <w:left w:val="nil"/>
              <w:bottom w:val="nil"/>
              <w:right w:val="nil"/>
            </w:tcBorders>
            <w:shd w:val="clear" w:color="000000" w:fill="0000FF"/>
            <w:noWrap/>
            <w:hideMark/>
          </w:tcPr>
          <w:p w14:paraId="02DC6CC9" w14:textId="20E633B1" w:rsidR="001D0292" w:rsidRPr="008E4B24" w:rsidRDefault="001D0292" w:rsidP="001D0292">
            <w:pPr>
              <w:jc w:val="right"/>
              <w:rPr>
                <w:b/>
                <w:bCs/>
                <w:color w:val="FFFFFF"/>
                <w:sz w:val="22"/>
                <w:szCs w:val="22"/>
                <w:lang w:val="hr-HR"/>
              </w:rPr>
            </w:pPr>
            <w:r w:rsidRPr="008E4B24">
              <w:rPr>
                <w:b/>
                <w:bCs/>
                <w:color w:val="FFFFFF"/>
                <w:sz w:val="22"/>
                <w:szCs w:val="22"/>
                <w:lang w:val="hr-HR"/>
              </w:rPr>
              <w:t>877.300,00</w:t>
            </w:r>
          </w:p>
        </w:tc>
        <w:tc>
          <w:tcPr>
            <w:tcW w:w="662" w:type="pct"/>
            <w:tcBorders>
              <w:top w:val="nil"/>
              <w:left w:val="nil"/>
              <w:bottom w:val="nil"/>
              <w:right w:val="nil"/>
            </w:tcBorders>
            <w:shd w:val="clear" w:color="000000" w:fill="0000FF"/>
            <w:noWrap/>
            <w:hideMark/>
          </w:tcPr>
          <w:p w14:paraId="5D460A5F" w14:textId="2413D820" w:rsidR="001D0292" w:rsidRPr="008E4B24" w:rsidRDefault="001D0292" w:rsidP="001D0292">
            <w:pPr>
              <w:jc w:val="right"/>
              <w:rPr>
                <w:b/>
                <w:bCs/>
                <w:color w:val="FFFFFF"/>
                <w:sz w:val="22"/>
                <w:szCs w:val="22"/>
                <w:lang w:val="hr-HR"/>
              </w:rPr>
            </w:pPr>
            <w:r w:rsidRPr="008E4B24">
              <w:rPr>
                <w:b/>
                <w:bCs/>
                <w:color w:val="FFFFFF"/>
                <w:sz w:val="22"/>
                <w:szCs w:val="22"/>
                <w:lang w:val="hr-HR"/>
              </w:rPr>
              <w:t>903.624,00</w:t>
            </w:r>
          </w:p>
        </w:tc>
      </w:tr>
      <w:tr w:rsidR="001D0292" w:rsidRPr="008E4B24" w14:paraId="70D9A06F" w14:textId="77777777" w:rsidTr="00EB2914">
        <w:trPr>
          <w:trHeight w:val="284"/>
          <w:jc w:val="center"/>
        </w:trPr>
        <w:tc>
          <w:tcPr>
            <w:tcW w:w="3194" w:type="pct"/>
            <w:tcBorders>
              <w:top w:val="nil"/>
              <w:left w:val="nil"/>
              <w:bottom w:val="nil"/>
              <w:right w:val="nil"/>
            </w:tcBorders>
            <w:shd w:val="clear" w:color="000000" w:fill="9999FF"/>
            <w:noWrap/>
            <w:hideMark/>
          </w:tcPr>
          <w:p w14:paraId="652A089A" w14:textId="2E9CAC3A" w:rsidR="001D0292" w:rsidRPr="008E4B24" w:rsidRDefault="001D0292" w:rsidP="001D0292">
            <w:pPr>
              <w:rPr>
                <w:b/>
                <w:bCs/>
                <w:color w:val="000000"/>
                <w:sz w:val="22"/>
                <w:szCs w:val="22"/>
                <w:lang w:val="hr-HR"/>
              </w:rPr>
            </w:pPr>
            <w:r w:rsidRPr="008E4B24">
              <w:rPr>
                <w:b/>
                <w:bCs/>
                <w:color w:val="000000"/>
                <w:sz w:val="22"/>
                <w:szCs w:val="22"/>
                <w:lang w:val="hr-HR"/>
              </w:rPr>
              <w:t>Program 0100 Priprema i donošenje akata iz djelokruga tijela</w:t>
            </w:r>
          </w:p>
        </w:tc>
        <w:tc>
          <w:tcPr>
            <w:tcW w:w="482" w:type="pct"/>
            <w:tcBorders>
              <w:top w:val="nil"/>
              <w:left w:val="nil"/>
              <w:bottom w:val="nil"/>
              <w:right w:val="nil"/>
            </w:tcBorders>
            <w:shd w:val="clear" w:color="000000" w:fill="9999FF"/>
            <w:noWrap/>
            <w:hideMark/>
          </w:tcPr>
          <w:p w14:paraId="1898F93A" w14:textId="39B22A85" w:rsidR="001D0292" w:rsidRPr="008E4B24" w:rsidRDefault="001D0292" w:rsidP="001D0292">
            <w:pPr>
              <w:jc w:val="right"/>
              <w:rPr>
                <w:b/>
                <w:bCs/>
                <w:color w:val="000000"/>
                <w:sz w:val="22"/>
                <w:szCs w:val="22"/>
                <w:lang w:val="hr-HR"/>
              </w:rPr>
            </w:pPr>
            <w:r w:rsidRPr="008E4B24">
              <w:rPr>
                <w:b/>
                <w:bCs/>
                <w:color w:val="000000"/>
                <w:sz w:val="22"/>
                <w:szCs w:val="22"/>
                <w:lang w:val="hr-HR"/>
              </w:rPr>
              <w:t>851.745,00</w:t>
            </w:r>
          </w:p>
        </w:tc>
        <w:tc>
          <w:tcPr>
            <w:tcW w:w="662" w:type="pct"/>
            <w:tcBorders>
              <w:top w:val="nil"/>
              <w:left w:val="nil"/>
              <w:bottom w:val="nil"/>
              <w:right w:val="nil"/>
            </w:tcBorders>
            <w:shd w:val="clear" w:color="000000" w:fill="9999FF"/>
            <w:noWrap/>
            <w:hideMark/>
          </w:tcPr>
          <w:p w14:paraId="3F9DF485" w14:textId="7E0C63A9" w:rsidR="001D0292" w:rsidRPr="008E4B24" w:rsidRDefault="001D0292" w:rsidP="001D0292">
            <w:pPr>
              <w:jc w:val="right"/>
              <w:rPr>
                <w:b/>
                <w:bCs/>
                <w:color w:val="000000"/>
                <w:sz w:val="22"/>
                <w:szCs w:val="22"/>
                <w:lang w:val="hr-HR"/>
              </w:rPr>
            </w:pPr>
            <w:r w:rsidRPr="008E4B24">
              <w:rPr>
                <w:b/>
                <w:bCs/>
                <w:color w:val="000000"/>
                <w:sz w:val="22"/>
                <w:szCs w:val="22"/>
                <w:lang w:val="hr-HR"/>
              </w:rPr>
              <w:t>877.300,00</w:t>
            </w:r>
          </w:p>
        </w:tc>
        <w:tc>
          <w:tcPr>
            <w:tcW w:w="662" w:type="pct"/>
            <w:tcBorders>
              <w:top w:val="nil"/>
              <w:left w:val="nil"/>
              <w:bottom w:val="nil"/>
              <w:right w:val="nil"/>
            </w:tcBorders>
            <w:shd w:val="clear" w:color="000000" w:fill="9999FF"/>
            <w:noWrap/>
            <w:hideMark/>
          </w:tcPr>
          <w:p w14:paraId="29BA72FA" w14:textId="1F447A17" w:rsidR="001D0292" w:rsidRPr="008E4B24" w:rsidRDefault="001D0292" w:rsidP="001D0292">
            <w:pPr>
              <w:jc w:val="right"/>
              <w:rPr>
                <w:b/>
                <w:bCs/>
                <w:color w:val="000000"/>
                <w:sz w:val="22"/>
                <w:szCs w:val="22"/>
                <w:lang w:val="hr-HR"/>
              </w:rPr>
            </w:pPr>
            <w:r w:rsidRPr="008E4B24">
              <w:rPr>
                <w:b/>
                <w:bCs/>
                <w:color w:val="000000"/>
                <w:sz w:val="22"/>
                <w:szCs w:val="22"/>
                <w:lang w:val="hr-HR"/>
              </w:rPr>
              <w:t>903.624,00</w:t>
            </w:r>
          </w:p>
        </w:tc>
      </w:tr>
      <w:tr w:rsidR="001D0292" w:rsidRPr="008E4B24" w14:paraId="081625F4" w14:textId="77777777" w:rsidTr="00EB2914">
        <w:trPr>
          <w:trHeight w:val="284"/>
          <w:jc w:val="center"/>
        </w:trPr>
        <w:tc>
          <w:tcPr>
            <w:tcW w:w="3194" w:type="pct"/>
            <w:tcBorders>
              <w:top w:val="nil"/>
              <w:left w:val="nil"/>
              <w:bottom w:val="nil"/>
              <w:right w:val="nil"/>
            </w:tcBorders>
            <w:shd w:val="clear" w:color="000000" w:fill="CCCCFF"/>
            <w:noWrap/>
            <w:hideMark/>
          </w:tcPr>
          <w:p w14:paraId="67ECA454" w14:textId="7632D9FD" w:rsidR="001D0292" w:rsidRPr="008E4B24" w:rsidRDefault="001D0292" w:rsidP="001D0292">
            <w:pPr>
              <w:rPr>
                <w:b/>
                <w:bCs/>
                <w:color w:val="000000"/>
                <w:sz w:val="22"/>
                <w:szCs w:val="22"/>
                <w:lang w:val="hr-HR"/>
              </w:rPr>
            </w:pPr>
            <w:r w:rsidRPr="008E4B24">
              <w:rPr>
                <w:b/>
                <w:bCs/>
                <w:color w:val="000000"/>
                <w:sz w:val="22"/>
                <w:szCs w:val="22"/>
                <w:lang w:val="hr-HR"/>
              </w:rPr>
              <w:t>Aktivnost A100001 Priprema i donošenje akata iz djelokruga  upravnog odjela</w:t>
            </w:r>
          </w:p>
        </w:tc>
        <w:tc>
          <w:tcPr>
            <w:tcW w:w="482" w:type="pct"/>
            <w:tcBorders>
              <w:top w:val="nil"/>
              <w:left w:val="nil"/>
              <w:bottom w:val="nil"/>
              <w:right w:val="nil"/>
            </w:tcBorders>
            <w:shd w:val="clear" w:color="000000" w:fill="CCCCFF"/>
            <w:noWrap/>
            <w:hideMark/>
          </w:tcPr>
          <w:p w14:paraId="7C691AD4" w14:textId="482047DE" w:rsidR="001D0292" w:rsidRPr="008E4B24" w:rsidRDefault="001D0292" w:rsidP="001D0292">
            <w:pPr>
              <w:jc w:val="right"/>
              <w:rPr>
                <w:b/>
                <w:bCs/>
                <w:color w:val="000000"/>
                <w:sz w:val="22"/>
                <w:szCs w:val="22"/>
                <w:lang w:val="hr-HR"/>
              </w:rPr>
            </w:pPr>
            <w:r w:rsidRPr="008E4B24">
              <w:rPr>
                <w:b/>
                <w:bCs/>
                <w:color w:val="000000"/>
                <w:sz w:val="22"/>
                <w:szCs w:val="22"/>
                <w:lang w:val="hr-HR"/>
              </w:rPr>
              <w:t>821.385,00</w:t>
            </w:r>
          </w:p>
        </w:tc>
        <w:tc>
          <w:tcPr>
            <w:tcW w:w="662" w:type="pct"/>
            <w:tcBorders>
              <w:top w:val="nil"/>
              <w:left w:val="nil"/>
              <w:bottom w:val="nil"/>
              <w:right w:val="nil"/>
            </w:tcBorders>
            <w:shd w:val="clear" w:color="000000" w:fill="CCCCFF"/>
            <w:noWrap/>
            <w:hideMark/>
          </w:tcPr>
          <w:p w14:paraId="673741EE" w14:textId="443C3961" w:rsidR="001D0292" w:rsidRPr="008E4B24" w:rsidRDefault="001D0292" w:rsidP="001D0292">
            <w:pPr>
              <w:jc w:val="right"/>
              <w:rPr>
                <w:b/>
                <w:bCs/>
                <w:color w:val="000000"/>
                <w:sz w:val="22"/>
                <w:szCs w:val="22"/>
                <w:lang w:val="hr-HR"/>
              </w:rPr>
            </w:pPr>
            <w:r w:rsidRPr="008E4B24">
              <w:rPr>
                <w:b/>
                <w:bCs/>
                <w:color w:val="000000"/>
                <w:sz w:val="22"/>
                <w:szCs w:val="22"/>
                <w:lang w:val="hr-HR"/>
              </w:rPr>
              <w:t>846.029,00</w:t>
            </w:r>
          </w:p>
        </w:tc>
        <w:tc>
          <w:tcPr>
            <w:tcW w:w="662" w:type="pct"/>
            <w:tcBorders>
              <w:top w:val="nil"/>
              <w:left w:val="nil"/>
              <w:bottom w:val="nil"/>
              <w:right w:val="nil"/>
            </w:tcBorders>
            <w:shd w:val="clear" w:color="000000" w:fill="CCCCFF"/>
            <w:noWrap/>
            <w:hideMark/>
          </w:tcPr>
          <w:p w14:paraId="4DE93EAC" w14:textId="17C749C6" w:rsidR="001D0292" w:rsidRPr="008E4B24" w:rsidRDefault="001D0292" w:rsidP="001D0292">
            <w:pPr>
              <w:jc w:val="right"/>
              <w:rPr>
                <w:b/>
                <w:bCs/>
                <w:color w:val="000000"/>
                <w:sz w:val="22"/>
                <w:szCs w:val="22"/>
                <w:lang w:val="hr-HR"/>
              </w:rPr>
            </w:pPr>
            <w:r w:rsidRPr="008E4B24">
              <w:rPr>
                <w:b/>
                <w:bCs/>
                <w:color w:val="000000"/>
                <w:sz w:val="22"/>
                <w:szCs w:val="22"/>
                <w:lang w:val="hr-HR"/>
              </w:rPr>
              <w:t>871.415,00</w:t>
            </w:r>
          </w:p>
        </w:tc>
      </w:tr>
      <w:tr w:rsidR="001D0292" w:rsidRPr="008E4B24" w14:paraId="536D1550" w14:textId="77777777" w:rsidTr="00EB2914">
        <w:trPr>
          <w:trHeight w:val="284"/>
          <w:jc w:val="center"/>
        </w:trPr>
        <w:tc>
          <w:tcPr>
            <w:tcW w:w="3194" w:type="pct"/>
            <w:tcBorders>
              <w:top w:val="nil"/>
              <w:left w:val="nil"/>
              <w:bottom w:val="nil"/>
              <w:right w:val="nil"/>
            </w:tcBorders>
            <w:shd w:val="clear" w:color="000000" w:fill="CCCCFF"/>
            <w:noWrap/>
            <w:hideMark/>
          </w:tcPr>
          <w:p w14:paraId="54BAB078" w14:textId="078AD4DC" w:rsidR="001D0292" w:rsidRPr="008E4B24" w:rsidRDefault="001D0292" w:rsidP="001D0292">
            <w:pPr>
              <w:rPr>
                <w:b/>
                <w:bCs/>
                <w:color w:val="000000"/>
                <w:sz w:val="22"/>
                <w:szCs w:val="22"/>
                <w:lang w:val="hr-HR"/>
              </w:rPr>
            </w:pPr>
            <w:r w:rsidRPr="008E4B24">
              <w:rPr>
                <w:b/>
                <w:bCs/>
                <w:color w:val="000000"/>
                <w:sz w:val="22"/>
                <w:szCs w:val="22"/>
                <w:lang w:val="hr-HR"/>
              </w:rPr>
              <w:t>Kapitalni projekt K100001 Nabava dugotrajne imovine i opremanje uredskih i zajedničkih prostorija</w:t>
            </w:r>
          </w:p>
        </w:tc>
        <w:tc>
          <w:tcPr>
            <w:tcW w:w="482" w:type="pct"/>
            <w:tcBorders>
              <w:top w:val="nil"/>
              <w:left w:val="nil"/>
              <w:bottom w:val="nil"/>
              <w:right w:val="nil"/>
            </w:tcBorders>
            <w:shd w:val="clear" w:color="000000" w:fill="CCCCFF"/>
            <w:noWrap/>
            <w:hideMark/>
          </w:tcPr>
          <w:p w14:paraId="1910D997" w14:textId="5B87EBF9" w:rsidR="001D0292" w:rsidRPr="008E4B24" w:rsidRDefault="001D0292" w:rsidP="001D0292">
            <w:pPr>
              <w:jc w:val="right"/>
              <w:rPr>
                <w:b/>
                <w:bCs/>
                <w:color w:val="000000"/>
                <w:sz w:val="22"/>
                <w:szCs w:val="22"/>
                <w:lang w:val="hr-HR"/>
              </w:rPr>
            </w:pPr>
            <w:r w:rsidRPr="008E4B24">
              <w:rPr>
                <w:b/>
                <w:bCs/>
                <w:color w:val="000000"/>
                <w:sz w:val="22"/>
                <w:szCs w:val="22"/>
                <w:lang w:val="hr-HR"/>
              </w:rPr>
              <w:t>30.360,00</w:t>
            </w:r>
          </w:p>
        </w:tc>
        <w:tc>
          <w:tcPr>
            <w:tcW w:w="662" w:type="pct"/>
            <w:tcBorders>
              <w:top w:val="nil"/>
              <w:left w:val="nil"/>
              <w:bottom w:val="nil"/>
              <w:right w:val="nil"/>
            </w:tcBorders>
            <w:shd w:val="clear" w:color="000000" w:fill="CCCCFF"/>
            <w:noWrap/>
            <w:hideMark/>
          </w:tcPr>
          <w:p w14:paraId="36784235" w14:textId="797EFD62" w:rsidR="001D0292" w:rsidRPr="008E4B24" w:rsidRDefault="001D0292" w:rsidP="001D0292">
            <w:pPr>
              <w:jc w:val="right"/>
              <w:rPr>
                <w:b/>
                <w:bCs/>
                <w:color w:val="000000"/>
                <w:sz w:val="22"/>
                <w:szCs w:val="22"/>
                <w:lang w:val="hr-HR"/>
              </w:rPr>
            </w:pPr>
            <w:r w:rsidRPr="008E4B24">
              <w:rPr>
                <w:b/>
                <w:bCs/>
                <w:color w:val="000000"/>
                <w:sz w:val="22"/>
                <w:szCs w:val="22"/>
                <w:lang w:val="hr-HR"/>
              </w:rPr>
              <w:t>31.271,00</w:t>
            </w:r>
          </w:p>
        </w:tc>
        <w:tc>
          <w:tcPr>
            <w:tcW w:w="662" w:type="pct"/>
            <w:tcBorders>
              <w:top w:val="nil"/>
              <w:left w:val="nil"/>
              <w:bottom w:val="nil"/>
              <w:right w:val="nil"/>
            </w:tcBorders>
            <w:shd w:val="clear" w:color="000000" w:fill="CCCCFF"/>
            <w:noWrap/>
            <w:hideMark/>
          </w:tcPr>
          <w:p w14:paraId="3E90C89D" w14:textId="7633C54A" w:rsidR="001D0292" w:rsidRPr="008E4B24" w:rsidRDefault="001D0292" w:rsidP="001D0292">
            <w:pPr>
              <w:jc w:val="right"/>
              <w:rPr>
                <w:b/>
                <w:bCs/>
                <w:color w:val="000000"/>
                <w:sz w:val="22"/>
                <w:szCs w:val="22"/>
                <w:lang w:val="hr-HR"/>
              </w:rPr>
            </w:pPr>
            <w:r w:rsidRPr="008E4B24">
              <w:rPr>
                <w:b/>
                <w:bCs/>
                <w:color w:val="000000"/>
                <w:sz w:val="22"/>
                <w:szCs w:val="22"/>
                <w:lang w:val="hr-HR"/>
              </w:rPr>
              <w:t>32.209,00</w:t>
            </w:r>
          </w:p>
        </w:tc>
      </w:tr>
    </w:tbl>
    <w:p w14:paraId="052CCEE9" w14:textId="77777777" w:rsidR="00693B7A" w:rsidRPr="008E4B24" w:rsidRDefault="00693B7A" w:rsidP="001E2E3B">
      <w:pPr>
        <w:keepNext/>
        <w:keepLines/>
        <w:rPr>
          <w:b/>
          <w:i/>
          <w:sz w:val="22"/>
          <w:szCs w:val="22"/>
          <w:lang w:val="hr-HR"/>
        </w:rPr>
      </w:pPr>
    </w:p>
    <w:p w14:paraId="55107D55" w14:textId="109FD2C6" w:rsidR="009837F8" w:rsidRPr="008E4B24" w:rsidRDefault="009837F8" w:rsidP="001E2E3B">
      <w:pPr>
        <w:rPr>
          <w:b/>
          <w:i/>
          <w:sz w:val="22"/>
          <w:szCs w:val="22"/>
          <w:u w:val="single"/>
          <w:lang w:val="hr-HR"/>
        </w:rPr>
      </w:pPr>
      <w:r w:rsidRPr="008E4B24">
        <w:rPr>
          <w:b/>
          <w:i/>
          <w:sz w:val="22"/>
          <w:szCs w:val="22"/>
          <w:u w:val="single"/>
          <w:lang w:val="hr-HR"/>
        </w:rPr>
        <w:t>OBRAZLOŽENJE AKTIVNOSTI</w:t>
      </w:r>
    </w:p>
    <w:tbl>
      <w:tblPr>
        <w:tblW w:w="5000" w:type="pct"/>
        <w:tblLook w:val="0000" w:firstRow="0" w:lastRow="0" w:firstColumn="0" w:lastColumn="0" w:noHBand="0" w:noVBand="0"/>
      </w:tblPr>
      <w:tblGrid>
        <w:gridCol w:w="4204"/>
        <w:gridCol w:w="9961"/>
      </w:tblGrid>
      <w:tr w:rsidR="009837F8" w:rsidRPr="008E4B24" w14:paraId="128E5FAF" w14:textId="77777777" w:rsidTr="00EB2914">
        <w:trPr>
          <w:trHeight w:val="284"/>
        </w:trPr>
        <w:tc>
          <w:tcPr>
            <w:tcW w:w="1484"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74A50303" w14:textId="10AFDA83" w:rsidR="009837F8" w:rsidRPr="008E4B24" w:rsidRDefault="009837F8" w:rsidP="001E2E3B">
            <w:pPr>
              <w:rPr>
                <w:b/>
                <w:sz w:val="22"/>
                <w:szCs w:val="22"/>
                <w:lang w:val="hr-HR"/>
              </w:rPr>
            </w:pPr>
            <w:r w:rsidRPr="008E4B24">
              <w:rPr>
                <w:b/>
                <w:sz w:val="22"/>
                <w:szCs w:val="22"/>
                <w:lang w:val="hr-HR"/>
              </w:rPr>
              <w:t>A</w:t>
            </w:r>
            <w:r w:rsidR="00712646" w:rsidRPr="008E4B24">
              <w:rPr>
                <w:b/>
                <w:sz w:val="22"/>
                <w:szCs w:val="22"/>
                <w:lang w:val="hr-HR"/>
              </w:rPr>
              <w:t>1</w:t>
            </w:r>
            <w:r w:rsidRPr="008E4B24">
              <w:rPr>
                <w:b/>
                <w:sz w:val="22"/>
                <w:szCs w:val="22"/>
                <w:lang w:val="hr-HR"/>
              </w:rPr>
              <w:t>0</w:t>
            </w:r>
            <w:r w:rsidR="00712646" w:rsidRPr="008E4B24">
              <w:rPr>
                <w:b/>
                <w:sz w:val="22"/>
                <w:szCs w:val="22"/>
                <w:lang w:val="hr-HR"/>
              </w:rPr>
              <w:t>0</w:t>
            </w:r>
            <w:r w:rsidRPr="008E4B24">
              <w:rPr>
                <w:b/>
                <w:sz w:val="22"/>
                <w:szCs w:val="22"/>
                <w:lang w:val="hr-HR"/>
              </w:rPr>
              <w:t>001</w:t>
            </w:r>
          </w:p>
        </w:tc>
        <w:tc>
          <w:tcPr>
            <w:tcW w:w="3516"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797181D2" w14:textId="6D8D2F33" w:rsidR="009837F8" w:rsidRPr="008E4B24" w:rsidRDefault="00712646" w:rsidP="001E2E3B">
            <w:pPr>
              <w:rPr>
                <w:b/>
                <w:sz w:val="22"/>
                <w:szCs w:val="22"/>
                <w:lang w:val="hr-HR"/>
              </w:rPr>
            </w:pPr>
            <w:r w:rsidRPr="008E4B24">
              <w:rPr>
                <w:b/>
                <w:sz w:val="22"/>
                <w:szCs w:val="22"/>
                <w:lang w:val="hr-HR"/>
              </w:rPr>
              <w:t>Priprema i donošenje akata iz djelokruga upravnog odjela</w:t>
            </w:r>
          </w:p>
        </w:tc>
      </w:tr>
      <w:tr w:rsidR="009837F8" w:rsidRPr="008E4B24" w14:paraId="736A5CAD" w14:textId="77777777" w:rsidTr="00EB2914">
        <w:trPr>
          <w:trHeight w:val="284"/>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AF982EE" w14:textId="0117307E" w:rsidR="009837F8" w:rsidRPr="008E4B24" w:rsidRDefault="00100F1A" w:rsidP="001E2E3B">
            <w:pPr>
              <w:rPr>
                <w:b/>
                <w:sz w:val="22"/>
                <w:szCs w:val="22"/>
                <w:lang w:val="hr-HR"/>
              </w:rPr>
            </w:pPr>
            <w:r w:rsidRPr="008E4B24">
              <w:rPr>
                <w:b/>
                <w:sz w:val="22"/>
                <w:szCs w:val="22"/>
                <w:lang w:val="hr-HR"/>
              </w:rPr>
              <w:t>Opis</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960E01C" w14:textId="1330D702" w:rsidR="009837F8" w:rsidRPr="008E4B24" w:rsidRDefault="00100F1A" w:rsidP="001E2E3B">
            <w:pPr>
              <w:jc w:val="both"/>
              <w:rPr>
                <w:sz w:val="22"/>
                <w:szCs w:val="22"/>
                <w:lang w:val="hr-HR"/>
              </w:rPr>
            </w:pPr>
            <w:r w:rsidRPr="008E4B24">
              <w:rPr>
                <w:sz w:val="22"/>
                <w:szCs w:val="22"/>
                <w:lang w:val="hr-HR"/>
              </w:rPr>
              <w:t>Aktivnost obuhvaća osiguravanje sredstava za redovno financiranje prava iz radnog odnosa za sve službenike općinske uprave, sredstva za podmirivanje materijalnih rashoda za rad, financijskih rashoda za bankarske usluge, usluge platnog prometa  i ostale financijske rashode. U okviru aktivnosti osiguravaju se potrebna sredstva za usluge: za  projekt sređivanja i uređenja općinske arhive, konzultantske  usluge,  tekućeg i investicijsko održavanje prostorija, računala i opreme, te vozila. Usluge porezne uprave, usluge promidžbe i informiranja (objave oglasa i natječaja  u Narodnim Novinama i dnevnom tisku, usluge  promocija i sl.), oblikovanje i tiskanje službenih novina;  intelektualne i osobne  usluge (odvjetnici, autorski honorari i sl.),  usluge telefonije, usluge pošte i preporučene dostave,  usluge održavanja uredskih prostorija,  tekuće i investicijsko održavanje opreme i računalnih programa, održavanje vozila, premije osiguranja, pristojbe i naknade, te ostale rashode.</w:t>
            </w:r>
          </w:p>
          <w:p w14:paraId="5120D3CE" w14:textId="51C4128B" w:rsidR="00100F1A" w:rsidRPr="008E4B24" w:rsidRDefault="00100F1A" w:rsidP="001E2E3B">
            <w:pPr>
              <w:jc w:val="both"/>
              <w:rPr>
                <w:sz w:val="22"/>
                <w:szCs w:val="22"/>
                <w:lang w:val="hr-HR"/>
              </w:rPr>
            </w:pPr>
            <w:r w:rsidRPr="008E4B24">
              <w:rPr>
                <w:sz w:val="22"/>
                <w:szCs w:val="22"/>
                <w:lang w:val="hr-HR"/>
              </w:rPr>
              <w:t>U okviru aktivnosti osiguravaju se i sredstva za podmirivanje svih zajedničkih troškova materijala i usluga.</w:t>
            </w:r>
          </w:p>
        </w:tc>
      </w:tr>
      <w:tr w:rsidR="009837F8" w:rsidRPr="008E4B24" w14:paraId="25B0799D" w14:textId="77777777" w:rsidTr="00EB2914">
        <w:trPr>
          <w:trHeight w:val="284"/>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27246B1" w14:textId="77777777" w:rsidR="009837F8" w:rsidRPr="008E4B24" w:rsidRDefault="009837F8" w:rsidP="001E2E3B">
            <w:pPr>
              <w:rPr>
                <w:b/>
                <w:sz w:val="22"/>
                <w:szCs w:val="22"/>
                <w:lang w:val="hr-HR"/>
              </w:rPr>
            </w:pPr>
            <w:r w:rsidRPr="008E4B24">
              <w:rPr>
                <w:b/>
                <w:sz w:val="22"/>
                <w:szCs w:val="22"/>
                <w:lang w:val="hr-HR"/>
              </w:rPr>
              <w:t>Pokazatelj uspješnosti</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6F3B301" w14:textId="77777777" w:rsidR="00712646" w:rsidRPr="008E4B24" w:rsidRDefault="009837F8" w:rsidP="001E2E3B">
            <w:pPr>
              <w:pStyle w:val="Odlomakpopisa"/>
              <w:numPr>
                <w:ilvl w:val="0"/>
                <w:numId w:val="11"/>
              </w:numPr>
              <w:ind w:left="0" w:firstLine="0"/>
              <w:jc w:val="both"/>
              <w:rPr>
                <w:sz w:val="22"/>
                <w:szCs w:val="22"/>
                <w:lang w:val="hr-HR"/>
              </w:rPr>
            </w:pPr>
            <w:r w:rsidRPr="008E4B24">
              <w:rPr>
                <w:sz w:val="22"/>
                <w:szCs w:val="22"/>
                <w:lang w:val="hr-HR"/>
              </w:rPr>
              <w:t>Racionalno financiranje rashoda za zaposlene u skladu sa  zakonom, propisima i internim aktima</w:t>
            </w:r>
            <w:r w:rsidR="00B7347A" w:rsidRPr="008E4B24">
              <w:rPr>
                <w:sz w:val="22"/>
                <w:szCs w:val="22"/>
                <w:lang w:val="hr-HR"/>
              </w:rPr>
              <w:t>, te popunjenost svih radnih službeničkih mjesta</w:t>
            </w:r>
            <w:r w:rsidR="00712646" w:rsidRPr="008E4B24">
              <w:rPr>
                <w:sz w:val="22"/>
                <w:szCs w:val="22"/>
                <w:lang w:val="hr-HR"/>
              </w:rPr>
              <w:t xml:space="preserve">. </w:t>
            </w:r>
          </w:p>
          <w:p w14:paraId="741A5F15" w14:textId="77777777" w:rsidR="0043765C" w:rsidRPr="008E4B24" w:rsidRDefault="0043765C" w:rsidP="001E2E3B">
            <w:pPr>
              <w:pStyle w:val="Odlomakpopisa"/>
              <w:numPr>
                <w:ilvl w:val="0"/>
                <w:numId w:val="11"/>
              </w:numPr>
              <w:ind w:left="0" w:firstLine="0"/>
              <w:jc w:val="both"/>
              <w:rPr>
                <w:sz w:val="22"/>
                <w:szCs w:val="22"/>
                <w:lang w:val="hr-HR"/>
              </w:rPr>
            </w:pPr>
            <w:r w:rsidRPr="008E4B24">
              <w:rPr>
                <w:sz w:val="22"/>
                <w:szCs w:val="22"/>
                <w:lang w:val="hr-HR"/>
              </w:rPr>
              <w:t>Broj novih predmeta  u rješavanju / postotak riješenosti novih predmeta</w:t>
            </w:r>
          </w:p>
          <w:p w14:paraId="050ED93C" w14:textId="5C512F57" w:rsidR="009837F8" w:rsidRPr="008E4B24" w:rsidRDefault="0043765C" w:rsidP="001E2E3B">
            <w:pPr>
              <w:pStyle w:val="Odlomakpopisa"/>
              <w:numPr>
                <w:ilvl w:val="0"/>
                <w:numId w:val="11"/>
              </w:numPr>
              <w:ind w:left="0" w:firstLine="0"/>
              <w:jc w:val="both"/>
              <w:rPr>
                <w:sz w:val="22"/>
                <w:szCs w:val="22"/>
                <w:lang w:val="hr-HR"/>
              </w:rPr>
            </w:pPr>
            <w:r w:rsidRPr="008E4B24">
              <w:rPr>
                <w:sz w:val="22"/>
                <w:szCs w:val="22"/>
                <w:lang w:val="hr-HR"/>
              </w:rPr>
              <w:t xml:space="preserve">Podmirivanje </w:t>
            </w:r>
            <w:r w:rsidR="00B75F05" w:rsidRPr="008E4B24">
              <w:rPr>
                <w:sz w:val="22"/>
                <w:szCs w:val="22"/>
                <w:lang w:val="hr-HR"/>
              </w:rPr>
              <w:t xml:space="preserve"> svih </w:t>
            </w:r>
            <w:r w:rsidRPr="008E4B24">
              <w:rPr>
                <w:sz w:val="22"/>
                <w:szCs w:val="22"/>
                <w:lang w:val="hr-HR"/>
              </w:rPr>
              <w:t>obaveza za</w:t>
            </w:r>
            <w:r w:rsidR="00B75F05" w:rsidRPr="008E4B24">
              <w:rPr>
                <w:sz w:val="22"/>
                <w:szCs w:val="22"/>
                <w:lang w:val="hr-HR"/>
              </w:rPr>
              <w:t xml:space="preserve"> rashode odjela i </w:t>
            </w:r>
            <w:r w:rsidRPr="008E4B24">
              <w:rPr>
                <w:sz w:val="22"/>
                <w:szCs w:val="22"/>
                <w:lang w:val="hr-HR"/>
              </w:rPr>
              <w:t xml:space="preserve">zajedničke rashode </w:t>
            </w:r>
            <w:r w:rsidR="00B75F05" w:rsidRPr="008E4B24">
              <w:rPr>
                <w:sz w:val="22"/>
                <w:szCs w:val="22"/>
                <w:lang w:val="hr-HR"/>
              </w:rPr>
              <w:t>bez kašnjenja po roku dosp</w:t>
            </w:r>
            <w:r w:rsidR="00100F1A" w:rsidRPr="008E4B24">
              <w:rPr>
                <w:sz w:val="22"/>
                <w:szCs w:val="22"/>
                <w:lang w:val="hr-HR"/>
              </w:rPr>
              <w:t>i</w:t>
            </w:r>
            <w:r w:rsidR="00B75F05" w:rsidRPr="008E4B24">
              <w:rPr>
                <w:sz w:val="22"/>
                <w:szCs w:val="22"/>
                <w:lang w:val="hr-HR"/>
              </w:rPr>
              <w:t>jeća</w:t>
            </w:r>
          </w:p>
        </w:tc>
      </w:tr>
      <w:tr w:rsidR="009837F8" w:rsidRPr="008E4B24" w14:paraId="41D798B3" w14:textId="77777777" w:rsidTr="00EB2914">
        <w:trPr>
          <w:trHeight w:val="284"/>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E3632F4" w14:textId="77777777" w:rsidR="009837F8" w:rsidRPr="008E4B24" w:rsidRDefault="009837F8" w:rsidP="001E2E3B">
            <w:pPr>
              <w:rPr>
                <w:b/>
                <w:sz w:val="22"/>
                <w:szCs w:val="22"/>
                <w:lang w:val="hr-HR"/>
              </w:rPr>
            </w:pPr>
            <w:r w:rsidRPr="008E4B24">
              <w:rPr>
                <w:b/>
                <w:sz w:val="22"/>
                <w:szCs w:val="22"/>
                <w:lang w:val="hr-HR"/>
              </w:rPr>
              <w:t>Izvor financiranja</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04DC051" w14:textId="77777777" w:rsidR="009837F8" w:rsidRPr="008E4B24" w:rsidRDefault="009837F8" w:rsidP="001E2E3B">
            <w:pPr>
              <w:jc w:val="both"/>
              <w:rPr>
                <w:sz w:val="22"/>
                <w:szCs w:val="22"/>
                <w:lang w:val="hr-HR"/>
              </w:rPr>
            </w:pPr>
            <w:r w:rsidRPr="008E4B24">
              <w:rPr>
                <w:sz w:val="22"/>
                <w:szCs w:val="22"/>
                <w:lang w:val="hr-HR"/>
              </w:rPr>
              <w:t>Nenamjenski prihodi i primici</w:t>
            </w:r>
          </w:p>
        </w:tc>
      </w:tr>
      <w:tr w:rsidR="009837F8" w:rsidRPr="008E4B24" w14:paraId="12FC1227" w14:textId="77777777" w:rsidTr="00EB2914">
        <w:trPr>
          <w:trHeight w:val="284"/>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709EA7E" w14:textId="36AE4DB7" w:rsidR="009837F8" w:rsidRPr="008E4B24" w:rsidRDefault="009837F8" w:rsidP="001E2E3B">
            <w:pPr>
              <w:rPr>
                <w:b/>
                <w:sz w:val="22"/>
                <w:szCs w:val="22"/>
                <w:lang w:val="hr-HR"/>
              </w:rPr>
            </w:pPr>
            <w:r w:rsidRPr="008E4B24">
              <w:rPr>
                <w:b/>
                <w:sz w:val="22"/>
                <w:szCs w:val="22"/>
                <w:lang w:val="hr-HR"/>
              </w:rPr>
              <w:t>Jedinic</w:t>
            </w:r>
            <w:r w:rsidR="0043765C" w:rsidRPr="008E4B24">
              <w:rPr>
                <w:b/>
                <w:sz w:val="22"/>
                <w:szCs w:val="22"/>
                <w:lang w:val="hr-HR"/>
              </w:rPr>
              <w:t xml:space="preserve">e </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EE64936" w14:textId="0F788709" w:rsidR="009837F8" w:rsidRPr="008E4B24" w:rsidRDefault="00712646" w:rsidP="001E2E3B">
            <w:pPr>
              <w:pStyle w:val="Odlomakpopisa"/>
              <w:numPr>
                <w:ilvl w:val="0"/>
                <w:numId w:val="12"/>
              </w:numPr>
              <w:ind w:left="0" w:firstLine="0"/>
              <w:jc w:val="both"/>
              <w:rPr>
                <w:sz w:val="22"/>
                <w:szCs w:val="22"/>
                <w:lang w:val="hr-HR"/>
              </w:rPr>
            </w:pPr>
            <w:r w:rsidRPr="008E4B24">
              <w:rPr>
                <w:sz w:val="22"/>
                <w:szCs w:val="22"/>
                <w:lang w:val="hr-HR"/>
              </w:rPr>
              <w:t>Postotak</w:t>
            </w:r>
          </w:p>
          <w:p w14:paraId="04273AED" w14:textId="77777777" w:rsidR="00712646" w:rsidRPr="008E4B24" w:rsidRDefault="0043765C" w:rsidP="001E2E3B">
            <w:pPr>
              <w:pStyle w:val="Odlomakpopisa"/>
              <w:numPr>
                <w:ilvl w:val="0"/>
                <w:numId w:val="12"/>
              </w:numPr>
              <w:ind w:left="0" w:firstLine="0"/>
              <w:jc w:val="both"/>
              <w:rPr>
                <w:sz w:val="22"/>
                <w:szCs w:val="22"/>
                <w:lang w:val="hr-HR"/>
              </w:rPr>
            </w:pPr>
            <w:r w:rsidRPr="008E4B24">
              <w:rPr>
                <w:sz w:val="22"/>
                <w:szCs w:val="22"/>
                <w:lang w:val="hr-HR"/>
              </w:rPr>
              <w:t>Broj novih predmeta (upravni i neupravni) / postotak riješenosti novih predmeta</w:t>
            </w:r>
          </w:p>
          <w:p w14:paraId="22758F02" w14:textId="050490A2" w:rsidR="00B75F05" w:rsidRPr="008E4B24" w:rsidRDefault="00B75F05" w:rsidP="001E2E3B">
            <w:pPr>
              <w:pStyle w:val="Odlomakpopisa"/>
              <w:numPr>
                <w:ilvl w:val="0"/>
                <w:numId w:val="12"/>
              </w:numPr>
              <w:ind w:left="0" w:firstLine="0"/>
              <w:jc w:val="both"/>
              <w:rPr>
                <w:sz w:val="22"/>
                <w:szCs w:val="22"/>
                <w:lang w:val="hr-HR"/>
              </w:rPr>
            </w:pPr>
            <w:r w:rsidRPr="008E4B24">
              <w:rPr>
                <w:sz w:val="22"/>
                <w:szCs w:val="22"/>
                <w:lang w:val="hr-HR"/>
              </w:rPr>
              <w:t>Broj dana kašnjenja</w:t>
            </w:r>
            <w:r w:rsidR="00A91977" w:rsidRPr="008E4B24">
              <w:rPr>
                <w:sz w:val="22"/>
                <w:szCs w:val="22"/>
                <w:lang w:val="hr-HR"/>
              </w:rPr>
              <w:t xml:space="preserve"> plaćanja</w:t>
            </w:r>
          </w:p>
        </w:tc>
      </w:tr>
      <w:tr w:rsidR="009837F8" w:rsidRPr="008E4B24" w14:paraId="4112FF82" w14:textId="77777777" w:rsidTr="00EB2914">
        <w:trPr>
          <w:trHeight w:val="284"/>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B510E26" w14:textId="0E788C89" w:rsidR="009837F8" w:rsidRPr="008E4B24" w:rsidRDefault="009837F8" w:rsidP="001E2E3B">
            <w:pPr>
              <w:rPr>
                <w:b/>
                <w:sz w:val="22"/>
                <w:szCs w:val="22"/>
                <w:lang w:val="hr-HR"/>
              </w:rPr>
            </w:pPr>
            <w:r w:rsidRPr="008E4B24">
              <w:rPr>
                <w:b/>
                <w:sz w:val="22"/>
                <w:szCs w:val="22"/>
                <w:lang w:val="hr-HR"/>
              </w:rPr>
              <w:t>Polazna vrijednost</w:t>
            </w:r>
            <w:r w:rsidR="0043765C" w:rsidRPr="008E4B24">
              <w:rPr>
                <w:b/>
                <w:sz w:val="22"/>
                <w:szCs w:val="22"/>
                <w:lang w:val="hr-HR"/>
              </w:rPr>
              <w:t xml:space="preserve"> 202</w:t>
            </w:r>
            <w:r w:rsidR="00F23CC1" w:rsidRPr="008E4B24">
              <w:rPr>
                <w:b/>
                <w:sz w:val="22"/>
                <w:szCs w:val="22"/>
                <w:lang w:val="hr-HR"/>
              </w:rPr>
              <w:t>3</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00846C0" w14:textId="77777777" w:rsidR="00F00638" w:rsidRPr="008E4B24" w:rsidRDefault="00F00638" w:rsidP="00F00638">
            <w:pPr>
              <w:pStyle w:val="Odlomakpopisa"/>
              <w:numPr>
                <w:ilvl w:val="0"/>
                <w:numId w:val="13"/>
              </w:numPr>
              <w:ind w:hanging="720"/>
              <w:rPr>
                <w:sz w:val="22"/>
                <w:szCs w:val="22"/>
                <w:lang w:val="hr-HR"/>
              </w:rPr>
            </w:pPr>
            <w:r w:rsidRPr="008E4B24">
              <w:rPr>
                <w:sz w:val="22"/>
                <w:szCs w:val="22"/>
                <w:lang w:val="hr-HR"/>
              </w:rPr>
              <w:t>71,4%</w:t>
            </w:r>
          </w:p>
          <w:p w14:paraId="288EE667" w14:textId="77777777" w:rsidR="00F00638" w:rsidRPr="008E4B24" w:rsidRDefault="00F00638" w:rsidP="00F00638">
            <w:pPr>
              <w:pStyle w:val="Odlomakpopisa"/>
              <w:numPr>
                <w:ilvl w:val="0"/>
                <w:numId w:val="13"/>
              </w:numPr>
              <w:ind w:hanging="720"/>
              <w:rPr>
                <w:b/>
                <w:bCs/>
                <w:sz w:val="22"/>
                <w:szCs w:val="22"/>
                <w:lang w:val="hr-HR"/>
              </w:rPr>
            </w:pPr>
            <w:r w:rsidRPr="008E4B24">
              <w:rPr>
                <w:sz w:val="22"/>
                <w:szCs w:val="22"/>
                <w:lang w:val="hr-HR"/>
              </w:rPr>
              <w:t>2487/75%</w:t>
            </w:r>
          </w:p>
          <w:p w14:paraId="1F98B98C" w14:textId="57091259" w:rsidR="00B75F05" w:rsidRPr="008E4B24" w:rsidRDefault="00F00638" w:rsidP="00F00638">
            <w:pPr>
              <w:pStyle w:val="Odlomakpopisa"/>
              <w:numPr>
                <w:ilvl w:val="0"/>
                <w:numId w:val="13"/>
              </w:numPr>
              <w:ind w:hanging="720"/>
              <w:rPr>
                <w:sz w:val="22"/>
                <w:szCs w:val="22"/>
                <w:lang w:val="hr-HR"/>
              </w:rPr>
            </w:pPr>
            <w:r w:rsidRPr="008E4B24">
              <w:rPr>
                <w:sz w:val="22"/>
                <w:szCs w:val="22"/>
                <w:lang w:val="hr-HR"/>
              </w:rPr>
              <w:t>0 dana, samo sporadična kašnjenja</w:t>
            </w:r>
          </w:p>
        </w:tc>
      </w:tr>
      <w:tr w:rsidR="009837F8" w:rsidRPr="008E4B24" w14:paraId="1D1EA886" w14:textId="77777777" w:rsidTr="00EB2914">
        <w:trPr>
          <w:trHeight w:val="284"/>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0E0FB4A" w14:textId="1092E3BD" w:rsidR="009837F8" w:rsidRPr="008E4B24" w:rsidRDefault="009837F8" w:rsidP="001E2E3B">
            <w:pPr>
              <w:rPr>
                <w:b/>
                <w:sz w:val="22"/>
                <w:szCs w:val="22"/>
                <w:lang w:val="hr-HR"/>
              </w:rPr>
            </w:pPr>
            <w:r w:rsidRPr="008E4B24">
              <w:rPr>
                <w:b/>
                <w:sz w:val="22"/>
                <w:szCs w:val="22"/>
                <w:lang w:val="hr-HR"/>
              </w:rPr>
              <w:t xml:space="preserve">Ciljana vrijednost </w:t>
            </w:r>
            <w:r w:rsidR="00A4245A" w:rsidRPr="008E4B24">
              <w:rPr>
                <w:b/>
                <w:sz w:val="22"/>
                <w:szCs w:val="22"/>
                <w:lang w:val="hr-HR"/>
              </w:rPr>
              <w:t>2025</w:t>
            </w:r>
            <w:r w:rsidRPr="008E4B24">
              <w:rPr>
                <w:b/>
                <w:sz w:val="22"/>
                <w:szCs w:val="22"/>
                <w:lang w:val="hr-HR"/>
              </w:rPr>
              <w:t>.</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F76C1F4" w14:textId="04E1083E" w:rsidR="0043765C" w:rsidRPr="008E4B24" w:rsidRDefault="0043765C" w:rsidP="001E2E3B">
            <w:pPr>
              <w:pStyle w:val="Odlomakpopisa"/>
              <w:numPr>
                <w:ilvl w:val="0"/>
                <w:numId w:val="14"/>
              </w:numPr>
              <w:ind w:left="0" w:firstLine="0"/>
              <w:jc w:val="both"/>
              <w:rPr>
                <w:sz w:val="22"/>
                <w:szCs w:val="22"/>
                <w:lang w:val="hr-HR"/>
              </w:rPr>
            </w:pPr>
            <w:r w:rsidRPr="008E4B24">
              <w:rPr>
                <w:sz w:val="22"/>
                <w:szCs w:val="22"/>
                <w:lang w:val="hr-HR"/>
              </w:rPr>
              <w:t>100%</w:t>
            </w:r>
          </w:p>
          <w:p w14:paraId="0F354997" w14:textId="31863377" w:rsidR="009837F8" w:rsidRPr="008E4B24" w:rsidRDefault="00CE0905" w:rsidP="001E2E3B">
            <w:pPr>
              <w:pStyle w:val="Odlomakpopisa"/>
              <w:numPr>
                <w:ilvl w:val="0"/>
                <w:numId w:val="14"/>
              </w:numPr>
              <w:ind w:left="0" w:firstLine="0"/>
              <w:jc w:val="both"/>
              <w:rPr>
                <w:sz w:val="22"/>
                <w:szCs w:val="22"/>
                <w:lang w:val="hr-HR"/>
              </w:rPr>
            </w:pPr>
            <w:r w:rsidRPr="008E4B24">
              <w:rPr>
                <w:sz w:val="22"/>
                <w:szCs w:val="22"/>
                <w:lang w:val="hr-HR"/>
              </w:rPr>
              <w:t>2</w:t>
            </w:r>
            <w:r w:rsidR="00476A21" w:rsidRPr="008E4B24">
              <w:rPr>
                <w:sz w:val="22"/>
                <w:szCs w:val="22"/>
                <w:lang w:val="hr-HR"/>
              </w:rPr>
              <w:t>5</w:t>
            </w:r>
            <w:r w:rsidRPr="008E4B24">
              <w:rPr>
                <w:sz w:val="22"/>
                <w:szCs w:val="22"/>
                <w:lang w:val="hr-HR"/>
              </w:rPr>
              <w:t>00</w:t>
            </w:r>
            <w:r w:rsidR="0043765C" w:rsidRPr="008E4B24">
              <w:rPr>
                <w:sz w:val="22"/>
                <w:szCs w:val="22"/>
                <w:lang w:val="hr-HR"/>
              </w:rPr>
              <w:t>/82%</w:t>
            </w:r>
          </w:p>
          <w:p w14:paraId="2215104A" w14:textId="6CAE720E" w:rsidR="00B75F05" w:rsidRPr="008E4B24" w:rsidRDefault="00B75F05" w:rsidP="001E2E3B">
            <w:pPr>
              <w:pStyle w:val="Odlomakpopisa"/>
              <w:numPr>
                <w:ilvl w:val="0"/>
                <w:numId w:val="14"/>
              </w:numPr>
              <w:ind w:left="0" w:firstLine="0"/>
              <w:jc w:val="both"/>
              <w:rPr>
                <w:sz w:val="22"/>
                <w:szCs w:val="22"/>
                <w:lang w:val="hr-HR"/>
              </w:rPr>
            </w:pPr>
            <w:r w:rsidRPr="008E4B24">
              <w:rPr>
                <w:sz w:val="22"/>
                <w:szCs w:val="22"/>
                <w:lang w:val="hr-HR"/>
              </w:rPr>
              <w:t>0 dana</w:t>
            </w:r>
          </w:p>
        </w:tc>
      </w:tr>
      <w:tr w:rsidR="009837F8" w:rsidRPr="008E4B24" w14:paraId="498955B8" w14:textId="77777777" w:rsidTr="00EB2914">
        <w:trPr>
          <w:trHeight w:val="284"/>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C33D4A7" w14:textId="50F505E2" w:rsidR="009837F8" w:rsidRPr="008E4B24" w:rsidRDefault="009837F8" w:rsidP="001E2E3B">
            <w:pPr>
              <w:rPr>
                <w:b/>
                <w:sz w:val="22"/>
                <w:szCs w:val="22"/>
                <w:lang w:val="hr-HR"/>
              </w:rPr>
            </w:pPr>
            <w:r w:rsidRPr="008E4B24">
              <w:rPr>
                <w:b/>
                <w:sz w:val="22"/>
                <w:szCs w:val="22"/>
                <w:lang w:val="hr-HR"/>
              </w:rPr>
              <w:t xml:space="preserve">Ciljana vrijednost </w:t>
            </w:r>
            <w:r w:rsidR="00A4245A" w:rsidRPr="008E4B24">
              <w:rPr>
                <w:b/>
                <w:sz w:val="22"/>
                <w:szCs w:val="22"/>
                <w:lang w:val="hr-HR"/>
              </w:rPr>
              <w:t>2026</w:t>
            </w:r>
            <w:r w:rsidRPr="008E4B24">
              <w:rPr>
                <w:b/>
                <w:sz w:val="22"/>
                <w:szCs w:val="22"/>
                <w:lang w:val="hr-HR"/>
              </w:rPr>
              <w:t>.</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0B720F7" w14:textId="4805EE9E" w:rsidR="0043765C" w:rsidRPr="008E4B24" w:rsidRDefault="0043765C" w:rsidP="001E2E3B">
            <w:pPr>
              <w:pStyle w:val="Odlomakpopisa"/>
              <w:numPr>
                <w:ilvl w:val="0"/>
                <w:numId w:val="15"/>
              </w:numPr>
              <w:ind w:left="0" w:firstLine="0"/>
              <w:jc w:val="both"/>
              <w:rPr>
                <w:sz w:val="22"/>
                <w:szCs w:val="22"/>
                <w:lang w:val="hr-HR"/>
              </w:rPr>
            </w:pPr>
            <w:r w:rsidRPr="008E4B24">
              <w:rPr>
                <w:sz w:val="22"/>
                <w:szCs w:val="22"/>
                <w:lang w:val="hr-HR"/>
              </w:rPr>
              <w:t>100%</w:t>
            </w:r>
          </w:p>
          <w:p w14:paraId="59E465A2" w14:textId="77777777" w:rsidR="009837F8" w:rsidRPr="008E4B24" w:rsidRDefault="0043765C" w:rsidP="001E2E3B">
            <w:pPr>
              <w:pStyle w:val="Odlomakpopisa"/>
              <w:numPr>
                <w:ilvl w:val="0"/>
                <w:numId w:val="15"/>
              </w:numPr>
              <w:ind w:left="0" w:firstLine="0"/>
              <w:jc w:val="both"/>
              <w:rPr>
                <w:b/>
                <w:bCs/>
                <w:sz w:val="22"/>
                <w:szCs w:val="22"/>
                <w:lang w:val="hr-HR"/>
              </w:rPr>
            </w:pPr>
            <w:r w:rsidRPr="008E4B24">
              <w:rPr>
                <w:sz w:val="22"/>
                <w:szCs w:val="22"/>
                <w:lang w:val="hr-HR"/>
              </w:rPr>
              <w:t>2700/85%</w:t>
            </w:r>
          </w:p>
          <w:p w14:paraId="2B71D872" w14:textId="750B23A8" w:rsidR="00B75F05" w:rsidRPr="008E4B24" w:rsidRDefault="00B75F05" w:rsidP="001E2E3B">
            <w:pPr>
              <w:pStyle w:val="Odlomakpopisa"/>
              <w:numPr>
                <w:ilvl w:val="0"/>
                <w:numId w:val="15"/>
              </w:numPr>
              <w:ind w:left="0" w:firstLine="0"/>
              <w:jc w:val="both"/>
              <w:rPr>
                <w:b/>
                <w:bCs/>
                <w:sz w:val="22"/>
                <w:szCs w:val="22"/>
                <w:lang w:val="hr-HR"/>
              </w:rPr>
            </w:pPr>
            <w:r w:rsidRPr="008E4B24">
              <w:rPr>
                <w:sz w:val="22"/>
                <w:szCs w:val="22"/>
                <w:lang w:val="hr-HR"/>
              </w:rPr>
              <w:t>0 dana</w:t>
            </w:r>
          </w:p>
        </w:tc>
      </w:tr>
      <w:tr w:rsidR="009837F8" w:rsidRPr="008E4B24" w14:paraId="4158B86C" w14:textId="77777777" w:rsidTr="00EB2914">
        <w:trPr>
          <w:trHeight w:val="284"/>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4AA588C" w14:textId="18CE37AC" w:rsidR="009837F8" w:rsidRPr="008E4B24" w:rsidRDefault="009837F8" w:rsidP="001E2E3B">
            <w:pPr>
              <w:rPr>
                <w:b/>
                <w:sz w:val="22"/>
                <w:szCs w:val="22"/>
                <w:lang w:val="hr-HR"/>
              </w:rPr>
            </w:pPr>
            <w:r w:rsidRPr="008E4B24">
              <w:rPr>
                <w:b/>
                <w:sz w:val="22"/>
                <w:szCs w:val="22"/>
                <w:lang w:val="hr-HR"/>
              </w:rPr>
              <w:t xml:space="preserve">Ciljana vrijednost </w:t>
            </w:r>
            <w:r w:rsidR="00A4245A" w:rsidRPr="008E4B24">
              <w:rPr>
                <w:b/>
                <w:sz w:val="22"/>
                <w:szCs w:val="22"/>
                <w:lang w:val="hr-HR"/>
              </w:rPr>
              <w:t>2027</w:t>
            </w:r>
            <w:r w:rsidRPr="008E4B24">
              <w:rPr>
                <w:b/>
                <w:sz w:val="22"/>
                <w:szCs w:val="22"/>
                <w:lang w:val="hr-HR"/>
              </w:rPr>
              <w:t>.</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A6DCB94" w14:textId="743B590E" w:rsidR="0043765C" w:rsidRPr="008E4B24" w:rsidRDefault="0043765C" w:rsidP="001E2E3B">
            <w:pPr>
              <w:pStyle w:val="Odlomakpopisa"/>
              <w:numPr>
                <w:ilvl w:val="0"/>
                <w:numId w:val="16"/>
              </w:numPr>
              <w:ind w:left="0" w:firstLine="0"/>
              <w:jc w:val="both"/>
              <w:rPr>
                <w:sz w:val="22"/>
                <w:szCs w:val="22"/>
                <w:lang w:val="hr-HR"/>
              </w:rPr>
            </w:pPr>
            <w:r w:rsidRPr="008E4B24">
              <w:rPr>
                <w:sz w:val="22"/>
                <w:szCs w:val="22"/>
                <w:lang w:val="hr-HR"/>
              </w:rPr>
              <w:t>100%</w:t>
            </w:r>
          </w:p>
          <w:p w14:paraId="5D998A95" w14:textId="76C9D0ED" w:rsidR="009837F8" w:rsidRPr="008E4B24" w:rsidRDefault="0043765C" w:rsidP="001E2E3B">
            <w:pPr>
              <w:pStyle w:val="Odlomakpopisa"/>
              <w:numPr>
                <w:ilvl w:val="0"/>
                <w:numId w:val="16"/>
              </w:numPr>
              <w:ind w:left="0" w:firstLine="0"/>
              <w:jc w:val="both"/>
              <w:rPr>
                <w:sz w:val="22"/>
                <w:szCs w:val="22"/>
                <w:lang w:val="hr-HR"/>
              </w:rPr>
            </w:pPr>
            <w:r w:rsidRPr="008E4B24">
              <w:rPr>
                <w:sz w:val="22"/>
                <w:szCs w:val="22"/>
                <w:lang w:val="hr-HR"/>
              </w:rPr>
              <w:t>2</w:t>
            </w:r>
            <w:r w:rsidR="00CE0905" w:rsidRPr="008E4B24">
              <w:rPr>
                <w:sz w:val="22"/>
                <w:szCs w:val="22"/>
                <w:lang w:val="hr-HR"/>
              </w:rPr>
              <w:t>8</w:t>
            </w:r>
            <w:r w:rsidRPr="008E4B24">
              <w:rPr>
                <w:sz w:val="22"/>
                <w:szCs w:val="22"/>
                <w:lang w:val="hr-HR"/>
              </w:rPr>
              <w:t>00/87%</w:t>
            </w:r>
          </w:p>
          <w:p w14:paraId="0613D17F" w14:textId="66664BFF" w:rsidR="00B75F05" w:rsidRPr="008E4B24" w:rsidRDefault="00B75F05" w:rsidP="001E2E3B">
            <w:pPr>
              <w:pStyle w:val="Odlomakpopisa"/>
              <w:numPr>
                <w:ilvl w:val="0"/>
                <w:numId w:val="16"/>
              </w:numPr>
              <w:ind w:left="0" w:firstLine="0"/>
              <w:jc w:val="both"/>
              <w:rPr>
                <w:sz w:val="22"/>
                <w:szCs w:val="22"/>
                <w:lang w:val="hr-HR"/>
              </w:rPr>
            </w:pPr>
            <w:r w:rsidRPr="008E4B24">
              <w:rPr>
                <w:sz w:val="22"/>
                <w:szCs w:val="22"/>
                <w:lang w:val="hr-HR"/>
              </w:rPr>
              <w:t>0 dana</w:t>
            </w:r>
          </w:p>
        </w:tc>
      </w:tr>
    </w:tbl>
    <w:p w14:paraId="0BAB6006" w14:textId="77777777" w:rsidR="009837F8" w:rsidRPr="008E4B24" w:rsidRDefault="009837F8" w:rsidP="001E2E3B">
      <w:pPr>
        <w:rPr>
          <w:color w:val="FF0000"/>
          <w:sz w:val="22"/>
          <w:szCs w:val="22"/>
          <w:highlight w:val="yellow"/>
          <w:lang w:val="hr-HR"/>
        </w:rPr>
      </w:pPr>
    </w:p>
    <w:tbl>
      <w:tblPr>
        <w:tblW w:w="5000" w:type="pct"/>
        <w:jc w:val="center"/>
        <w:tblLook w:val="0000" w:firstRow="0" w:lastRow="0" w:firstColumn="0" w:lastColumn="0" w:noHBand="0" w:noVBand="0"/>
      </w:tblPr>
      <w:tblGrid>
        <w:gridCol w:w="4204"/>
        <w:gridCol w:w="9961"/>
      </w:tblGrid>
      <w:tr w:rsidR="009837F8" w:rsidRPr="008E4B24" w14:paraId="6CBFEFD9" w14:textId="77777777" w:rsidTr="00EB2914">
        <w:trPr>
          <w:trHeight w:val="284"/>
          <w:jc w:val="center"/>
        </w:trPr>
        <w:tc>
          <w:tcPr>
            <w:tcW w:w="1484"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488F85F2" w14:textId="4279EC90" w:rsidR="009837F8" w:rsidRPr="008E4B24" w:rsidRDefault="00B75F05" w:rsidP="001E2E3B">
            <w:pPr>
              <w:rPr>
                <w:b/>
                <w:sz w:val="22"/>
                <w:szCs w:val="22"/>
                <w:lang w:val="hr-HR"/>
              </w:rPr>
            </w:pPr>
            <w:r w:rsidRPr="008E4B24">
              <w:rPr>
                <w:b/>
                <w:sz w:val="22"/>
                <w:szCs w:val="22"/>
                <w:lang w:val="hr-HR"/>
              </w:rPr>
              <w:t>K100002</w:t>
            </w:r>
          </w:p>
        </w:tc>
        <w:tc>
          <w:tcPr>
            <w:tcW w:w="3516"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45125E7E" w14:textId="486EBFA4" w:rsidR="009837F8" w:rsidRPr="008E4B24" w:rsidRDefault="00B75F05" w:rsidP="001E2E3B">
            <w:pPr>
              <w:rPr>
                <w:b/>
                <w:sz w:val="22"/>
                <w:szCs w:val="22"/>
                <w:lang w:val="hr-HR"/>
              </w:rPr>
            </w:pPr>
            <w:r w:rsidRPr="008E4B24">
              <w:rPr>
                <w:b/>
                <w:sz w:val="22"/>
                <w:szCs w:val="22"/>
                <w:lang w:val="hr-HR"/>
              </w:rPr>
              <w:t>Nabava dugotrajne imovine i opremanje uredskih i zajedničkih prostorija</w:t>
            </w:r>
          </w:p>
        </w:tc>
      </w:tr>
      <w:tr w:rsidR="009837F8" w:rsidRPr="008E4B24" w14:paraId="2139D232" w14:textId="77777777" w:rsidTr="00EB2914">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A613D23" w14:textId="5F448ECD" w:rsidR="009837F8" w:rsidRPr="008E4B24" w:rsidRDefault="00100F1A" w:rsidP="001E2E3B">
            <w:pPr>
              <w:rPr>
                <w:b/>
                <w:sz w:val="22"/>
                <w:szCs w:val="22"/>
                <w:lang w:val="hr-HR"/>
              </w:rPr>
            </w:pPr>
            <w:r w:rsidRPr="008E4B24">
              <w:rPr>
                <w:b/>
                <w:sz w:val="22"/>
                <w:szCs w:val="22"/>
                <w:lang w:val="hr-HR"/>
              </w:rPr>
              <w:lastRenderedPageBreak/>
              <w:t xml:space="preserve">Opis </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F73315F" w14:textId="31DC2CC5" w:rsidR="009837F8" w:rsidRPr="008E4B24" w:rsidRDefault="009837F8" w:rsidP="001E2E3B">
            <w:pPr>
              <w:jc w:val="both"/>
              <w:rPr>
                <w:sz w:val="22"/>
                <w:szCs w:val="22"/>
                <w:lang w:val="hr-HR"/>
              </w:rPr>
            </w:pPr>
            <w:r w:rsidRPr="008E4B24">
              <w:rPr>
                <w:sz w:val="22"/>
                <w:szCs w:val="22"/>
                <w:lang w:val="hr-HR"/>
              </w:rPr>
              <w:t>Neprekidnost poslovanja upravnog tijela</w:t>
            </w:r>
            <w:r w:rsidR="00100F1A" w:rsidRPr="008E4B24">
              <w:rPr>
                <w:sz w:val="22"/>
                <w:szCs w:val="22"/>
                <w:lang w:val="hr-HR"/>
              </w:rPr>
              <w:t xml:space="preserve"> osiguranjem i nabavom adekvatnih računalnih programa</w:t>
            </w:r>
            <w:r w:rsidR="0075000E" w:rsidRPr="008E4B24">
              <w:rPr>
                <w:sz w:val="22"/>
                <w:szCs w:val="22"/>
                <w:lang w:val="hr-HR"/>
              </w:rPr>
              <w:t xml:space="preserve"> i</w:t>
            </w:r>
            <w:r w:rsidR="00100F1A" w:rsidRPr="008E4B24">
              <w:rPr>
                <w:sz w:val="22"/>
                <w:szCs w:val="22"/>
                <w:lang w:val="hr-HR"/>
              </w:rPr>
              <w:t xml:space="preserve">  funkcionalne uredske opreme koja je sukladna standardima i propisima  o zaštiti na radu</w:t>
            </w:r>
            <w:r w:rsidR="0075000E" w:rsidRPr="008E4B24">
              <w:rPr>
                <w:sz w:val="22"/>
                <w:szCs w:val="22"/>
                <w:lang w:val="hr-HR"/>
              </w:rPr>
              <w:t xml:space="preserve">. </w:t>
            </w:r>
          </w:p>
        </w:tc>
      </w:tr>
      <w:tr w:rsidR="009837F8" w:rsidRPr="008E4B24" w14:paraId="5DD73DEC" w14:textId="77777777" w:rsidTr="00EB2914">
        <w:trPr>
          <w:trHeight w:val="549"/>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24182FC" w14:textId="34E24E4F" w:rsidR="009837F8" w:rsidRPr="008E4B24" w:rsidRDefault="009837F8" w:rsidP="001E2E3B">
            <w:pPr>
              <w:rPr>
                <w:b/>
                <w:sz w:val="22"/>
                <w:szCs w:val="22"/>
                <w:lang w:val="hr-HR"/>
              </w:rPr>
            </w:pPr>
            <w:r w:rsidRPr="008E4B24">
              <w:rPr>
                <w:b/>
                <w:sz w:val="22"/>
                <w:szCs w:val="22"/>
                <w:lang w:val="hr-HR"/>
              </w:rPr>
              <w:t>Pokazatelj</w:t>
            </w:r>
            <w:r w:rsidR="00100F1A" w:rsidRPr="008E4B24">
              <w:rPr>
                <w:b/>
                <w:sz w:val="22"/>
                <w:szCs w:val="22"/>
                <w:lang w:val="hr-HR"/>
              </w:rPr>
              <w:t>i</w:t>
            </w:r>
            <w:r w:rsidRPr="008E4B24">
              <w:rPr>
                <w:b/>
                <w:sz w:val="22"/>
                <w:szCs w:val="22"/>
                <w:lang w:val="hr-HR"/>
              </w:rPr>
              <w:t xml:space="preserve"> uspješnosti</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73BC4A1" w14:textId="77777777" w:rsidR="00100F1A" w:rsidRPr="008E4B24" w:rsidRDefault="009837F8" w:rsidP="001E2E3B">
            <w:pPr>
              <w:pStyle w:val="Odlomakpopisa"/>
              <w:numPr>
                <w:ilvl w:val="0"/>
                <w:numId w:val="17"/>
              </w:numPr>
              <w:ind w:left="0" w:firstLine="0"/>
              <w:jc w:val="both"/>
              <w:rPr>
                <w:sz w:val="22"/>
                <w:szCs w:val="22"/>
                <w:lang w:val="hr-HR"/>
              </w:rPr>
            </w:pPr>
            <w:r w:rsidRPr="008E4B24">
              <w:rPr>
                <w:sz w:val="22"/>
                <w:szCs w:val="22"/>
                <w:lang w:val="hr-HR"/>
              </w:rPr>
              <w:t>Dostupnost informatičkog sustava za zaposlenike</w:t>
            </w:r>
            <w:r w:rsidR="00100F1A" w:rsidRPr="008E4B24">
              <w:rPr>
                <w:sz w:val="22"/>
                <w:szCs w:val="22"/>
                <w:lang w:val="hr-HR"/>
              </w:rPr>
              <w:t xml:space="preserve"> </w:t>
            </w:r>
          </w:p>
          <w:p w14:paraId="16E83BDD" w14:textId="77777777" w:rsidR="00100F1A" w:rsidRPr="008E4B24" w:rsidRDefault="00100F1A" w:rsidP="001E2E3B">
            <w:pPr>
              <w:pStyle w:val="Odlomakpopisa"/>
              <w:numPr>
                <w:ilvl w:val="0"/>
                <w:numId w:val="17"/>
              </w:numPr>
              <w:ind w:left="0" w:firstLine="0"/>
              <w:jc w:val="both"/>
              <w:rPr>
                <w:sz w:val="22"/>
                <w:szCs w:val="22"/>
                <w:lang w:val="hr-HR"/>
              </w:rPr>
            </w:pPr>
            <w:r w:rsidRPr="008E4B24">
              <w:rPr>
                <w:sz w:val="22"/>
                <w:szCs w:val="22"/>
                <w:lang w:val="hr-HR"/>
              </w:rPr>
              <w:t>Pravovremena nabava računala, nabava računalnih  programa</w:t>
            </w:r>
          </w:p>
          <w:p w14:paraId="664AC793" w14:textId="0E7AB3F6" w:rsidR="0075000E" w:rsidRPr="00EB2914" w:rsidRDefault="00100F1A" w:rsidP="001E2E3B">
            <w:pPr>
              <w:pStyle w:val="Odlomakpopisa"/>
              <w:numPr>
                <w:ilvl w:val="0"/>
                <w:numId w:val="17"/>
              </w:numPr>
              <w:ind w:left="0" w:firstLine="0"/>
              <w:jc w:val="both"/>
              <w:rPr>
                <w:sz w:val="22"/>
                <w:szCs w:val="22"/>
                <w:lang w:val="hr-HR"/>
              </w:rPr>
            </w:pPr>
            <w:r w:rsidRPr="008E4B24">
              <w:rPr>
                <w:sz w:val="22"/>
                <w:szCs w:val="22"/>
                <w:lang w:val="hr-HR"/>
              </w:rPr>
              <w:t>Oprema sukladna standardima i zaštiti na radu</w:t>
            </w:r>
          </w:p>
        </w:tc>
      </w:tr>
      <w:tr w:rsidR="009837F8" w:rsidRPr="008E4B24" w14:paraId="2F6578AA" w14:textId="77777777" w:rsidTr="00EB2914">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56F79AD" w14:textId="77777777" w:rsidR="009837F8" w:rsidRPr="008E4B24" w:rsidRDefault="009837F8" w:rsidP="001E2E3B">
            <w:pPr>
              <w:rPr>
                <w:b/>
                <w:sz w:val="22"/>
                <w:szCs w:val="22"/>
                <w:lang w:val="hr-HR"/>
              </w:rPr>
            </w:pPr>
            <w:r w:rsidRPr="008E4B24">
              <w:rPr>
                <w:b/>
                <w:sz w:val="22"/>
                <w:szCs w:val="22"/>
                <w:lang w:val="hr-HR"/>
              </w:rPr>
              <w:t>Izvor financiranja</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09BADC0" w14:textId="4CC2A14F" w:rsidR="009837F8" w:rsidRPr="008E4B24" w:rsidRDefault="009837F8" w:rsidP="001E2E3B">
            <w:pPr>
              <w:jc w:val="both"/>
              <w:rPr>
                <w:sz w:val="22"/>
                <w:szCs w:val="22"/>
                <w:lang w:val="hr-HR"/>
              </w:rPr>
            </w:pPr>
            <w:r w:rsidRPr="008E4B24">
              <w:rPr>
                <w:sz w:val="22"/>
                <w:szCs w:val="22"/>
                <w:lang w:val="hr-HR"/>
              </w:rPr>
              <w:t>Nenamjenski prihodi i primici</w:t>
            </w:r>
            <w:r w:rsidR="00100F1A" w:rsidRPr="008E4B24">
              <w:rPr>
                <w:sz w:val="22"/>
                <w:szCs w:val="22"/>
                <w:lang w:val="hr-HR"/>
              </w:rPr>
              <w:t xml:space="preserve">, prihodi od prodaje nefinancijske imovine </w:t>
            </w:r>
          </w:p>
        </w:tc>
      </w:tr>
      <w:tr w:rsidR="009837F8" w:rsidRPr="008E4B24" w14:paraId="051FDEC2" w14:textId="77777777" w:rsidTr="00EB2914">
        <w:trPr>
          <w:trHeight w:val="808"/>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2D2EA65" w14:textId="77777777" w:rsidR="009837F8" w:rsidRPr="008E4B24" w:rsidRDefault="009837F8" w:rsidP="001E2E3B">
            <w:pPr>
              <w:rPr>
                <w:b/>
                <w:sz w:val="22"/>
                <w:szCs w:val="22"/>
                <w:lang w:val="hr-HR"/>
              </w:rPr>
            </w:pPr>
            <w:r w:rsidRPr="008E4B24">
              <w:rPr>
                <w:b/>
                <w:sz w:val="22"/>
                <w:szCs w:val="22"/>
                <w:lang w:val="hr-HR"/>
              </w:rPr>
              <w:t>Jedinica</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567BDCD" w14:textId="77777777" w:rsidR="009837F8" w:rsidRPr="008E4B24" w:rsidRDefault="009837F8" w:rsidP="001E2E3B">
            <w:pPr>
              <w:pStyle w:val="Odlomakpopisa"/>
              <w:numPr>
                <w:ilvl w:val="0"/>
                <w:numId w:val="18"/>
              </w:numPr>
              <w:ind w:left="0" w:firstLine="0"/>
              <w:jc w:val="both"/>
              <w:rPr>
                <w:sz w:val="22"/>
                <w:szCs w:val="22"/>
                <w:lang w:val="hr-HR"/>
              </w:rPr>
            </w:pPr>
            <w:r w:rsidRPr="008E4B24">
              <w:rPr>
                <w:sz w:val="22"/>
                <w:szCs w:val="22"/>
                <w:lang w:val="hr-HR"/>
              </w:rPr>
              <w:t>Postotak radnog vremena u kojem sustav radi u punoj dostupnosti</w:t>
            </w:r>
          </w:p>
          <w:p w14:paraId="542AA9BA" w14:textId="01EBCBF6" w:rsidR="00100F1A" w:rsidRPr="008E4B24" w:rsidRDefault="00100F1A" w:rsidP="001E2E3B">
            <w:pPr>
              <w:pStyle w:val="Odlomakpopisa"/>
              <w:numPr>
                <w:ilvl w:val="0"/>
                <w:numId w:val="18"/>
              </w:numPr>
              <w:ind w:left="0" w:firstLine="0"/>
              <w:jc w:val="both"/>
              <w:rPr>
                <w:sz w:val="22"/>
                <w:szCs w:val="22"/>
                <w:lang w:val="hr-HR"/>
              </w:rPr>
            </w:pPr>
            <w:r w:rsidRPr="008E4B24">
              <w:rPr>
                <w:sz w:val="22"/>
                <w:szCs w:val="22"/>
                <w:lang w:val="hr-HR"/>
              </w:rPr>
              <w:t>Pravovremenost nabave: da/ne</w:t>
            </w:r>
          </w:p>
          <w:p w14:paraId="50772053" w14:textId="6EF39D33" w:rsidR="0075000E" w:rsidRPr="00EB2914" w:rsidRDefault="00100F1A" w:rsidP="001E2E3B">
            <w:pPr>
              <w:pStyle w:val="Odlomakpopisa"/>
              <w:numPr>
                <w:ilvl w:val="0"/>
                <w:numId w:val="18"/>
              </w:numPr>
              <w:ind w:left="0" w:firstLine="0"/>
              <w:jc w:val="both"/>
              <w:rPr>
                <w:sz w:val="22"/>
                <w:szCs w:val="22"/>
                <w:lang w:val="hr-HR"/>
              </w:rPr>
            </w:pPr>
            <w:r w:rsidRPr="008E4B24">
              <w:rPr>
                <w:sz w:val="22"/>
                <w:szCs w:val="22"/>
                <w:lang w:val="hr-HR"/>
              </w:rPr>
              <w:t>Oprema prema standardu: da/ne</w:t>
            </w:r>
          </w:p>
        </w:tc>
      </w:tr>
      <w:tr w:rsidR="009837F8" w:rsidRPr="008E4B24" w14:paraId="343E3F26" w14:textId="77777777" w:rsidTr="00EB2914">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2B15A58" w14:textId="172B3269" w:rsidR="009837F8" w:rsidRPr="008E4B24" w:rsidRDefault="009837F8" w:rsidP="001E2E3B">
            <w:pPr>
              <w:rPr>
                <w:b/>
                <w:sz w:val="22"/>
                <w:szCs w:val="22"/>
                <w:lang w:val="hr-HR"/>
              </w:rPr>
            </w:pPr>
            <w:r w:rsidRPr="008E4B24">
              <w:rPr>
                <w:b/>
                <w:sz w:val="22"/>
                <w:szCs w:val="22"/>
                <w:lang w:val="hr-HR"/>
              </w:rPr>
              <w:t>Polazna vrijednost</w:t>
            </w:r>
            <w:r w:rsidR="00A63217" w:rsidRPr="008E4B24">
              <w:rPr>
                <w:b/>
                <w:sz w:val="22"/>
                <w:szCs w:val="22"/>
                <w:lang w:val="hr-HR"/>
              </w:rPr>
              <w:t xml:space="preserve"> 202</w:t>
            </w:r>
            <w:r w:rsidR="00476A21" w:rsidRPr="008E4B24">
              <w:rPr>
                <w:b/>
                <w:sz w:val="22"/>
                <w:szCs w:val="22"/>
                <w:lang w:val="hr-HR"/>
              </w:rPr>
              <w:t>3</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7CA8891" w14:textId="14C234FB" w:rsidR="009837F8" w:rsidRPr="008E4B24" w:rsidRDefault="00100F1A" w:rsidP="001E2E3B">
            <w:pPr>
              <w:pStyle w:val="Odlomakpopisa"/>
              <w:numPr>
                <w:ilvl w:val="0"/>
                <w:numId w:val="19"/>
              </w:numPr>
              <w:ind w:left="0" w:firstLine="0"/>
              <w:jc w:val="both"/>
              <w:rPr>
                <w:sz w:val="22"/>
                <w:szCs w:val="22"/>
                <w:lang w:val="hr-HR"/>
              </w:rPr>
            </w:pPr>
            <w:r w:rsidRPr="008E4B24">
              <w:rPr>
                <w:sz w:val="22"/>
                <w:szCs w:val="22"/>
                <w:lang w:val="hr-HR"/>
              </w:rPr>
              <w:t>97</w:t>
            </w:r>
            <w:r w:rsidR="00A63217" w:rsidRPr="008E4B24">
              <w:rPr>
                <w:sz w:val="22"/>
                <w:szCs w:val="22"/>
                <w:lang w:val="hr-HR"/>
              </w:rPr>
              <w:t>%</w:t>
            </w:r>
          </w:p>
          <w:p w14:paraId="48F23AF4" w14:textId="306376AD" w:rsidR="00100F1A" w:rsidRPr="008E4B24" w:rsidRDefault="00100F1A" w:rsidP="001E2E3B">
            <w:pPr>
              <w:pStyle w:val="Odlomakpopisa"/>
              <w:numPr>
                <w:ilvl w:val="0"/>
                <w:numId w:val="19"/>
              </w:numPr>
              <w:ind w:left="0" w:firstLine="0"/>
              <w:jc w:val="both"/>
              <w:rPr>
                <w:sz w:val="22"/>
                <w:szCs w:val="22"/>
                <w:lang w:val="hr-HR"/>
              </w:rPr>
            </w:pPr>
            <w:r w:rsidRPr="008E4B24">
              <w:rPr>
                <w:sz w:val="22"/>
                <w:szCs w:val="22"/>
                <w:lang w:val="hr-HR"/>
              </w:rPr>
              <w:t>Da</w:t>
            </w:r>
          </w:p>
          <w:p w14:paraId="58E3BFB4" w14:textId="4E2F3F06" w:rsidR="0075000E" w:rsidRPr="008E4B24" w:rsidRDefault="00100F1A" w:rsidP="001E2E3B">
            <w:pPr>
              <w:pStyle w:val="Odlomakpopisa"/>
              <w:numPr>
                <w:ilvl w:val="0"/>
                <w:numId w:val="19"/>
              </w:numPr>
              <w:ind w:left="0" w:firstLine="0"/>
              <w:jc w:val="both"/>
              <w:rPr>
                <w:sz w:val="22"/>
                <w:szCs w:val="22"/>
                <w:lang w:val="hr-HR"/>
              </w:rPr>
            </w:pPr>
            <w:r w:rsidRPr="008E4B24">
              <w:rPr>
                <w:sz w:val="22"/>
                <w:szCs w:val="22"/>
                <w:lang w:val="hr-HR"/>
              </w:rPr>
              <w:t>Da</w:t>
            </w:r>
          </w:p>
        </w:tc>
      </w:tr>
      <w:tr w:rsidR="009837F8" w:rsidRPr="008E4B24" w14:paraId="74DCAAE1" w14:textId="77777777" w:rsidTr="00EB2914">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30957B7" w14:textId="653AF1AF" w:rsidR="009837F8" w:rsidRPr="008E4B24" w:rsidRDefault="009837F8" w:rsidP="001E2E3B">
            <w:pPr>
              <w:rPr>
                <w:b/>
                <w:sz w:val="22"/>
                <w:szCs w:val="22"/>
                <w:lang w:val="hr-HR"/>
              </w:rPr>
            </w:pPr>
            <w:r w:rsidRPr="008E4B24">
              <w:rPr>
                <w:b/>
                <w:sz w:val="22"/>
                <w:szCs w:val="22"/>
                <w:lang w:val="hr-HR"/>
              </w:rPr>
              <w:t xml:space="preserve">Ciljana vrijednost </w:t>
            </w:r>
            <w:r w:rsidR="00A4245A" w:rsidRPr="008E4B24">
              <w:rPr>
                <w:b/>
                <w:sz w:val="22"/>
                <w:szCs w:val="22"/>
                <w:lang w:val="hr-HR"/>
              </w:rPr>
              <w:t>2025</w:t>
            </w:r>
            <w:r w:rsidRPr="008E4B24">
              <w:rPr>
                <w:b/>
                <w:sz w:val="22"/>
                <w:szCs w:val="22"/>
                <w:lang w:val="hr-HR"/>
              </w:rPr>
              <w:t>.</w:t>
            </w:r>
            <w:r w:rsidR="00B949E0" w:rsidRPr="008E4B24">
              <w:rPr>
                <w:b/>
                <w:sz w:val="22"/>
                <w:szCs w:val="22"/>
                <w:lang w:val="hr-HR"/>
              </w:rPr>
              <w:t xml:space="preserve">, </w:t>
            </w:r>
            <w:r w:rsidR="00A4245A" w:rsidRPr="008E4B24">
              <w:rPr>
                <w:b/>
                <w:sz w:val="22"/>
                <w:szCs w:val="22"/>
                <w:lang w:val="hr-HR"/>
              </w:rPr>
              <w:t>2026</w:t>
            </w:r>
            <w:r w:rsidR="00B949E0" w:rsidRPr="008E4B24">
              <w:rPr>
                <w:b/>
                <w:sz w:val="22"/>
                <w:szCs w:val="22"/>
                <w:lang w:val="hr-HR"/>
              </w:rPr>
              <w:t xml:space="preserve">. i </w:t>
            </w:r>
            <w:r w:rsidR="00A4245A" w:rsidRPr="008E4B24">
              <w:rPr>
                <w:b/>
                <w:sz w:val="22"/>
                <w:szCs w:val="22"/>
                <w:lang w:val="hr-HR"/>
              </w:rPr>
              <w:t>2027</w:t>
            </w:r>
            <w:r w:rsidR="00B949E0" w:rsidRPr="008E4B24">
              <w:rPr>
                <w:b/>
                <w:sz w:val="22"/>
                <w:szCs w:val="22"/>
                <w:lang w:val="hr-HR"/>
              </w:rPr>
              <w:t xml:space="preserve">.g. </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FFD78E2" w14:textId="7E44140D" w:rsidR="00A63217" w:rsidRPr="008E4B24" w:rsidRDefault="00A63217" w:rsidP="001E2E3B">
            <w:pPr>
              <w:pStyle w:val="Odlomakpopisa"/>
              <w:numPr>
                <w:ilvl w:val="0"/>
                <w:numId w:val="20"/>
              </w:numPr>
              <w:ind w:left="0" w:firstLine="0"/>
              <w:jc w:val="both"/>
              <w:rPr>
                <w:sz w:val="22"/>
                <w:szCs w:val="22"/>
                <w:lang w:val="hr-HR"/>
              </w:rPr>
            </w:pPr>
            <w:r w:rsidRPr="008E4B24">
              <w:rPr>
                <w:sz w:val="22"/>
                <w:szCs w:val="22"/>
                <w:lang w:val="hr-HR"/>
              </w:rPr>
              <w:t>99%</w:t>
            </w:r>
          </w:p>
          <w:p w14:paraId="3A13710F" w14:textId="15C97988" w:rsidR="00A63217" w:rsidRPr="008E4B24" w:rsidRDefault="00A63217" w:rsidP="001E2E3B">
            <w:pPr>
              <w:pStyle w:val="Odlomakpopisa"/>
              <w:numPr>
                <w:ilvl w:val="0"/>
                <w:numId w:val="20"/>
              </w:numPr>
              <w:ind w:left="0" w:firstLine="0"/>
              <w:jc w:val="both"/>
              <w:rPr>
                <w:sz w:val="22"/>
                <w:szCs w:val="22"/>
                <w:lang w:val="hr-HR"/>
              </w:rPr>
            </w:pPr>
            <w:r w:rsidRPr="008E4B24">
              <w:rPr>
                <w:sz w:val="22"/>
                <w:szCs w:val="22"/>
                <w:lang w:val="hr-HR"/>
              </w:rPr>
              <w:t>Da</w:t>
            </w:r>
          </w:p>
          <w:p w14:paraId="2876E930" w14:textId="6F662C56" w:rsidR="0075000E" w:rsidRPr="008E4B24" w:rsidRDefault="00A63217" w:rsidP="001E2E3B">
            <w:pPr>
              <w:pStyle w:val="Odlomakpopisa"/>
              <w:numPr>
                <w:ilvl w:val="0"/>
                <w:numId w:val="20"/>
              </w:numPr>
              <w:ind w:left="0" w:firstLine="0"/>
              <w:jc w:val="both"/>
              <w:rPr>
                <w:sz w:val="22"/>
                <w:szCs w:val="22"/>
                <w:lang w:val="hr-HR"/>
              </w:rPr>
            </w:pPr>
            <w:r w:rsidRPr="008E4B24">
              <w:rPr>
                <w:sz w:val="22"/>
                <w:szCs w:val="22"/>
                <w:lang w:val="hr-HR"/>
              </w:rPr>
              <w:t>Da</w:t>
            </w:r>
          </w:p>
        </w:tc>
      </w:tr>
    </w:tbl>
    <w:p w14:paraId="5BDF4163" w14:textId="77777777" w:rsidR="00BD38C8" w:rsidRPr="008E4B24" w:rsidRDefault="00BD38C8" w:rsidP="001E2E3B">
      <w:pPr>
        <w:rPr>
          <w:color w:val="FF0000"/>
          <w:sz w:val="22"/>
          <w:szCs w:val="22"/>
          <w:lang w:val="hr-HR"/>
        </w:rPr>
      </w:pPr>
    </w:p>
    <w:p w14:paraId="5EFF2C5E" w14:textId="7D1EA08E" w:rsidR="00BD38C8" w:rsidRPr="008E4B24" w:rsidRDefault="00AF69B4" w:rsidP="001E2E3B">
      <w:pPr>
        <w:jc w:val="both"/>
        <w:rPr>
          <w:sz w:val="22"/>
          <w:szCs w:val="22"/>
          <w:lang w:val="hr-HR"/>
        </w:rPr>
      </w:pPr>
      <w:r w:rsidRPr="008E4B24">
        <w:rPr>
          <w:sz w:val="22"/>
          <w:szCs w:val="22"/>
          <w:lang w:val="hr-HR"/>
        </w:rPr>
        <w:t xml:space="preserve">Na aktivnost </w:t>
      </w:r>
      <w:r w:rsidR="00BB4BA5" w:rsidRPr="008E4B24">
        <w:rPr>
          <w:sz w:val="22"/>
          <w:szCs w:val="22"/>
          <w:lang w:val="hr-HR"/>
        </w:rPr>
        <w:t xml:space="preserve">A100001 </w:t>
      </w:r>
      <w:r w:rsidRPr="008E4B24">
        <w:rPr>
          <w:sz w:val="22"/>
          <w:szCs w:val="22"/>
          <w:lang w:val="hr-HR"/>
        </w:rPr>
        <w:t xml:space="preserve"> </w:t>
      </w:r>
      <w:r w:rsidR="00145091" w:rsidRPr="008E4B24">
        <w:rPr>
          <w:sz w:val="22"/>
          <w:szCs w:val="22"/>
          <w:lang w:val="hr-HR"/>
        </w:rPr>
        <w:t>Priprem</w:t>
      </w:r>
      <w:r w:rsidR="009268B3" w:rsidRPr="008E4B24">
        <w:rPr>
          <w:sz w:val="22"/>
          <w:szCs w:val="22"/>
          <w:lang w:val="hr-HR"/>
        </w:rPr>
        <w:t>a</w:t>
      </w:r>
      <w:r w:rsidR="00145091" w:rsidRPr="008E4B24">
        <w:rPr>
          <w:sz w:val="22"/>
          <w:szCs w:val="22"/>
          <w:lang w:val="hr-HR"/>
        </w:rPr>
        <w:t xml:space="preserve"> i donošenje akata iz djelokruga upravnog </w:t>
      </w:r>
      <w:r w:rsidR="0097621F" w:rsidRPr="008E4B24">
        <w:rPr>
          <w:sz w:val="22"/>
          <w:szCs w:val="22"/>
          <w:lang w:val="hr-HR"/>
        </w:rPr>
        <w:t>odjela</w:t>
      </w:r>
      <w:r w:rsidR="00145091" w:rsidRPr="008E4B24">
        <w:rPr>
          <w:sz w:val="22"/>
          <w:szCs w:val="22"/>
          <w:lang w:val="hr-HR"/>
        </w:rPr>
        <w:t xml:space="preserve"> odnosi</w:t>
      </w:r>
      <w:r w:rsidRPr="008E4B24">
        <w:rPr>
          <w:sz w:val="22"/>
          <w:szCs w:val="22"/>
          <w:lang w:val="hr-HR"/>
        </w:rPr>
        <w:t xml:space="preserve"> se </w:t>
      </w:r>
      <w:r w:rsidR="00476A21" w:rsidRPr="008E4B24">
        <w:rPr>
          <w:sz w:val="22"/>
          <w:szCs w:val="22"/>
          <w:lang w:val="hr-HR"/>
        </w:rPr>
        <w:t>851.745</w:t>
      </w:r>
      <w:r w:rsidR="009839F3" w:rsidRPr="008E4B24">
        <w:rPr>
          <w:sz w:val="22"/>
          <w:szCs w:val="22"/>
          <w:lang w:val="hr-HR"/>
        </w:rPr>
        <w:t xml:space="preserve"> eur</w:t>
      </w:r>
      <w:r w:rsidR="00476A21" w:rsidRPr="008E4B24">
        <w:rPr>
          <w:sz w:val="22"/>
          <w:szCs w:val="22"/>
          <w:lang w:val="hr-HR"/>
        </w:rPr>
        <w:t>a</w:t>
      </w:r>
      <w:r w:rsidR="009268B3" w:rsidRPr="008E4B24">
        <w:rPr>
          <w:sz w:val="22"/>
          <w:szCs w:val="22"/>
          <w:lang w:val="hr-HR"/>
        </w:rPr>
        <w:t xml:space="preserve"> </w:t>
      </w:r>
      <w:r w:rsidR="00145091" w:rsidRPr="008E4B24">
        <w:rPr>
          <w:sz w:val="22"/>
          <w:szCs w:val="22"/>
          <w:lang w:val="hr-HR"/>
        </w:rPr>
        <w:t>te na</w:t>
      </w:r>
      <w:r w:rsidR="00E8386B" w:rsidRPr="008E4B24">
        <w:rPr>
          <w:sz w:val="22"/>
          <w:szCs w:val="22"/>
          <w:lang w:val="hr-HR"/>
        </w:rPr>
        <w:t xml:space="preserve"> kapitalni projekt </w:t>
      </w:r>
      <w:r w:rsidR="00BB4BA5" w:rsidRPr="008E4B24">
        <w:rPr>
          <w:sz w:val="22"/>
          <w:szCs w:val="22"/>
          <w:lang w:val="hr-HR"/>
        </w:rPr>
        <w:t>K100001</w:t>
      </w:r>
      <w:r w:rsidR="00145091" w:rsidRPr="008E4B24">
        <w:rPr>
          <w:sz w:val="22"/>
          <w:szCs w:val="22"/>
          <w:lang w:val="hr-HR"/>
        </w:rPr>
        <w:t xml:space="preserve"> </w:t>
      </w:r>
      <w:r w:rsidR="00BB4BA5" w:rsidRPr="008E4B24">
        <w:rPr>
          <w:sz w:val="22"/>
          <w:szCs w:val="22"/>
          <w:lang w:val="hr-HR"/>
        </w:rPr>
        <w:t>N</w:t>
      </w:r>
      <w:r w:rsidR="00145091" w:rsidRPr="008E4B24">
        <w:rPr>
          <w:sz w:val="22"/>
          <w:szCs w:val="22"/>
          <w:lang w:val="hr-HR"/>
        </w:rPr>
        <w:t>abav</w:t>
      </w:r>
      <w:r w:rsidR="00E8386B" w:rsidRPr="008E4B24">
        <w:rPr>
          <w:sz w:val="22"/>
          <w:szCs w:val="22"/>
          <w:lang w:val="hr-HR"/>
        </w:rPr>
        <w:t>e</w:t>
      </w:r>
      <w:r w:rsidR="00145091" w:rsidRPr="008E4B24">
        <w:rPr>
          <w:sz w:val="22"/>
          <w:szCs w:val="22"/>
          <w:lang w:val="hr-HR"/>
        </w:rPr>
        <w:t xml:space="preserve"> dugotrajne</w:t>
      </w:r>
      <w:r w:rsidR="00BD38C8" w:rsidRPr="008E4B24">
        <w:rPr>
          <w:sz w:val="22"/>
          <w:szCs w:val="22"/>
          <w:lang w:val="hr-HR"/>
        </w:rPr>
        <w:t xml:space="preserve"> </w:t>
      </w:r>
      <w:r w:rsidR="00145091" w:rsidRPr="008E4B24">
        <w:rPr>
          <w:sz w:val="22"/>
          <w:szCs w:val="22"/>
          <w:lang w:val="hr-HR"/>
        </w:rPr>
        <w:t xml:space="preserve">imovine </w:t>
      </w:r>
      <w:r w:rsidR="00BD38C8" w:rsidRPr="008E4B24">
        <w:rPr>
          <w:sz w:val="22"/>
          <w:szCs w:val="22"/>
          <w:lang w:val="hr-HR"/>
        </w:rPr>
        <w:t xml:space="preserve"> i opremanje uredskih i zajedničkih prostorija </w:t>
      </w:r>
      <w:r w:rsidR="00476A21" w:rsidRPr="008E4B24">
        <w:rPr>
          <w:sz w:val="22"/>
          <w:szCs w:val="22"/>
          <w:lang w:val="hr-HR"/>
        </w:rPr>
        <w:t>30.360 eura</w:t>
      </w:r>
      <w:r w:rsidR="009839F3" w:rsidRPr="008E4B24">
        <w:rPr>
          <w:sz w:val="22"/>
          <w:szCs w:val="22"/>
          <w:lang w:val="hr-HR"/>
        </w:rPr>
        <w:t>.</w:t>
      </w:r>
    </w:p>
    <w:p w14:paraId="3320FCFC" w14:textId="39A6E482" w:rsidR="00145091" w:rsidRPr="008E4B24" w:rsidRDefault="00145091" w:rsidP="001E2E3B">
      <w:pPr>
        <w:pStyle w:val="Default"/>
        <w:jc w:val="both"/>
        <w:rPr>
          <w:sz w:val="22"/>
          <w:szCs w:val="22"/>
        </w:rPr>
      </w:pPr>
      <w:r w:rsidRPr="008E4B24">
        <w:rPr>
          <w:b/>
          <w:bCs/>
          <w:sz w:val="22"/>
          <w:szCs w:val="22"/>
        </w:rPr>
        <w:t>Rashodi za zaposlene</w:t>
      </w:r>
      <w:r w:rsidR="00E1587B" w:rsidRPr="008E4B24">
        <w:rPr>
          <w:sz w:val="22"/>
          <w:szCs w:val="22"/>
        </w:rPr>
        <w:t xml:space="preserve"> u Jedinstvenom upravnom odjelu </w:t>
      </w:r>
      <w:r w:rsidRPr="008E4B24">
        <w:rPr>
          <w:sz w:val="22"/>
          <w:szCs w:val="22"/>
        </w:rPr>
        <w:t xml:space="preserve"> planirani su u </w:t>
      </w:r>
      <w:r w:rsidR="00E1587B" w:rsidRPr="008E4B24">
        <w:rPr>
          <w:sz w:val="22"/>
          <w:szCs w:val="22"/>
        </w:rPr>
        <w:t xml:space="preserve">ukupnom </w:t>
      </w:r>
      <w:r w:rsidRPr="008E4B24">
        <w:rPr>
          <w:sz w:val="22"/>
          <w:szCs w:val="22"/>
        </w:rPr>
        <w:t xml:space="preserve">iznosu od </w:t>
      </w:r>
      <w:r w:rsidR="00476A21" w:rsidRPr="008E4B24">
        <w:rPr>
          <w:sz w:val="22"/>
          <w:szCs w:val="22"/>
        </w:rPr>
        <w:t>523.100</w:t>
      </w:r>
      <w:r w:rsidR="00BD38C8" w:rsidRPr="008E4B24">
        <w:rPr>
          <w:sz w:val="22"/>
          <w:szCs w:val="22"/>
        </w:rPr>
        <w:t xml:space="preserve"> eura </w:t>
      </w:r>
      <w:r w:rsidR="009839F3" w:rsidRPr="008E4B24">
        <w:rPr>
          <w:sz w:val="22"/>
          <w:szCs w:val="22"/>
        </w:rPr>
        <w:t>.</w:t>
      </w:r>
      <w:r w:rsidR="00E1587B" w:rsidRPr="008E4B24">
        <w:rPr>
          <w:sz w:val="22"/>
          <w:szCs w:val="22"/>
        </w:rPr>
        <w:t>Ti rashodi uključuju rashode za bruto plaće, rashode za obvezne doprinose na plaće i ostale rashode za zaposlene</w:t>
      </w:r>
      <w:r w:rsidR="00476A21" w:rsidRPr="008E4B24">
        <w:rPr>
          <w:sz w:val="22"/>
          <w:szCs w:val="22"/>
        </w:rPr>
        <w:t xml:space="preserve"> utvrđene  odredbama kolektivnog ugovora. </w:t>
      </w:r>
      <w:r w:rsidR="00E1587B" w:rsidRPr="008E4B24">
        <w:rPr>
          <w:sz w:val="22"/>
          <w:szCs w:val="22"/>
        </w:rPr>
        <w:t xml:space="preserve"> </w:t>
      </w:r>
      <w:r w:rsidR="00BD38C8" w:rsidRPr="008E4B24">
        <w:rPr>
          <w:sz w:val="22"/>
          <w:szCs w:val="22"/>
        </w:rPr>
        <w:t xml:space="preserve">Tijekom  </w:t>
      </w:r>
      <w:r w:rsidR="00A4245A" w:rsidRPr="008E4B24">
        <w:rPr>
          <w:sz w:val="22"/>
          <w:szCs w:val="22"/>
        </w:rPr>
        <w:t>2025</w:t>
      </w:r>
      <w:r w:rsidRPr="008E4B24">
        <w:rPr>
          <w:sz w:val="22"/>
          <w:szCs w:val="22"/>
        </w:rPr>
        <w:t>.</w:t>
      </w:r>
      <w:r w:rsidR="00286795" w:rsidRPr="008E4B24">
        <w:rPr>
          <w:sz w:val="22"/>
          <w:szCs w:val="22"/>
        </w:rPr>
        <w:t xml:space="preserve"> </w:t>
      </w:r>
      <w:r w:rsidRPr="008E4B24">
        <w:rPr>
          <w:sz w:val="22"/>
          <w:szCs w:val="22"/>
        </w:rPr>
        <w:t>g</w:t>
      </w:r>
      <w:r w:rsidR="00BD38C8" w:rsidRPr="008E4B24">
        <w:rPr>
          <w:sz w:val="22"/>
          <w:szCs w:val="22"/>
        </w:rPr>
        <w:t xml:space="preserve">odine </w:t>
      </w:r>
      <w:r w:rsidR="009F4247" w:rsidRPr="008E4B24">
        <w:rPr>
          <w:sz w:val="22"/>
          <w:szCs w:val="22"/>
        </w:rPr>
        <w:t xml:space="preserve"> </w:t>
      </w:r>
      <w:r w:rsidR="00BD38C8" w:rsidRPr="008E4B24">
        <w:rPr>
          <w:sz w:val="22"/>
          <w:szCs w:val="22"/>
        </w:rPr>
        <w:t xml:space="preserve">planira se potpuna popunjenost radnih mjesta </w:t>
      </w:r>
      <w:r w:rsidRPr="008E4B24">
        <w:rPr>
          <w:sz w:val="22"/>
          <w:szCs w:val="22"/>
        </w:rPr>
        <w:t>sukladno pravilniku o unutarnjem</w:t>
      </w:r>
      <w:r w:rsidR="00E1587B" w:rsidRPr="008E4B24">
        <w:rPr>
          <w:sz w:val="22"/>
          <w:szCs w:val="22"/>
        </w:rPr>
        <w:t xml:space="preserve"> redu</w:t>
      </w:r>
      <w:r w:rsidR="00F82362" w:rsidRPr="008E4B24">
        <w:rPr>
          <w:sz w:val="22"/>
          <w:szCs w:val="22"/>
        </w:rPr>
        <w:t xml:space="preserve"> odnosno zapošljavanje do punog broja od 1</w:t>
      </w:r>
      <w:r w:rsidR="00476A21" w:rsidRPr="008E4B24">
        <w:rPr>
          <w:sz w:val="22"/>
          <w:szCs w:val="22"/>
        </w:rPr>
        <w:t>5</w:t>
      </w:r>
      <w:r w:rsidR="00F82362" w:rsidRPr="008E4B24">
        <w:rPr>
          <w:sz w:val="22"/>
          <w:szCs w:val="22"/>
        </w:rPr>
        <w:t xml:space="preserve"> službenika u odnosu na trenutnih 1</w:t>
      </w:r>
      <w:r w:rsidR="00476A21" w:rsidRPr="008E4B24">
        <w:rPr>
          <w:sz w:val="22"/>
          <w:szCs w:val="22"/>
        </w:rPr>
        <w:t>1</w:t>
      </w:r>
      <w:r w:rsidR="00F82362" w:rsidRPr="008E4B24">
        <w:rPr>
          <w:sz w:val="22"/>
          <w:szCs w:val="22"/>
        </w:rPr>
        <w:t xml:space="preserve"> službenika zaposlenih na neodređeno vrijeme. </w:t>
      </w:r>
      <w:r w:rsidR="00BD38C8" w:rsidRPr="008E4B24">
        <w:rPr>
          <w:sz w:val="22"/>
          <w:szCs w:val="22"/>
        </w:rPr>
        <w:t xml:space="preserve"> </w:t>
      </w:r>
      <w:r w:rsidR="00503E59" w:rsidRPr="008E4B24">
        <w:rPr>
          <w:sz w:val="22"/>
          <w:szCs w:val="22"/>
        </w:rPr>
        <w:t xml:space="preserve"> </w:t>
      </w:r>
    </w:p>
    <w:p w14:paraId="577C1329" w14:textId="06E2B181" w:rsidR="00145091" w:rsidRPr="008E4B24" w:rsidRDefault="00145091" w:rsidP="001E2E3B">
      <w:pPr>
        <w:pStyle w:val="Default"/>
        <w:jc w:val="both"/>
        <w:rPr>
          <w:sz w:val="22"/>
          <w:szCs w:val="22"/>
        </w:rPr>
      </w:pPr>
      <w:r w:rsidRPr="008E4B24">
        <w:rPr>
          <w:color w:val="auto"/>
          <w:sz w:val="22"/>
          <w:szCs w:val="22"/>
        </w:rPr>
        <w:t xml:space="preserve">Troškovi za plaće </w:t>
      </w:r>
      <w:r w:rsidR="00997219" w:rsidRPr="008E4B24">
        <w:rPr>
          <w:color w:val="auto"/>
          <w:sz w:val="22"/>
          <w:szCs w:val="22"/>
        </w:rPr>
        <w:t xml:space="preserve"> </w:t>
      </w:r>
      <w:r w:rsidRPr="008E4B24">
        <w:rPr>
          <w:color w:val="auto"/>
          <w:sz w:val="22"/>
          <w:szCs w:val="22"/>
        </w:rPr>
        <w:t>planirani su unutar zakonskog  okvira proračunskog ograničenja iznosa koji  se smije utroš</w:t>
      </w:r>
      <w:r w:rsidR="00E8386B" w:rsidRPr="008E4B24">
        <w:rPr>
          <w:color w:val="auto"/>
          <w:sz w:val="22"/>
          <w:szCs w:val="22"/>
        </w:rPr>
        <w:t>i</w:t>
      </w:r>
      <w:r w:rsidRPr="008E4B24">
        <w:rPr>
          <w:color w:val="auto"/>
          <w:sz w:val="22"/>
          <w:szCs w:val="22"/>
        </w:rPr>
        <w:t xml:space="preserve">ti na </w:t>
      </w:r>
      <w:r w:rsidR="00E8386B" w:rsidRPr="008E4B24">
        <w:rPr>
          <w:color w:val="auto"/>
          <w:sz w:val="22"/>
          <w:szCs w:val="22"/>
        </w:rPr>
        <w:t xml:space="preserve">troškove </w:t>
      </w:r>
      <w:r w:rsidRPr="008E4B24">
        <w:rPr>
          <w:color w:val="auto"/>
          <w:sz w:val="22"/>
          <w:szCs w:val="22"/>
        </w:rPr>
        <w:t>plać</w:t>
      </w:r>
      <w:r w:rsidR="00E8386B" w:rsidRPr="008E4B24">
        <w:rPr>
          <w:color w:val="auto"/>
          <w:sz w:val="22"/>
          <w:szCs w:val="22"/>
        </w:rPr>
        <w:t>a</w:t>
      </w:r>
      <w:r w:rsidR="00997219" w:rsidRPr="008E4B24">
        <w:rPr>
          <w:color w:val="auto"/>
          <w:sz w:val="22"/>
          <w:szCs w:val="22"/>
        </w:rPr>
        <w:t xml:space="preserve"> za službenike i dužnosnike.</w:t>
      </w:r>
      <w:r w:rsidR="00E8386B" w:rsidRPr="008E4B24">
        <w:rPr>
          <w:color w:val="auto"/>
          <w:sz w:val="22"/>
          <w:szCs w:val="22"/>
        </w:rPr>
        <w:t xml:space="preserve"> </w:t>
      </w:r>
      <w:r w:rsidR="00997219" w:rsidRPr="008E4B24">
        <w:rPr>
          <w:color w:val="auto"/>
          <w:sz w:val="22"/>
          <w:szCs w:val="22"/>
        </w:rPr>
        <w:t>U</w:t>
      </w:r>
      <w:r w:rsidR="00E8386B" w:rsidRPr="008E4B24">
        <w:rPr>
          <w:color w:val="auto"/>
          <w:sz w:val="22"/>
          <w:szCs w:val="22"/>
        </w:rPr>
        <w:t xml:space="preserve">kupni </w:t>
      </w:r>
      <w:r w:rsidRPr="008E4B24">
        <w:rPr>
          <w:color w:val="auto"/>
          <w:sz w:val="22"/>
          <w:szCs w:val="22"/>
        </w:rPr>
        <w:t>predviđeni</w:t>
      </w:r>
      <w:r w:rsidR="00F82362" w:rsidRPr="008E4B24">
        <w:rPr>
          <w:color w:val="auto"/>
          <w:sz w:val="22"/>
          <w:szCs w:val="22"/>
        </w:rPr>
        <w:t xml:space="preserve"> maksimalni</w:t>
      </w:r>
      <w:r w:rsidRPr="008E4B24">
        <w:rPr>
          <w:color w:val="auto"/>
          <w:sz w:val="22"/>
          <w:szCs w:val="22"/>
        </w:rPr>
        <w:t xml:space="preserve"> iznos</w:t>
      </w:r>
      <w:r w:rsidR="00F82362" w:rsidRPr="008E4B24">
        <w:rPr>
          <w:color w:val="auto"/>
          <w:sz w:val="22"/>
          <w:szCs w:val="22"/>
        </w:rPr>
        <w:t>i</w:t>
      </w:r>
      <w:r w:rsidRPr="008E4B24">
        <w:rPr>
          <w:color w:val="auto"/>
          <w:sz w:val="22"/>
          <w:szCs w:val="22"/>
        </w:rPr>
        <w:t xml:space="preserve"> za plaće</w:t>
      </w:r>
      <w:r w:rsidR="00E8386B" w:rsidRPr="008E4B24">
        <w:rPr>
          <w:color w:val="auto"/>
          <w:sz w:val="22"/>
          <w:szCs w:val="22"/>
        </w:rPr>
        <w:t xml:space="preserve"> službenika i namještenika jedinstvenog upravnog odjela</w:t>
      </w:r>
      <w:r w:rsidR="009268B3" w:rsidRPr="008E4B24">
        <w:rPr>
          <w:color w:val="auto"/>
          <w:sz w:val="22"/>
          <w:szCs w:val="22"/>
        </w:rPr>
        <w:t xml:space="preserve"> i </w:t>
      </w:r>
      <w:r w:rsidR="00E8386B" w:rsidRPr="008E4B24">
        <w:rPr>
          <w:color w:val="auto"/>
          <w:sz w:val="22"/>
          <w:szCs w:val="22"/>
        </w:rPr>
        <w:t>plaće dužnosnika</w:t>
      </w:r>
      <w:r w:rsidR="00997219" w:rsidRPr="008E4B24">
        <w:rPr>
          <w:color w:val="auto"/>
          <w:sz w:val="22"/>
          <w:szCs w:val="22"/>
        </w:rPr>
        <w:t xml:space="preserve"> na razini je </w:t>
      </w:r>
      <w:r w:rsidR="00476A21" w:rsidRPr="008E4B24">
        <w:rPr>
          <w:color w:val="auto"/>
          <w:sz w:val="22"/>
          <w:szCs w:val="22"/>
        </w:rPr>
        <w:t>13,7</w:t>
      </w:r>
      <w:r w:rsidR="00ED5F47" w:rsidRPr="008E4B24">
        <w:rPr>
          <w:color w:val="auto"/>
          <w:sz w:val="22"/>
          <w:szCs w:val="22"/>
        </w:rPr>
        <w:t>%</w:t>
      </w:r>
      <w:r w:rsidR="00997219" w:rsidRPr="008E4B24">
        <w:rPr>
          <w:color w:val="auto"/>
          <w:sz w:val="22"/>
          <w:szCs w:val="22"/>
        </w:rPr>
        <w:t xml:space="preserve">  u odnosu na  propisani </w:t>
      </w:r>
      <w:r w:rsidRPr="008E4B24">
        <w:rPr>
          <w:color w:val="auto"/>
          <w:sz w:val="22"/>
          <w:szCs w:val="22"/>
        </w:rPr>
        <w:t>maksimalni</w:t>
      </w:r>
      <w:r w:rsidR="00997219" w:rsidRPr="008E4B24">
        <w:rPr>
          <w:color w:val="auto"/>
          <w:sz w:val="22"/>
          <w:szCs w:val="22"/>
        </w:rPr>
        <w:t xml:space="preserve"> limit rashoda za plaće u iznosu od </w:t>
      </w:r>
      <w:r w:rsidRPr="008E4B24">
        <w:rPr>
          <w:color w:val="auto"/>
          <w:sz w:val="22"/>
          <w:szCs w:val="22"/>
        </w:rPr>
        <w:t xml:space="preserve"> 20% ostvarenih prihoda  izvršenj</w:t>
      </w:r>
      <w:r w:rsidR="00997219" w:rsidRPr="008E4B24">
        <w:rPr>
          <w:color w:val="auto"/>
          <w:sz w:val="22"/>
          <w:szCs w:val="22"/>
        </w:rPr>
        <w:t>a</w:t>
      </w:r>
      <w:r w:rsidRPr="008E4B24">
        <w:rPr>
          <w:color w:val="auto"/>
          <w:sz w:val="22"/>
          <w:szCs w:val="22"/>
        </w:rPr>
        <w:t xml:space="preserve"> proračuna za 20</w:t>
      </w:r>
      <w:r w:rsidR="00ED5F47" w:rsidRPr="008E4B24">
        <w:rPr>
          <w:color w:val="auto"/>
          <w:sz w:val="22"/>
          <w:szCs w:val="22"/>
        </w:rPr>
        <w:t>2</w:t>
      </w:r>
      <w:r w:rsidR="008F76FC" w:rsidRPr="008E4B24">
        <w:rPr>
          <w:color w:val="auto"/>
          <w:sz w:val="22"/>
          <w:szCs w:val="22"/>
        </w:rPr>
        <w:t>3</w:t>
      </w:r>
      <w:r w:rsidRPr="008E4B24">
        <w:rPr>
          <w:color w:val="auto"/>
          <w:sz w:val="22"/>
          <w:szCs w:val="22"/>
        </w:rPr>
        <w:t>. godinu</w:t>
      </w:r>
      <w:r w:rsidR="00E8386B" w:rsidRPr="008E4B24">
        <w:rPr>
          <w:sz w:val="22"/>
          <w:szCs w:val="22"/>
        </w:rPr>
        <w:t xml:space="preserve"> (</w:t>
      </w:r>
      <w:r w:rsidR="008F76FC" w:rsidRPr="008E4B24">
        <w:rPr>
          <w:sz w:val="22"/>
          <w:szCs w:val="22"/>
        </w:rPr>
        <w:t>792.081</w:t>
      </w:r>
      <w:r w:rsidR="00BD38C8" w:rsidRPr="008E4B24">
        <w:rPr>
          <w:sz w:val="22"/>
          <w:szCs w:val="22"/>
        </w:rPr>
        <w:t xml:space="preserve"> </w:t>
      </w:r>
      <w:r w:rsidR="0053504A" w:rsidRPr="008E4B24">
        <w:rPr>
          <w:sz w:val="22"/>
          <w:szCs w:val="22"/>
        </w:rPr>
        <w:t>eura</w:t>
      </w:r>
      <w:r w:rsidR="00F82362" w:rsidRPr="008E4B24">
        <w:rPr>
          <w:sz w:val="22"/>
          <w:szCs w:val="22"/>
        </w:rPr>
        <w:t xml:space="preserve"> </w:t>
      </w:r>
      <w:r w:rsidR="008F76FC" w:rsidRPr="008E4B24">
        <w:rPr>
          <w:sz w:val="22"/>
          <w:szCs w:val="22"/>
        </w:rPr>
        <w:t xml:space="preserve"> je </w:t>
      </w:r>
      <w:r w:rsidR="00F82362" w:rsidRPr="008E4B24">
        <w:rPr>
          <w:sz w:val="22"/>
          <w:szCs w:val="22"/>
        </w:rPr>
        <w:t xml:space="preserve">iznos </w:t>
      </w:r>
      <w:r w:rsidR="005D6A00" w:rsidRPr="008E4B24">
        <w:rPr>
          <w:sz w:val="22"/>
          <w:szCs w:val="22"/>
        </w:rPr>
        <w:t>limit</w:t>
      </w:r>
      <w:r w:rsidR="00F82362" w:rsidRPr="008E4B24">
        <w:rPr>
          <w:sz w:val="22"/>
          <w:szCs w:val="22"/>
        </w:rPr>
        <w:t>a</w:t>
      </w:r>
      <w:r w:rsidR="00E8386B" w:rsidRPr="008E4B24">
        <w:rPr>
          <w:sz w:val="22"/>
          <w:szCs w:val="22"/>
        </w:rPr>
        <w:t xml:space="preserve">) . </w:t>
      </w:r>
      <w:r w:rsidRPr="008E4B24">
        <w:rPr>
          <w:sz w:val="22"/>
          <w:szCs w:val="22"/>
        </w:rPr>
        <w:t xml:space="preserve"> </w:t>
      </w:r>
    </w:p>
    <w:p w14:paraId="2092EF1C" w14:textId="062B6456" w:rsidR="007D6C06" w:rsidRPr="008E4B24" w:rsidRDefault="00FD18EF" w:rsidP="001E2E3B">
      <w:pPr>
        <w:pStyle w:val="Default"/>
        <w:jc w:val="both"/>
        <w:rPr>
          <w:sz w:val="22"/>
          <w:szCs w:val="22"/>
        </w:rPr>
      </w:pPr>
      <w:r w:rsidRPr="008E4B24">
        <w:rPr>
          <w:b/>
          <w:bCs/>
          <w:sz w:val="22"/>
          <w:szCs w:val="22"/>
        </w:rPr>
        <w:t>Materijalni rashodi</w:t>
      </w:r>
      <w:r w:rsidRPr="008E4B24">
        <w:rPr>
          <w:sz w:val="22"/>
          <w:szCs w:val="22"/>
        </w:rPr>
        <w:t xml:space="preserve"> iznose </w:t>
      </w:r>
      <w:r w:rsidR="008F76FC" w:rsidRPr="008E4B24">
        <w:rPr>
          <w:sz w:val="22"/>
          <w:szCs w:val="22"/>
        </w:rPr>
        <w:t>278.035</w:t>
      </w:r>
      <w:r w:rsidRPr="008E4B24">
        <w:rPr>
          <w:sz w:val="22"/>
          <w:szCs w:val="22"/>
        </w:rPr>
        <w:t xml:space="preserve"> </w:t>
      </w:r>
      <w:r w:rsidR="0053504A" w:rsidRPr="008E4B24">
        <w:rPr>
          <w:sz w:val="22"/>
          <w:szCs w:val="22"/>
        </w:rPr>
        <w:t>eura</w:t>
      </w:r>
      <w:r w:rsidR="00F82362" w:rsidRPr="008E4B24">
        <w:rPr>
          <w:sz w:val="22"/>
          <w:szCs w:val="22"/>
        </w:rPr>
        <w:t xml:space="preserve">, </w:t>
      </w:r>
      <w:r w:rsidRPr="008E4B24">
        <w:rPr>
          <w:sz w:val="22"/>
          <w:szCs w:val="22"/>
        </w:rPr>
        <w:t>isti u</w:t>
      </w:r>
      <w:r w:rsidR="007D6C06" w:rsidRPr="008E4B24">
        <w:rPr>
          <w:sz w:val="22"/>
          <w:szCs w:val="22"/>
        </w:rPr>
        <w:t>ključuju</w:t>
      </w:r>
      <w:r w:rsidRPr="008E4B24">
        <w:rPr>
          <w:sz w:val="22"/>
          <w:szCs w:val="22"/>
        </w:rPr>
        <w:t xml:space="preserve"> naknade troškova zaposlenima, rashode za materijal i energiju(</w:t>
      </w:r>
      <w:r w:rsidR="007D6C06" w:rsidRPr="008E4B24">
        <w:rPr>
          <w:sz w:val="22"/>
          <w:szCs w:val="22"/>
        </w:rPr>
        <w:t>uredski materijal, stručnu literaturu, službenu, radnu i zaštitnu odjeću te rashode za energiju i gorivo</w:t>
      </w:r>
      <w:r w:rsidRPr="008E4B24">
        <w:rPr>
          <w:sz w:val="22"/>
          <w:szCs w:val="22"/>
        </w:rPr>
        <w:t>), rashode za usluge (usluge pošte i preporučene dostave, usluge telefonije, p</w:t>
      </w:r>
      <w:r w:rsidR="00145091" w:rsidRPr="008E4B24">
        <w:rPr>
          <w:sz w:val="22"/>
          <w:szCs w:val="22"/>
        </w:rPr>
        <w:t>rojekt sređivanja i uređenja općinske arhive</w:t>
      </w:r>
      <w:r w:rsidRPr="008E4B24">
        <w:rPr>
          <w:sz w:val="22"/>
          <w:szCs w:val="22"/>
        </w:rPr>
        <w:t xml:space="preserve">, </w:t>
      </w:r>
      <w:r w:rsidR="00145091" w:rsidRPr="008E4B24">
        <w:rPr>
          <w:sz w:val="22"/>
          <w:szCs w:val="22"/>
        </w:rPr>
        <w:t>konzultantsk</w:t>
      </w:r>
      <w:r w:rsidR="005D6A00" w:rsidRPr="008E4B24">
        <w:rPr>
          <w:sz w:val="22"/>
          <w:szCs w:val="22"/>
        </w:rPr>
        <w:t>e</w:t>
      </w:r>
      <w:r w:rsidR="00145091" w:rsidRPr="008E4B24">
        <w:rPr>
          <w:sz w:val="22"/>
          <w:szCs w:val="22"/>
        </w:rPr>
        <w:t xml:space="preserve"> </w:t>
      </w:r>
      <w:r w:rsidR="005D6A00" w:rsidRPr="008E4B24">
        <w:rPr>
          <w:sz w:val="22"/>
          <w:szCs w:val="22"/>
        </w:rPr>
        <w:t>usluge</w:t>
      </w:r>
      <w:r w:rsidRPr="008E4B24">
        <w:rPr>
          <w:sz w:val="22"/>
          <w:szCs w:val="22"/>
        </w:rPr>
        <w:t xml:space="preserve">, </w:t>
      </w:r>
      <w:r w:rsidR="00145091" w:rsidRPr="008E4B24">
        <w:rPr>
          <w:sz w:val="22"/>
          <w:szCs w:val="22"/>
        </w:rPr>
        <w:t>troškovi tekućeg i investicijskog održavanja</w:t>
      </w:r>
      <w:r w:rsidR="00475C20" w:rsidRPr="008E4B24">
        <w:rPr>
          <w:sz w:val="22"/>
          <w:szCs w:val="22"/>
        </w:rPr>
        <w:t>,</w:t>
      </w:r>
      <w:r w:rsidR="008F76FC" w:rsidRPr="008E4B24">
        <w:rPr>
          <w:sz w:val="22"/>
          <w:szCs w:val="22"/>
        </w:rPr>
        <w:t xml:space="preserve"> jednogodišnje licence, </w:t>
      </w:r>
      <w:r w:rsidR="00475C20" w:rsidRPr="008E4B24">
        <w:rPr>
          <w:sz w:val="22"/>
          <w:szCs w:val="22"/>
        </w:rPr>
        <w:t xml:space="preserve"> </w:t>
      </w:r>
      <w:r w:rsidR="00D46B1B" w:rsidRPr="008E4B24">
        <w:rPr>
          <w:sz w:val="22"/>
          <w:szCs w:val="22"/>
        </w:rPr>
        <w:t xml:space="preserve"> </w:t>
      </w:r>
      <w:r w:rsidR="00145091" w:rsidRPr="008E4B24">
        <w:rPr>
          <w:sz w:val="22"/>
          <w:szCs w:val="22"/>
        </w:rPr>
        <w:t>stavk</w:t>
      </w:r>
      <w:r w:rsidR="00E963B7" w:rsidRPr="008E4B24">
        <w:rPr>
          <w:sz w:val="22"/>
          <w:szCs w:val="22"/>
        </w:rPr>
        <w:t xml:space="preserve">a </w:t>
      </w:r>
      <w:r w:rsidR="00145091" w:rsidRPr="008E4B24">
        <w:rPr>
          <w:sz w:val="22"/>
          <w:szCs w:val="22"/>
        </w:rPr>
        <w:t xml:space="preserve"> </w:t>
      </w:r>
      <w:r w:rsidR="00E963B7" w:rsidRPr="008E4B24">
        <w:rPr>
          <w:sz w:val="22"/>
          <w:szCs w:val="22"/>
        </w:rPr>
        <w:t xml:space="preserve">za  </w:t>
      </w:r>
      <w:r w:rsidR="00145091" w:rsidRPr="008E4B24">
        <w:rPr>
          <w:sz w:val="22"/>
          <w:szCs w:val="22"/>
        </w:rPr>
        <w:t>posebn</w:t>
      </w:r>
      <w:r w:rsidR="00E963B7" w:rsidRPr="008E4B24">
        <w:rPr>
          <w:sz w:val="22"/>
          <w:szCs w:val="22"/>
        </w:rPr>
        <w:t>u</w:t>
      </w:r>
      <w:r w:rsidR="00145091" w:rsidRPr="008E4B24">
        <w:rPr>
          <w:sz w:val="22"/>
          <w:szCs w:val="22"/>
        </w:rPr>
        <w:t xml:space="preserve"> naknad</w:t>
      </w:r>
      <w:r w:rsidR="00E963B7" w:rsidRPr="008E4B24">
        <w:rPr>
          <w:sz w:val="22"/>
          <w:szCs w:val="22"/>
        </w:rPr>
        <w:t>u</w:t>
      </w:r>
      <w:r w:rsidR="00145091" w:rsidRPr="008E4B24">
        <w:rPr>
          <w:sz w:val="22"/>
          <w:szCs w:val="22"/>
        </w:rPr>
        <w:t xml:space="preserve"> poreznoj upravi  za naplatu poreza  i prireza na dohoda</w:t>
      </w:r>
      <w:r w:rsidR="00E963B7" w:rsidRPr="008E4B24">
        <w:rPr>
          <w:sz w:val="22"/>
          <w:szCs w:val="22"/>
        </w:rPr>
        <w:t>k</w:t>
      </w:r>
      <w:r w:rsidRPr="008E4B24">
        <w:rPr>
          <w:sz w:val="22"/>
          <w:szCs w:val="22"/>
        </w:rPr>
        <w:t>,</w:t>
      </w:r>
      <w:r w:rsidR="00E963B7" w:rsidRPr="008E4B24">
        <w:rPr>
          <w:sz w:val="22"/>
          <w:szCs w:val="22"/>
        </w:rPr>
        <w:t xml:space="preserve">  usluge promidžbe i informiranja (objave oglasa i natječaja  u Narodnim Novinama i dnevnom tisku, usluge  promocija i </w:t>
      </w:r>
      <w:r w:rsidR="00B27532" w:rsidRPr="008E4B24">
        <w:rPr>
          <w:sz w:val="22"/>
          <w:szCs w:val="22"/>
        </w:rPr>
        <w:t>sl.</w:t>
      </w:r>
      <w:r w:rsidR="00E963B7" w:rsidRPr="008E4B24">
        <w:rPr>
          <w:sz w:val="22"/>
          <w:szCs w:val="22"/>
        </w:rPr>
        <w:t xml:space="preserve">) kuna, </w:t>
      </w:r>
      <w:r w:rsidRPr="008E4B24">
        <w:rPr>
          <w:sz w:val="22"/>
          <w:szCs w:val="22"/>
        </w:rPr>
        <w:t>i</w:t>
      </w:r>
      <w:r w:rsidR="00E963B7" w:rsidRPr="008E4B24">
        <w:rPr>
          <w:sz w:val="22"/>
          <w:szCs w:val="22"/>
        </w:rPr>
        <w:t xml:space="preserve">ntelektualne i osobne  usluge (odvjetnici, autorski </w:t>
      </w:r>
      <w:r w:rsidR="00B27532" w:rsidRPr="008E4B24">
        <w:rPr>
          <w:sz w:val="22"/>
          <w:szCs w:val="22"/>
        </w:rPr>
        <w:t>honorari</w:t>
      </w:r>
      <w:r w:rsidR="00E963B7" w:rsidRPr="008E4B24">
        <w:rPr>
          <w:sz w:val="22"/>
          <w:szCs w:val="22"/>
        </w:rPr>
        <w:t xml:space="preserve"> i sl.)</w:t>
      </w:r>
      <w:r w:rsidRPr="008E4B24">
        <w:rPr>
          <w:sz w:val="22"/>
          <w:szCs w:val="22"/>
        </w:rPr>
        <w:t xml:space="preserve">, </w:t>
      </w:r>
      <w:r w:rsidR="007D6C06" w:rsidRPr="008E4B24">
        <w:rPr>
          <w:sz w:val="22"/>
          <w:szCs w:val="22"/>
        </w:rPr>
        <w:t>usluge održavanja uredskih prostorija</w:t>
      </w:r>
      <w:r w:rsidR="00D46B1B" w:rsidRPr="008E4B24">
        <w:rPr>
          <w:sz w:val="22"/>
          <w:szCs w:val="22"/>
        </w:rPr>
        <w:t>( uredi,</w:t>
      </w:r>
      <w:r w:rsidR="00621745" w:rsidRPr="008E4B24">
        <w:rPr>
          <w:sz w:val="22"/>
          <w:szCs w:val="22"/>
        </w:rPr>
        <w:t xml:space="preserve"> </w:t>
      </w:r>
      <w:r w:rsidR="00D46B1B" w:rsidRPr="008E4B24">
        <w:rPr>
          <w:sz w:val="22"/>
          <w:szCs w:val="22"/>
        </w:rPr>
        <w:t>sala,</w:t>
      </w:r>
      <w:r w:rsidR="00621745" w:rsidRPr="008E4B24">
        <w:rPr>
          <w:sz w:val="22"/>
          <w:szCs w:val="22"/>
        </w:rPr>
        <w:t xml:space="preserve"> </w:t>
      </w:r>
      <w:r w:rsidR="00D46B1B" w:rsidRPr="008E4B24">
        <w:rPr>
          <w:sz w:val="22"/>
          <w:szCs w:val="22"/>
        </w:rPr>
        <w:t>škole i</w:t>
      </w:r>
      <w:r w:rsidR="00621745" w:rsidRPr="008E4B24">
        <w:rPr>
          <w:sz w:val="22"/>
          <w:szCs w:val="22"/>
        </w:rPr>
        <w:t xml:space="preserve"> </w:t>
      </w:r>
      <w:r w:rsidR="00D46B1B" w:rsidRPr="008E4B24">
        <w:rPr>
          <w:sz w:val="22"/>
          <w:szCs w:val="22"/>
        </w:rPr>
        <w:t>dr.)</w:t>
      </w:r>
      <w:r w:rsidR="007D6C06" w:rsidRPr="008E4B24">
        <w:rPr>
          <w:sz w:val="22"/>
          <w:szCs w:val="22"/>
        </w:rPr>
        <w:t xml:space="preserve"> tekuće i investicijsko održavanje opreme i </w:t>
      </w:r>
      <w:r w:rsidR="008F76FC" w:rsidRPr="008E4B24">
        <w:rPr>
          <w:sz w:val="22"/>
          <w:szCs w:val="22"/>
        </w:rPr>
        <w:t>računala</w:t>
      </w:r>
      <w:r w:rsidRPr="008E4B24">
        <w:rPr>
          <w:sz w:val="22"/>
          <w:szCs w:val="22"/>
        </w:rPr>
        <w:t>,</w:t>
      </w:r>
      <w:r w:rsidR="008F76FC" w:rsidRPr="008E4B24">
        <w:rPr>
          <w:sz w:val="22"/>
          <w:szCs w:val="22"/>
        </w:rPr>
        <w:t xml:space="preserve"> usluge održavanja i ažuriranja aplikativnih programa i baza podataka,  </w:t>
      </w:r>
      <w:r w:rsidRPr="008E4B24">
        <w:rPr>
          <w:sz w:val="22"/>
          <w:szCs w:val="22"/>
        </w:rPr>
        <w:t xml:space="preserve"> </w:t>
      </w:r>
      <w:r w:rsidR="007D6C06" w:rsidRPr="008E4B24">
        <w:rPr>
          <w:sz w:val="22"/>
          <w:szCs w:val="22"/>
        </w:rPr>
        <w:t xml:space="preserve">održavanje vozila </w:t>
      </w:r>
      <w:r w:rsidR="00D46B1B" w:rsidRPr="008E4B24">
        <w:rPr>
          <w:sz w:val="22"/>
          <w:szCs w:val="22"/>
        </w:rPr>
        <w:t>(kupljeni i nasl</w:t>
      </w:r>
      <w:r w:rsidR="00621745" w:rsidRPr="008E4B24">
        <w:rPr>
          <w:sz w:val="22"/>
          <w:szCs w:val="22"/>
        </w:rPr>
        <w:t>i</w:t>
      </w:r>
      <w:r w:rsidR="00D46B1B" w:rsidRPr="008E4B24">
        <w:rPr>
          <w:sz w:val="22"/>
          <w:szCs w:val="22"/>
        </w:rPr>
        <w:t xml:space="preserve">jeđeni) </w:t>
      </w:r>
      <w:r w:rsidR="007D6C06" w:rsidRPr="008E4B24">
        <w:rPr>
          <w:sz w:val="22"/>
          <w:szCs w:val="22"/>
        </w:rPr>
        <w:t>i drugo.</w:t>
      </w:r>
      <w:r w:rsidR="004473C1" w:rsidRPr="008E4B24">
        <w:rPr>
          <w:sz w:val="22"/>
          <w:szCs w:val="22"/>
        </w:rPr>
        <w:t>)</w:t>
      </w:r>
      <w:r w:rsidRPr="008E4B24">
        <w:rPr>
          <w:sz w:val="22"/>
          <w:szCs w:val="22"/>
        </w:rPr>
        <w:t>; o</w:t>
      </w:r>
      <w:r w:rsidR="007D6C06" w:rsidRPr="008E4B24">
        <w:rPr>
          <w:sz w:val="22"/>
          <w:szCs w:val="22"/>
        </w:rPr>
        <w:t>stali nespomenuti rashodi poslovanja</w:t>
      </w:r>
      <w:r w:rsidRPr="008E4B24">
        <w:rPr>
          <w:sz w:val="22"/>
          <w:szCs w:val="22"/>
        </w:rPr>
        <w:t xml:space="preserve"> (</w:t>
      </w:r>
      <w:r w:rsidR="007D6C06" w:rsidRPr="008E4B24">
        <w:rPr>
          <w:sz w:val="22"/>
          <w:szCs w:val="22"/>
        </w:rPr>
        <w:t xml:space="preserve">uključuju premije osiguranja, pristojbe i naknade, </w:t>
      </w:r>
      <w:r w:rsidR="00F82362" w:rsidRPr="008E4B24">
        <w:rPr>
          <w:sz w:val="22"/>
          <w:szCs w:val="22"/>
        </w:rPr>
        <w:t xml:space="preserve">naknade upravnih i  sudskih postupaka, </w:t>
      </w:r>
      <w:r w:rsidR="007D6C06" w:rsidRPr="008E4B24">
        <w:rPr>
          <w:sz w:val="22"/>
          <w:szCs w:val="22"/>
        </w:rPr>
        <w:t>te ostale rashode</w:t>
      </w:r>
      <w:r w:rsidRPr="008E4B24">
        <w:rPr>
          <w:sz w:val="22"/>
          <w:szCs w:val="22"/>
        </w:rPr>
        <w:t>).</w:t>
      </w:r>
      <w:r w:rsidR="007D6C06" w:rsidRPr="008E4B24">
        <w:rPr>
          <w:sz w:val="22"/>
          <w:szCs w:val="22"/>
        </w:rPr>
        <w:t xml:space="preserve"> </w:t>
      </w:r>
    </w:p>
    <w:p w14:paraId="3FEBD100" w14:textId="281CBB4C" w:rsidR="007D6C06" w:rsidRPr="008E4B24" w:rsidRDefault="007D6C06" w:rsidP="001E2E3B">
      <w:pPr>
        <w:pStyle w:val="Default"/>
        <w:jc w:val="both"/>
        <w:rPr>
          <w:sz w:val="22"/>
          <w:szCs w:val="22"/>
        </w:rPr>
      </w:pPr>
      <w:r w:rsidRPr="008E4B24">
        <w:rPr>
          <w:b/>
          <w:bCs/>
          <w:sz w:val="22"/>
          <w:szCs w:val="22"/>
        </w:rPr>
        <w:t>Financijski rashodi</w:t>
      </w:r>
      <w:r w:rsidRPr="008E4B24">
        <w:rPr>
          <w:sz w:val="22"/>
          <w:szCs w:val="22"/>
        </w:rPr>
        <w:t xml:space="preserve"> su planirani u iznosu od </w:t>
      </w:r>
      <w:r w:rsidR="008F76FC" w:rsidRPr="008E4B24">
        <w:rPr>
          <w:sz w:val="22"/>
          <w:szCs w:val="22"/>
        </w:rPr>
        <w:t>20.250</w:t>
      </w:r>
      <w:r w:rsidR="00FD18EF" w:rsidRPr="008E4B24">
        <w:rPr>
          <w:sz w:val="22"/>
          <w:szCs w:val="22"/>
        </w:rPr>
        <w:t xml:space="preserve"> eura </w:t>
      </w:r>
      <w:r w:rsidR="00F82362" w:rsidRPr="008E4B24">
        <w:rPr>
          <w:sz w:val="22"/>
          <w:szCs w:val="22"/>
        </w:rPr>
        <w:t xml:space="preserve"> </w:t>
      </w:r>
      <w:r w:rsidRPr="008E4B24">
        <w:rPr>
          <w:sz w:val="22"/>
          <w:szCs w:val="22"/>
        </w:rPr>
        <w:t>uključuju rashode za bankarske usluge i platni promet, zatezne kamate, naknadu Istarskoj županiji za prenesene poslove naplate prihoda, naknadu Vodovodu za naplaćenu naknadu za razvoj</w:t>
      </w:r>
      <w:r w:rsidR="008F76FC" w:rsidRPr="008E4B24">
        <w:rPr>
          <w:sz w:val="22"/>
          <w:szCs w:val="22"/>
        </w:rPr>
        <w:t xml:space="preserve"> </w:t>
      </w:r>
      <w:r w:rsidRPr="008E4B24">
        <w:rPr>
          <w:sz w:val="22"/>
          <w:szCs w:val="22"/>
        </w:rPr>
        <w:t xml:space="preserve">te ostale financijske rashode. </w:t>
      </w:r>
    </w:p>
    <w:p w14:paraId="1333B1A6" w14:textId="6E13F6EB" w:rsidR="00286795" w:rsidRPr="008E4B24" w:rsidRDefault="007D6C06" w:rsidP="001E2E3B">
      <w:pPr>
        <w:pStyle w:val="Default"/>
        <w:jc w:val="both"/>
        <w:rPr>
          <w:sz w:val="22"/>
          <w:szCs w:val="22"/>
        </w:rPr>
      </w:pPr>
      <w:r w:rsidRPr="008E4B24">
        <w:rPr>
          <w:b/>
          <w:bCs/>
          <w:sz w:val="22"/>
          <w:szCs w:val="22"/>
        </w:rPr>
        <w:t xml:space="preserve">Redovni </w:t>
      </w:r>
      <w:r w:rsidR="00FD18EF" w:rsidRPr="008E4B24">
        <w:rPr>
          <w:b/>
          <w:bCs/>
          <w:sz w:val="22"/>
          <w:szCs w:val="22"/>
        </w:rPr>
        <w:t>k</w:t>
      </w:r>
      <w:r w:rsidRPr="008E4B24">
        <w:rPr>
          <w:b/>
          <w:bCs/>
          <w:sz w:val="22"/>
          <w:szCs w:val="22"/>
        </w:rPr>
        <w:t xml:space="preserve">apitalni projekt K100001 </w:t>
      </w:r>
      <w:r w:rsidR="00FD18EF" w:rsidRPr="008E4B24">
        <w:rPr>
          <w:b/>
          <w:bCs/>
          <w:sz w:val="22"/>
          <w:szCs w:val="22"/>
        </w:rPr>
        <w:t>Nabave dugotrajne imovine  i opremanje uredskih i zajedničkih prostorija</w:t>
      </w:r>
      <w:r w:rsidR="00FD18EF" w:rsidRPr="008E4B24">
        <w:rPr>
          <w:sz w:val="22"/>
          <w:szCs w:val="22"/>
        </w:rPr>
        <w:t xml:space="preserve"> planira se za </w:t>
      </w:r>
      <w:r w:rsidR="008C4B4B" w:rsidRPr="008E4B24">
        <w:rPr>
          <w:sz w:val="22"/>
          <w:szCs w:val="22"/>
        </w:rPr>
        <w:t>potrebe redovne i vanredne nabave računala i računalne opreme</w:t>
      </w:r>
      <w:r w:rsidR="008F76FC" w:rsidRPr="008E4B24">
        <w:rPr>
          <w:sz w:val="22"/>
          <w:szCs w:val="22"/>
        </w:rPr>
        <w:t>, servera</w:t>
      </w:r>
      <w:r w:rsidR="008C4B4B" w:rsidRPr="008E4B24">
        <w:rPr>
          <w:sz w:val="22"/>
          <w:szCs w:val="22"/>
        </w:rPr>
        <w:t>, računalnih programa</w:t>
      </w:r>
      <w:r w:rsidR="00D46B1B" w:rsidRPr="008E4B24">
        <w:rPr>
          <w:sz w:val="22"/>
          <w:szCs w:val="22"/>
        </w:rPr>
        <w:t xml:space="preserve"> i informatičkih rješenja,  </w:t>
      </w:r>
      <w:r w:rsidR="008C4B4B" w:rsidRPr="008E4B24">
        <w:rPr>
          <w:sz w:val="22"/>
          <w:szCs w:val="22"/>
        </w:rPr>
        <w:t>uredskog namještaja, te opreme za održavanje i zaštitu</w:t>
      </w:r>
      <w:r w:rsidR="00286795" w:rsidRPr="008E4B24">
        <w:rPr>
          <w:sz w:val="22"/>
          <w:szCs w:val="22"/>
        </w:rPr>
        <w:t xml:space="preserve">. </w:t>
      </w:r>
      <w:r w:rsidR="00CF5157" w:rsidRPr="008E4B24">
        <w:rPr>
          <w:sz w:val="22"/>
          <w:szCs w:val="22"/>
        </w:rPr>
        <w:t xml:space="preserve">Ukupno se za </w:t>
      </w:r>
      <w:r w:rsidR="00151B75" w:rsidRPr="008E4B24">
        <w:rPr>
          <w:sz w:val="22"/>
          <w:szCs w:val="22"/>
        </w:rPr>
        <w:t>postrojenja</w:t>
      </w:r>
      <w:r w:rsidR="00CF5157" w:rsidRPr="008E4B24">
        <w:rPr>
          <w:sz w:val="22"/>
          <w:szCs w:val="22"/>
        </w:rPr>
        <w:t xml:space="preserve"> i opremu predviđa </w:t>
      </w:r>
      <w:r w:rsidR="008F76FC" w:rsidRPr="008E4B24">
        <w:rPr>
          <w:sz w:val="22"/>
          <w:szCs w:val="22"/>
        </w:rPr>
        <w:t>28.360</w:t>
      </w:r>
      <w:r w:rsidR="00CF5157" w:rsidRPr="008E4B24">
        <w:rPr>
          <w:sz w:val="22"/>
          <w:szCs w:val="22"/>
        </w:rPr>
        <w:t xml:space="preserve"> eura</w:t>
      </w:r>
      <w:r w:rsidR="00F82362" w:rsidRPr="008E4B24">
        <w:rPr>
          <w:sz w:val="22"/>
          <w:szCs w:val="22"/>
        </w:rPr>
        <w:t xml:space="preserve">, </w:t>
      </w:r>
      <w:r w:rsidR="00CF5157" w:rsidRPr="008E4B24">
        <w:rPr>
          <w:sz w:val="22"/>
          <w:szCs w:val="22"/>
        </w:rPr>
        <w:t xml:space="preserve">te za </w:t>
      </w:r>
      <w:r w:rsidR="00151B75" w:rsidRPr="008E4B24">
        <w:rPr>
          <w:sz w:val="22"/>
          <w:szCs w:val="22"/>
        </w:rPr>
        <w:t>nematerijalnu</w:t>
      </w:r>
      <w:r w:rsidR="00CF5157" w:rsidRPr="008E4B24">
        <w:rPr>
          <w:sz w:val="22"/>
          <w:szCs w:val="22"/>
        </w:rPr>
        <w:t xml:space="preserve"> imovinu (računalne programe) </w:t>
      </w:r>
      <w:r w:rsidR="00F82362" w:rsidRPr="008E4B24">
        <w:rPr>
          <w:sz w:val="22"/>
          <w:szCs w:val="22"/>
        </w:rPr>
        <w:t>2.000</w:t>
      </w:r>
      <w:r w:rsidR="00CF5157" w:rsidRPr="008E4B24">
        <w:rPr>
          <w:sz w:val="22"/>
          <w:szCs w:val="22"/>
        </w:rPr>
        <w:t xml:space="preserve"> eura</w:t>
      </w:r>
      <w:r w:rsidR="00F82362" w:rsidRPr="008E4B24">
        <w:rPr>
          <w:sz w:val="22"/>
          <w:szCs w:val="22"/>
        </w:rPr>
        <w:t>.</w:t>
      </w:r>
    </w:p>
    <w:p w14:paraId="5A3EEF4C" w14:textId="77777777" w:rsidR="00286795" w:rsidRPr="008E4B24" w:rsidRDefault="00286795" w:rsidP="001E2E3B">
      <w:pPr>
        <w:pStyle w:val="Default"/>
        <w:jc w:val="both"/>
        <w:rPr>
          <w:b/>
          <w:sz w:val="22"/>
          <w:szCs w:val="22"/>
        </w:rPr>
      </w:pPr>
    </w:p>
    <w:p w14:paraId="6774E2A7" w14:textId="4C3948EE" w:rsidR="00145091" w:rsidRPr="008E4B24" w:rsidRDefault="00145091" w:rsidP="001E2E3B">
      <w:pPr>
        <w:pStyle w:val="Default"/>
        <w:jc w:val="both"/>
        <w:rPr>
          <w:b/>
          <w:sz w:val="22"/>
          <w:szCs w:val="22"/>
        </w:rPr>
      </w:pPr>
      <w:r w:rsidRPr="008E4B24">
        <w:rPr>
          <w:b/>
          <w:sz w:val="22"/>
          <w:szCs w:val="22"/>
        </w:rPr>
        <w:t>Glava 001 02 Izvršno tijelo – ured Načelnika</w:t>
      </w:r>
    </w:p>
    <w:p w14:paraId="0AEA9237" w14:textId="6333324B" w:rsidR="00014160" w:rsidRPr="008E4B24" w:rsidRDefault="00014160" w:rsidP="001E2E3B">
      <w:pPr>
        <w:keepNext/>
        <w:keepLines/>
        <w:jc w:val="both"/>
        <w:rPr>
          <w:b/>
          <w:i/>
          <w:iCs/>
          <w:sz w:val="22"/>
          <w:szCs w:val="22"/>
          <w:lang w:val="hr-HR"/>
        </w:rPr>
      </w:pPr>
      <w:r w:rsidRPr="008E4B24">
        <w:rPr>
          <w:b/>
          <w:i/>
          <w:iCs/>
          <w:sz w:val="22"/>
          <w:szCs w:val="22"/>
          <w:lang w:val="hr-HR"/>
        </w:rPr>
        <w:t xml:space="preserve">SAŽETAK DJELOKRUGA </w:t>
      </w:r>
      <w:r w:rsidR="00CF5157" w:rsidRPr="008E4B24">
        <w:rPr>
          <w:b/>
          <w:i/>
          <w:iCs/>
          <w:sz w:val="22"/>
          <w:szCs w:val="22"/>
          <w:lang w:val="hr-HR"/>
        </w:rPr>
        <w:t>IZVRŠNOG TIJELA -</w:t>
      </w:r>
      <w:r w:rsidRPr="008E4B24">
        <w:rPr>
          <w:b/>
          <w:i/>
          <w:iCs/>
          <w:sz w:val="22"/>
          <w:szCs w:val="22"/>
          <w:lang w:val="hr-HR"/>
        </w:rPr>
        <w:t xml:space="preserve"> OPĆINSKOG NAČELNIKA</w:t>
      </w:r>
    </w:p>
    <w:p w14:paraId="63F80DBD" w14:textId="0F21E5FD" w:rsidR="00014160" w:rsidRPr="008E4B24" w:rsidRDefault="00014160" w:rsidP="001E2E3B">
      <w:pPr>
        <w:jc w:val="both"/>
        <w:rPr>
          <w:sz w:val="22"/>
          <w:szCs w:val="22"/>
          <w:lang w:val="hr-HR"/>
        </w:rPr>
      </w:pPr>
      <w:r w:rsidRPr="008E4B24">
        <w:rPr>
          <w:sz w:val="22"/>
          <w:szCs w:val="22"/>
          <w:lang w:val="hr-HR"/>
        </w:rPr>
        <w:t xml:space="preserve">Općinski Načelnik zastupa Općinu Ližnjan-Lisignano i nositelj je izvršne vlasti u Općini. Općinski </w:t>
      </w:r>
      <w:r w:rsidR="00286795" w:rsidRPr="008E4B24">
        <w:rPr>
          <w:sz w:val="22"/>
          <w:szCs w:val="22"/>
          <w:lang w:val="hr-HR"/>
        </w:rPr>
        <w:t>N</w:t>
      </w:r>
      <w:r w:rsidRPr="008E4B24">
        <w:rPr>
          <w:sz w:val="22"/>
          <w:szCs w:val="22"/>
          <w:lang w:val="hr-HR"/>
        </w:rPr>
        <w:t>ačelnik:</w:t>
      </w:r>
    </w:p>
    <w:p w14:paraId="544932C0" w14:textId="2236ED3D" w:rsidR="00014160" w:rsidRPr="008E4B24" w:rsidRDefault="00014160" w:rsidP="001E2E3B">
      <w:pPr>
        <w:jc w:val="both"/>
        <w:rPr>
          <w:sz w:val="22"/>
          <w:szCs w:val="22"/>
          <w:lang w:val="hr-HR"/>
        </w:rPr>
      </w:pPr>
      <w:r w:rsidRPr="008E4B24">
        <w:rPr>
          <w:sz w:val="22"/>
          <w:szCs w:val="22"/>
          <w:lang w:val="hr-HR"/>
        </w:rPr>
        <w:t xml:space="preserve">1. priprema prijedloge općih akata, </w:t>
      </w:r>
    </w:p>
    <w:p w14:paraId="2CCE3110" w14:textId="77777777" w:rsidR="00014160" w:rsidRPr="008E4B24" w:rsidRDefault="00014160" w:rsidP="001E2E3B">
      <w:pPr>
        <w:jc w:val="both"/>
        <w:rPr>
          <w:sz w:val="22"/>
          <w:szCs w:val="22"/>
          <w:lang w:val="hr-HR"/>
        </w:rPr>
      </w:pPr>
      <w:r w:rsidRPr="008E4B24">
        <w:rPr>
          <w:sz w:val="22"/>
          <w:szCs w:val="22"/>
          <w:lang w:val="hr-HR"/>
        </w:rPr>
        <w:t xml:space="preserve">2. izvršava i osigurava izvršavanje općih akata Općinskog vijeća, </w:t>
      </w:r>
    </w:p>
    <w:p w14:paraId="27E7CDB1" w14:textId="77777777" w:rsidR="00014160" w:rsidRPr="008E4B24" w:rsidRDefault="00014160" w:rsidP="001E2E3B">
      <w:pPr>
        <w:jc w:val="both"/>
        <w:rPr>
          <w:sz w:val="22"/>
          <w:szCs w:val="22"/>
          <w:lang w:val="hr-HR"/>
        </w:rPr>
      </w:pPr>
      <w:r w:rsidRPr="008E4B24">
        <w:rPr>
          <w:sz w:val="22"/>
          <w:szCs w:val="22"/>
          <w:lang w:val="hr-HR"/>
        </w:rPr>
        <w:t xml:space="preserve">3. kao jedini ovlašteni predlagatelj utvrđuje prijedlog proračuna općine i izvršenje proračuna, </w:t>
      </w:r>
    </w:p>
    <w:p w14:paraId="357E4ADD" w14:textId="77777777" w:rsidR="00014160" w:rsidRPr="008E4B24" w:rsidRDefault="00014160" w:rsidP="001E2E3B">
      <w:pPr>
        <w:jc w:val="both"/>
        <w:rPr>
          <w:sz w:val="22"/>
          <w:szCs w:val="22"/>
          <w:lang w:val="hr-HR"/>
        </w:rPr>
      </w:pPr>
      <w:r w:rsidRPr="008E4B24">
        <w:rPr>
          <w:sz w:val="22"/>
          <w:szCs w:val="22"/>
          <w:lang w:val="hr-HR"/>
        </w:rPr>
        <w:t>4. upravlja nekretninama, pokretninama i imovinskim pravima u vlasništvu Općine u skladu sa zakonom, ovim Statutom i općim aktom Općinskog vijeća,</w:t>
      </w:r>
    </w:p>
    <w:p w14:paraId="3CFACD5B" w14:textId="1988F0EB" w:rsidR="00014160" w:rsidRPr="008E4B24" w:rsidRDefault="00014160" w:rsidP="001E2E3B">
      <w:pPr>
        <w:jc w:val="both"/>
        <w:rPr>
          <w:sz w:val="22"/>
          <w:szCs w:val="22"/>
          <w:lang w:val="hr-HR"/>
        </w:rPr>
      </w:pPr>
      <w:r w:rsidRPr="008E4B24">
        <w:rPr>
          <w:sz w:val="22"/>
          <w:szCs w:val="22"/>
          <w:lang w:val="hr-HR"/>
        </w:rPr>
        <w:t xml:space="preserve">5. odlučuje o stjecanju i otuđenju pokretnina i nekretnina općine </w:t>
      </w:r>
      <w:r w:rsidR="00EE35A4" w:rsidRPr="008E4B24">
        <w:rPr>
          <w:sz w:val="22"/>
          <w:szCs w:val="22"/>
          <w:lang w:val="hr-HR"/>
        </w:rPr>
        <w:t>u skladu sa odredbama posebnih zakona</w:t>
      </w:r>
      <w:r w:rsidRPr="008E4B24">
        <w:rPr>
          <w:sz w:val="22"/>
          <w:szCs w:val="22"/>
          <w:lang w:val="hr-HR"/>
        </w:rPr>
        <w:t>, ako je stjecanje i otuđivanje planirano u proračunu i provedeno u skladu sa zakonskim propisima,</w:t>
      </w:r>
    </w:p>
    <w:p w14:paraId="6096DD6C" w14:textId="703C4AAC" w:rsidR="00014160" w:rsidRPr="008E4B24" w:rsidRDefault="00014160" w:rsidP="001E2E3B">
      <w:pPr>
        <w:jc w:val="both"/>
        <w:rPr>
          <w:sz w:val="22"/>
          <w:szCs w:val="22"/>
          <w:lang w:val="hr-HR"/>
        </w:rPr>
      </w:pPr>
      <w:r w:rsidRPr="008E4B24">
        <w:rPr>
          <w:sz w:val="22"/>
          <w:szCs w:val="22"/>
          <w:lang w:val="hr-HR"/>
        </w:rPr>
        <w:t>6. upravlja prihodima i rashodima Općine,</w:t>
      </w:r>
    </w:p>
    <w:p w14:paraId="60999D09" w14:textId="5409A53D" w:rsidR="00014160" w:rsidRPr="008E4B24" w:rsidRDefault="00014160" w:rsidP="001E2E3B">
      <w:pPr>
        <w:jc w:val="both"/>
        <w:rPr>
          <w:sz w:val="22"/>
          <w:szCs w:val="22"/>
          <w:lang w:val="hr-HR"/>
        </w:rPr>
      </w:pPr>
      <w:r w:rsidRPr="008E4B24">
        <w:rPr>
          <w:sz w:val="22"/>
          <w:szCs w:val="22"/>
          <w:lang w:val="hr-HR"/>
        </w:rPr>
        <w:t xml:space="preserve">7. upravlja raspoloživim novčanim sredstvima na računu proračuna Općine, </w:t>
      </w:r>
    </w:p>
    <w:p w14:paraId="71D4B2DF" w14:textId="77777777" w:rsidR="00014160" w:rsidRPr="008E4B24" w:rsidRDefault="00014160" w:rsidP="001E2E3B">
      <w:pPr>
        <w:jc w:val="both"/>
        <w:rPr>
          <w:sz w:val="22"/>
          <w:szCs w:val="22"/>
          <w:lang w:val="hr-HR"/>
        </w:rPr>
      </w:pPr>
      <w:r w:rsidRPr="008E4B24">
        <w:rPr>
          <w:sz w:val="22"/>
          <w:szCs w:val="22"/>
          <w:lang w:val="hr-HR"/>
        </w:rPr>
        <w:t xml:space="preserve">8. odlučuje o davanju suglasnosti za zaduživanje pravnim osobama u izravnom ili neizravnom vlasništvu Općine, </w:t>
      </w:r>
    </w:p>
    <w:p w14:paraId="25C7079A" w14:textId="77777777" w:rsidR="00014160" w:rsidRPr="008E4B24" w:rsidRDefault="00014160" w:rsidP="001E2E3B">
      <w:pPr>
        <w:jc w:val="both"/>
        <w:rPr>
          <w:sz w:val="22"/>
          <w:szCs w:val="22"/>
          <w:lang w:val="hr-HR"/>
        </w:rPr>
      </w:pPr>
      <w:r w:rsidRPr="008E4B24">
        <w:rPr>
          <w:sz w:val="22"/>
          <w:szCs w:val="22"/>
          <w:lang w:val="hr-HR"/>
        </w:rPr>
        <w:t xml:space="preserve">9. odlučuje o davanju suglasnosti za zaduživanje ustanova kojih je osnivač Općina, </w:t>
      </w:r>
    </w:p>
    <w:p w14:paraId="7C328ADD" w14:textId="6D9FC7F6" w:rsidR="00014160" w:rsidRPr="008E4B24" w:rsidRDefault="00014160" w:rsidP="001E2E3B">
      <w:pPr>
        <w:jc w:val="both"/>
        <w:rPr>
          <w:sz w:val="22"/>
          <w:szCs w:val="22"/>
          <w:lang w:val="hr-HR"/>
        </w:rPr>
      </w:pPr>
      <w:r w:rsidRPr="008E4B24">
        <w:rPr>
          <w:sz w:val="22"/>
          <w:szCs w:val="22"/>
          <w:lang w:val="hr-HR"/>
        </w:rPr>
        <w:t xml:space="preserve">10. donosi pravilnik o unutarnjem redu Jedinstvenog upravnog odjela Općine, </w:t>
      </w:r>
    </w:p>
    <w:p w14:paraId="4426EA6E" w14:textId="77777777" w:rsidR="00014160" w:rsidRPr="008E4B24" w:rsidRDefault="00014160" w:rsidP="001E2E3B">
      <w:pPr>
        <w:jc w:val="both"/>
        <w:rPr>
          <w:sz w:val="22"/>
          <w:szCs w:val="22"/>
          <w:lang w:val="hr-HR"/>
        </w:rPr>
      </w:pPr>
      <w:r w:rsidRPr="008E4B24">
        <w:rPr>
          <w:sz w:val="22"/>
          <w:szCs w:val="22"/>
          <w:lang w:val="hr-HR"/>
        </w:rPr>
        <w:t>11. imenuje i razrješava pročelnika Jedinstvenog upravnog odjela Općine,</w:t>
      </w:r>
    </w:p>
    <w:p w14:paraId="435951BD" w14:textId="77777777" w:rsidR="00014160" w:rsidRPr="008E4B24" w:rsidRDefault="00014160" w:rsidP="001E2E3B">
      <w:pPr>
        <w:jc w:val="both"/>
        <w:rPr>
          <w:sz w:val="22"/>
          <w:szCs w:val="22"/>
          <w:lang w:val="hr-HR"/>
        </w:rPr>
      </w:pPr>
      <w:r w:rsidRPr="008E4B24">
        <w:rPr>
          <w:sz w:val="22"/>
          <w:szCs w:val="22"/>
          <w:lang w:val="hr-HR"/>
        </w:rPr>
        <w:t>12. imenuje i razrješava unutarnjeg revizora,</w:t>
      </w:r>
    </w:p>
    <w:p w14:paraId="24EBEC30" w14:textId="54A194B4" w:rsidR="00014160" w:rsidRPr="008E4B24" w:rsidRDefault="00014160" w:rsidP="001E2E3B">
      <w:pPr>
        <w:jc w:val="both"/>
        <w:rPr>
          <w:sz w:val="22"/>
          <w:szCs w:val="22"/>
          <w:lang w:val="hr-HR"/>
        </w:rPr>
      </w:pPr>
      <w:r w:rsidRPr="008E4B24">
        <w:rPr>
          <w:sz w:val="22"/>
          <w:szCs w:val="22"/>
          <w:lang w:val="hr-HR"/>
        </w:rPr>
        <w:t xml:space="preserve">13. utvrđuje plan prijema u službu u upravna tijela Općine, </w:t>
      </w:r>
    </w:p>
    <w:p w14:paraId="253291BD" w14:textId="77777777" w:rsidR="00014160" w:rsidRPr="008E4B24" w:rsidRDefault="00014160" w:rsidP="001E2E3B">
      <w:pPr>
        <w:jc w:val="both"/>
        <w:rPr>
          <w:sz w:val="22"/>
          <w:szCs w:val="22"/>
          <w:lang w:val="hr-HR"/>
        </w:rPr>
      </w:pPr>
      <w:r w:rsidRPr="008E4B24">
        <w:rPr>
          <w:sz w:val="22"/>
          <w:szCs w:val="22"/>
          <w:lang w:val="hr-HR"/>
        </w:rPr>
        <w:t>14. predlaže izradu prostornog plana kao i njegove izmjene i dopune 15. razmatra i utvrđuje konačni prijedlog prostornog plana,</w:t>
      </w:r>
    </w:p>
    <w:p w14:paraId="4DE23ABB" w14:textId="55D29D73" w:rsidR="00014160" w:rsidRPr="008E4B24" w:rsidRDefault="00014160" w:rsidP="001E2E3B">
      <w:pPr>
        <w:jc w:val="both"/>
        <w:rPr>
          <w:sz w:val="22"/>
          <w:szCs w:val="22"/>
          <w:lang w:val="hr-HR"/>
        </w:rPr>
      </w:pPr>
      <w:r w:rsidRPr="008E4B24">
        <w:rPr>
          <w:sz w:val="22"/>
          <w:szCs w:val="22"/>
          <w:lang w:val="hr-HR"/>
        </w:rPr>
        <w:t xml:space="preserve">16. obavlja poslove gospodarenja nekretninama do osnivanja fonda za gospodarenje nekretninama, </w:t>
      </w:r>
    </w:p>
    <w:p w14:paraId="7F0D0261" w14:textId="77777777" w:rsidR="00014160" w:rsidRPr="008E4B24" w:rsidRDefault="00014160" w:rsidP="001E2E3B">
      <w:pPr>
        <w:jc w:val="both"/>
        <w:rPr>
          <w:sz w:val="22"/>
          <w:szCs w:val="22"/>
          <w:lang w:val="hr-HR"/>
        </w:rPr>
      </w:pPr>
      <w:r w:rsidRPr="008E4B24">
        <w:rPr>
          <w:sz w:val="22"/>
          <w:szCs w:val="22"/>
          <w:lang w:val="hr-HR"/>
        </w:rPr>
        <w:t xml:space="preserve">17. imenuje i razrješava upravitelja vlastitog pogona, </w:t>
      </w:r>
    </w:p>
    <w:p w14:paraId="61BDF379" w14:textId="77777777" w:rsidR="00014160" w:rsidRPr="008E4B24" w:rsidRDefault="00014160" w:rsidP="001E2E3B">
      <w:pPr>
        <w:jc w:val="both"/>
        <w:rPr>
          <w:sz w:val="22"/>
          <w:szCs w:val="22"/>
          <w:lang w:val="hr-HR"/>
        </w:rPr>
      </w:pPr>
      <w:r w:rsidRPr="008E4B24">
        <w:rPr>
          <w:sz w:val="22"/>
          <w:szCs w:val="22"/>
          <w:lang w:val="hr-HR"/>
        </w:rPr>
        <w:t xml:space="preserve">18. raspisuje natječaj za obavljanje komunalnih djelatnosti, </w:t>
      </w:r>
    </w:p>
    <w:p w14:paraId="5722334E" w14:textId="77777777" w:rsidR="00014160" w:rsidRPr="008E4B24" w:rsidRDefault="00014160" w:rsidP="001E2E3B">
      <w:pPr>
        <w:jc w:val="both"/>
        <w:rPr>
          <w:sz w:val="22"/>
          <w:szCs w:val="22"/>
          <w:lang w:val="hr-HR"/>
        </w:rPr>
      </w:pPr>
      <w:r w:rsidRPr="008E4B24">
        <w:rPr>
          <w:sz w:val="22"/>
          <w:szCs w:val="22"/>
          <w:lang w:val="hr-HR"/>
        </w:rPr>
        <w:t>19. sklapa ugovor o koncesiji odnosno ugovor o povjeravanju poslova za obavljanje komunalnih djelatnosti,</w:t>
      </w:r>
    </w:p>
    <w:p w14:paraId="4FA14A02" w14:textId="0BEF1960" w:rsidR="00014160" w:rsidRPr="008E4B24" w:rsidRDefault="00014160" w:rsidP="001E2E3B">
      <w:pPr>
        <w:jc w:val="both"/>
        <w:rPr>
          <w:sz w:val="22"/>
          <w:szCs w:val="22"/>
          <w:lang w:val="hr-HR"/>
        </w:rPr>
      </w:pPr>
      <w:r w:rsidRPr="008E4B24">
        <w:rPr>
          <w:sz w:val="22"/>
          <w:szCs w:val="22"/>
          <w:lang w:val="hr-HR"/>
        </w:rPr>
        <w:t xml:space="preserve">20. daje prethodnu suglasnost na izmjenu cijena komunalnih usluga, </w:t>
      </w:r>
    </w:p>
    <w:p w14:paraId="32F4C749" w14:textId="77777777" w:rsidR="00014160" w:rsidRPr="008E4B24" w:rsidRDefault="00014160" w:rsidP="001E2E3B">
      <w:pPr>
        <w:jc w:val="both"/>
        <w:rPr>
          <w:sz w:val="22"/>
          <w:szCs w:val="22"/>
          <w:lang w:val="hr-HR"/>
        </w:rPr>
      </w:pPr>
      <w:r w:rsidRPr="008E4B24">
        <w:rPr>
          <w:sz w:val="22"/>
          <w:szCs w:val="22"/>
          <w:lang w:val="hr-HR"/>
        </w:rPr>
        <w:t xml:space="preserve">21. podnosi Općinskom vijeću izvješće o izvršenju Programa održavanja komunalne infrastrukture i Programu gradnje objekata i uređaja komunalne infrastrukture za prethodnu godinu i izvješće o izvršenju Plana gospodarenja otpadom </w:t>
      </w:r>
    </w:p>
    <w:p w14:paraId="2DA532C9" w14:textId="77777777" w:rsidR="00014160" w:rsidRPr="008E4B24" w:rsidRDefault="00014160" w:rsidP="001E2E3B">
      <w:pPr>
        <w:jc w:val="both"/>
        <w:rPr>
          <w:sz w:val="22"/>
          <w:szCs w:val="22"/>
          <w:lang w:val="hr-HR"/>
        </w:rPr>
      </w:pPr>
      <w:r w:rsidRPr="008E4B24">
        <w:rPr>
          <w:sz w:val="22"/>
          <w:szCs w:val="22"/>
          <w:lang w:val="hr-HR"/>
        </w:rPr>
        <w:t xml:space="preserve">22. provodi postupak natječaja i donosi odluku o najpovoljnijoj ponudi za davanje u zakup poslovnog prostora u vlasništvu općine u skladu s posebnom odlukom Općinskog vijeća o poslovnim prostorima, </w:t>
      </w:r>
    </w:p>
    <w:p w14:paraId="70F3D4BC" w14:textId="77777777" w:rsidR="00014160" w:rsidRPr="008E4B24" w:rsidRDefault="00014160" w:rsidP="001E2E3B">
      <w:pPr>
        <w:jc w:val="both"/>
        <w:rPr>
          <w:sz w:val="22"/>
          <w:szCs w:val="22"/>
          <w:lang w:val="hr-HR"/>
        </w:rPr>
      </w:pPr>
      <w:r w:rsidRPr="008E4B24">
        <w:rPr>
          <w:sz w:val="22"/>
          <w:szCs w:val="22"/>
          <w:lang w:val="hr-HR"/>
        </w:rPr>
        <w:t>23. organizira zaštitu od požara na području Općine i vodi brigu o uspješnom provođenju i poduzimanju mjera za unapređenje zaštite od požara,</w:t>
      </w:r>
    </w:p>
    <w:p w14:paraId="7378BCEB" w14:textId="6EAD2E1F" w:rsidR="00014160" w:rsidRPr="008E4B24" w:rsidRDefault="00014160" w:rsidP="001E2E3B">
      <w:pPr>
        <w:jc w:val="both"/>
        <w:rPr>
          <w:sz w:val="22"/>
          <w:szCs w:val="22"/>
          <w:lang w:val="hr-HR"/>
        </w:rPr>
      </w:pPr>
      <w:r w:rsidRPr="008E4B24">
        <w:rPr>
          <w:sz w:val="22"/>
          <w:szCs w:val="22"/>
          <w:lang w:val="hr-HR"/>
        </w:rPr>
        <w:t>24. usmjerava djelovanje Jedinstvenog upravnog odjela Općine u obavljanju poslova iz samoupravnog djelokruga Općine, odnosno poslova državne uprave ako su povjereni Općini, daje mišljenje o prijedlozima koje podnose drugi ovlašteni predlagatelji,</w:t>
      </w:r>
    </w:p>
    <w:p w14:paraId="32AAE41F" w14:textId="1F205692" w:rsidR="00014160" w:rsidRPr="008E4B24" w:rsidRDefault="00014160" w:rsidP="001E2E3B">
      <w:pPr>
        <w:jc w:val="both"/>
        <w:rPr>
          <w:sz w:val="22"/>
          <w:szCs w:val="22"/>
          <w:lang w:val="hr-HR"/>
        </w:rPr>
      </w:pPr>
      <w:r w:rsidRPr="008E4B24">
        <w:rPr>
          <w:sz w:val="22"/>
          <w:szCs w:val="22"/>
          <w:lang w:val="hr-HR"/>
        </w:rPr>
        <w:t xml:space="preserve">25. imenuje i razrješava predstavnike Općine u tijelima javnih ustanova i ustanova kojih je osnivač Općina, trgovačkih društava u kojima Općina ima udjele ili dionice i drugih pravnih osoba kojih je Općina osnivač, ako posebnim zakonom nije drugačije određeno </w:t>
      </w:r>
    </w:p>
    <w:p w14:paraId="7423D86F" w14:textId="21D04AA0" w:rsidR="00014160" w:rsidRPr="008E4B24" w:rsidRDefault="00014160" w:rsidP="001E2E3B">
      <w:pPr>
        <w:jc w:val="both"/>
        <w:rPr>
          <w:sz w:val="22"/>
          <w:szCs w:val="22"/>
          <w:lang w:val="hr-HR"/>
        </w:rPr>
      </w:pPr>
      <w:r w:rsidRPr="008E4B24">
        <w:rPr>
          <w:sz w:val="22"/>
          <w:szCs w:val="22"/>
          <w:lang w:val="hr-HR"/>
        </w:rPr>
        <w:t>26. obavlja i druge poslove predviđene Statutom i drugim propisima.</w:t>
      </w:r>
    </w:p>
    <w:p w14:paraId="77B77A69" w14:textId="6A3C0E92" w:rsidR="00014160" w:rsidRPr="008E4B24" w:rsidRDefault="00014160" w:rsidP="001E2E3B">
      <w:pPr>
        <w:keepNext/>
        <w:keepLines/>
        <w:rPr>
          <w:b/>
          <w:i/>
          <w:sz w:val="22"/>
          <w:szCs w:val="22"/>
          <w:lang w:val="hr-HR"/>
        </w:rPr>
      </w:pPr>
      <w:r w:rsidRPr="008E4B24">
        <w:rPr>
          <w:b/>
          <w:i/>
          <w:sz w:val="22"/>
          <w:szCs w:val="22"/>
          <w:lang w:val="hr-HR"/>
        </w:rPr>
        <w:t>OPIS I CILJEVI PROGRAMA</w:t>
      </w:r>
    </w:p>
    <w:p w14:paraId="55379C1C" w14:textId="77777777" w:rsidR="00B479D1" w:rsidRPr="008E4B24" w:rsidRDefault="00B479D1" w:rsidP="001E2E3B">
      <w:pPr>
        <w:jc w:val="both"/>
        <w:rPr>
          <w:sz w:val="22"/>
          <w:szCs w:val="22"/>
          <w:lang w:val="hr-HR"/>
        </w:rPr>
      </w:pPr>
      <w:r w:rsidRPr="008E4B24">
        <w:rPr>
          <w:b/>
          <w:bCs/>
          <w:sz w:val="22"/>
          <w:szCs w:val="22"/>
          <w:lang w:val="hr-HR"/>
        </w:rPr>
        <w:t>Opći cilj iz NRSRH do 2030:</w:t>
      </w:r>
      <w:r w:rsidRPr="008E4B24">
        <w:rPr>
          <w:sz w:val="22"/>
          <w:szCs w:val="22"/>
          <w:lang w:val="hr-HR"/>
        </w:rPr>
        <w:t xml:space="preserve"> Učinkovito i djelotvorno pravosuđe, javna uprava i upravljanje državnom imovinom</w:t>
      </w:r>
    </w:p>
    <w:p w14:paraId="3302E721" w14:textId="6D93A0D8" w:rsidR="006F2328" w:rsidRPr="008E4B24" w:rsidRDefault="00014160" w:rsidP="005B6029">
      <w:pPr>
        <w:pStyle w:val="Default"/>
        <w:jc w:val="both"/>
        <w:rPr>
          <w:sz w:val="22"/>
          <w:szCs w:val="22"/>
        </w:rPr>
      </w:pPr>
      <w:r w:rsidRPr="008E4B24">
        <w:rPr>
          <w:sz w:val="22"/>
          <w:szCs w:val="22"/>
        </w:rPr>
        <w:t xml:space="preserve">Ukupni izdaci  Glave 001 02  se planiraju u iznosu </w:t>
      </w:r>
      <w:r w:rsidR="00EE35A4" w:rsidRPr="008E4B24">
        <w:rPr>
          <w:sz w:val="22"/>
          <w:szCs w:val="22"/>
        </w:rPr>
        <w:t xml:space="preserve">od </w:t>
      </w:r>
      <w:r w:rsidR="008F76FC" w:rsidRPr="008E4B24">
        <w:rPr>
          <w:sz w:val="22"/>
          <w:szCs w:val="22"/>
        </w:rPr>
        <w:t>110.307</w:t>
      </w:r>
      <w:r w:rsidR="00EE35A4" w:rsidRPr="008E4B24">
        <w:rPr>
          <w:sz w:val="22"/>
          <w:szCs w:val="22"/>
        </w:rPr>
        <w:t xml:space="preserve"> eura </w:t>
      </w:r>
      <w:r w:rsidRPr="008E4B24">
        <w:rPr>
          <w:sz w:val="22"/>
          <w:szCs w:val="22"/>
        </w:rPr>
        <w:t xml:space="preserve">raspoređeni su  u sklopu Programa </w:t>
      </w:r>
      <w:r w:rsidR="002974DD" w:rsidRPr="008E4B24">
        <w:rPr>
          <w:sz w:val="22"/>
          <w:szCs w:val="22"/>
        </w:rPr>
        <w:t>1050</w:t>
      </w:r>
      <w:r w:rsidRPr="008E4B24">
        <w:rPr>
          <w:sz w:val="22"/>
          <w:szCs w:val="22"/>
        </w:rPr>
        <w:t xml:space="preserve"> Priprema i donošenje akata iz djelokruga</w:t>
      </w:r>
      <w:r w:rsidR="002974DD" w:rsidRPr="008E4B24">
        <w:rPr>
          <w:sz w:val="22"/>
          <w:szCs w:val="22"/>
        </w:rPr>
        <w:t xml:space="preserve"> izvršnog </w:t>
      </w:r>
      <w:r w:rsidRPr="008E4B24">
        <w:rPr>
          <w:sz w:val="22"/>
          <w:szCs w:val="22"/>
        </w:rPr>
        <w:t xml:space="preserve"> tijela, </w:t>
      </w:r>
      <w:r w:rsidR="002974DD" w:rsidRPr="008E4B24">
        <w:rPr>
          <w:sz w:val="22"/>
          <w:szCs w:val="22"/>
        </w:rPr>
        <w:t>a</w:t>
      </w:r>
      <w:r w:rsidRPr="008E4B24">
        <w:rPr>
          <w:sz w:val="22"/>
          <w:szCs w:val="22"/>
        </w:rPr>
        <w:t>ktivnost</w:t>
      </w:r>
      <w:r w:rsidR="002974DD" w:rsidRPr="008E4B24">
        <w:rPr>
          <w:sz w:val="22"/>
          <w:szCs w:val="22"/>
        </w:rPr>
        <w:t>i:</w:t>
      </w:r>
      <w:r w:rsidRPr="008E4B24">
        <w:rPr>
          <w:sz w:val="22"/>
          <w:szCs w:val="22"/>
        </w:rPr>
        <w:t xml:space="preserve"> A</w:t>
      </w:r>
      <w:r w:rsidR="002974DD" w:rsidRPr="008E4B24">
        <w:rPr>
          <w:sz w:val="22"/>
          <w:szCs w:val="22"/>
        </w:rPr>
        <w:t>105001</w:t>
      </w:r>
      <w:r w:rsidRPr="008E4B24">
        <w:rPr>
          <w:sz w:val="22"/>
          <w:szCs w:val="22"/>
        </w:rPr>
        <w:t xml:space="preserve"> </w:t>
      </w:r>
      <w:r w:rsidR="002974DD" w:rsidRPr="008E4B24">
        <w:rPr>
          <w:sz w:val="22"/>
          <w:szCs w:val="22"/>
        </w:rPr>
        <w:t>Redovan rad izvršnog tijela, A105002 Protokol, promidžba i informiranje</w:t>
      </w:r>
      <w:r w:rsidR="00EE35A4" w:rsidRPr="008E4B24">
        <w:rPr>
          <w:sz w:val="22"/>
          <w:szCs w:val="22"/>
        </w:rPr>
        <w:t xml:space="preserve">  i </w:t>
      </w:r>
      <w:r w:rsidR="002974DD" w:rsidRPr="008E4B24">
        <w:rPr>
          <w:sz w:val="22"/>
          <w:szCs w:val="22"/>
        </w:rPr>
        <w:t xml:space="preserve">  A105003 Proračunska zaliha (pričuva</w:t>
      </w:r>
      <w:r w:rsidR="00EE35A4" w:rsidRPr="008E4B24">
        <w:rPr>
          <w:sz w:val="22"/>
          <w:szCs w:val="22"/>
        </w:rPr>
        <w:t>).</w:t>
      </w:r>
      <w:r w:rsidR="006F2328" w:rsidRPr="008E4B24">
        <w:rPr>
          <w:sz w:val="22"/>
          <w:szCs w:val="22"/>
        </w:rPr>
        <w:t xml:space="preserve"> </w:t>
      </w:r>
    </w:p>
    <w:p w14:paraId="54DFF432" w14:textId="26084195" w:rsidR="00014160" w:rsidRPr="008E4B24" w:rsidRDefault="00014160" w:rsidP="005B6029">
      <w:pPr>
        <w:pStyle w:val="Default"/>
        <w:jc w:val="both"/>
        <w:rPr>
          <w:sz w:val="22"/>
          <w:szCs w:val="22"/>
        </w:rPr>
      </w:pPr>
      <w:r w:rsidRPr="008E4B24">
        <w:rPr>
          <w:sz w:val="22"/>
          <w:szCs w:val="22"/>
        </w:rPr>
        <w:t xml:space="preserve">Program osigurava plaće i troškove za rad načelnika, sredstva za službena putovanja za potrebe rada, </w:t>
      </w:r>
      <w:r w:rsidR="006F2328" w:rsidRPr="008E4B24">
        <w:rPr>
          <w:sz w:val="22"/>
          <w:szCs w:val="22"/>
        </w:rPr>
        <w:t xml:space="preserve">protokol, promidžbu i informiranje, proračunsku pričuvu, </w:t>
      </w:r>
      <w:r w:rsidRPr="008E4B24">
        <w:rPr>
          <w:sz w:val="22"/>
          <w:szCs w:val="22"/>
        </w:rPr>
        <w:t>te ostale aktivnosti iz djelokruga izvršnog tijela koje su detaljnije opisane u nastavku.</w:t>
      </w:r>
    </w:p>
    <w:p w14:paraId="2EA80B4A" w14:textId="77777777" w:rsidR="00014160" w:rsidRPr="008E4B24" w:rsidRDefault="00014160" w:rsidP="001E2E3B">
      <w:pPr>
        <w:jc w:val="both"/>
        <w:rPr>
          <w:sz w:val="22"/>
          <w:szCs w:val="22"/>
          <w:lang w:val="hr-HR"/>
        </w:rPr>
      </w:pPr>
      <w:r w:rsidRPr="008E4B24">
        <w:rPr>
          <w:sz w:val="22"/>
          <w:szCs w:val="22"/>
          <w:lang w:val="hr-HR"/>
        </w:rPr>
        <w:lastRenderedPageBreak/>
        <w:t>Ciljevi programa:</w:t>
      </w:r>
    </w:p>
    <w:p w14:paraId="7FC5E9A6" w14:textId="77777777" w:rsidR="00014160" w:rsidRPr="008E4B24" w:rsidRDefault="00014160" w:rsidP="001E2E3B">
      <w:pPr>
        <w:numPr>
          <w:ilvl w:val="0"/>
          <w:numId w:val="21"/>
        </w:numPr>
        <w:ind w:left="0" w:firstLine="0"/>
        <w:jc w:val="both"/>
        <w:rPr>
          <w:sz w:val="22"/>
          <w:szCs w:val="22"/>
          <w:lang w:val="hr-HR"/>
        </w:rPr>
      </w:pPr>
      <w:r w:rsidRPr="008E4B24">
        <w:rPr>
          <w:sz w:val="22"/>
          <w:szCs w:val="22"/>
          <w:lang w:val="hr-HR"/>
        </w:rPr>
        <w:t>osiguravanje uvjeta za redoviti i nesmetani rad Općinskog načelnika,</w:t>
      </w:r>
    </w:p>
    <w:p w14:paraId="5DF8D90F" w14:textId="4042FED9" w:rsidR="00014160" w:rsidRPr="008E4B24" w:rsidRDefault="00014160" w:rsidP="001E2E3B">
      <w:pPr>
        <w:numPr>
          <w:ilvl w:val="0"/>
          <w:numId w:val="21"/>
        </w:numPr>
        <w:ind w:left="0" w:firstLine="0"/>
        <w:jc w:val="both"/>
        <w:rPr>
          <w:sz w:val="22"/>
          <w:szCs w:val="22"/>
          <w:lang w:val="hr-HR"/>
        </w:rPr>
      </w:pPr>
      <w:r w:rsidRPr="008E4B24">
        <w:rPr>
          <w:sz w:val="22"/>
          <w:szCs w:val="22"/>
          <w:lang w:val="hr-HR"/>
        </w:rPr>
        <w:t xml:space="preserve">stručno i pravovremeno obavljanje poslova koje se odnose na protokolarne aktivnosti </w:t>
      </w:r>
      <w:r w:rsidR="00EB5A06" w:rsidRPr="008E4B24">
        <w:rPr>
          <w:sz w:val="22"/>
          <w:szCs w:val="22"/>
          <w:lang w:val="hr-HR"/>
        </w:rPr>
        <w:t>o</w:t>
      </w:r>
      <w:r w:rsidRPr="008E4B24">
        <w:rPr>
          <w:sz w:val="22"/>
          <w:szCs w:val="22"/>
          <w:lang w:val="hr-HR"/>
        </w:rPr>
        <w:t xml:space="preserve">pćine, </w:t>
      </w:r>
      <w:r w:rsidR="002974DD" w:rsidRPr="008E4B24">
        <w:rPr>
          <w:sz w:val="22"/>
          <w:szCs w:val="22"/>
          <w:lang w:val="hr-HR"/>
        </w:rPr>
        <w:t>informiranje</w:t>
      </w:r>
      <w:r w:rsidR="00EB5A06" w:rsidRPr="008E4B24">
        <w:rPr>
          <w:sz w:val="22"/>
          <w:szCs w:val="22"/>
          <w:lang w:val="hr-HR"/>
        </w:rPr>
        <w:t xml:space="preserve">, </w:t>
      </w:r>
      <w:r w:rsidR="002974DD" w:rsidRPr="008E4B24">
        <w:rPr>
          <w:sz w:val="22"/>
          <w:szCs w:val="22"/>
          <w:lang w:val="hr-HR"/>
        </w:rPr>
        <w:t xml:space="preserve"> unapređenje i promicanje lokalne samouprave,</w:t>
      </w:r>
    </w:p>
    <w:p w14:paraId="1562B8BD" w14:textId="5CEA5E49" w:rsidR="00014160" w:rsidRPr="008E4B24" w:rsidRDefault="002974DD" w:rsidP="001E2E3B">
      <w:pPr>
        <w:numPr>
          <w:ilvl w:val="0"/>
          <w:numId w:val="21"/>
        </w:numPr>
        <w:ind w:left="0" w:firstLine="0"/>
        <w:jc w:val="both"/>
        <w:rPr>
          <w:sz w:val="22"/>
          <w:szCs w:val="22"/>
          <w:lang w:val="hr-HR"/>
        </w:rPr>
      </w:pPr>
      <w:r w:rsidRPr="008E4B24">
        <w:rPr>
          <w:sz w:val="22"/>
          <w:szCs w:val="22"/>
          <w:lang w:val="hr-HR"/>
        </w:rPr>
        <w:t>financiranje vanrednih događaja</w:t>
      </w:r>
    </w:p>
    <w:p w14:paraId="0755E40F" w14:textId="77777777" w:rsidR="00014160" w:rsidRPr="008E4B24" w:rsidRDefault="00014160" w:rsidP="001E2E3B">
      <w:pPr>
        <w:keepNext/>
        <w:keepLines/>
        <w:rPr>
          <w:b/>
          <w:i/>
          <w:sz w:val="22"/>
          <w:szCs w:val="22"/>
          <w:lang w:val="hr-HR"/>
        </w:rPr>
      </w:pPr>
      <w:r w:rsidRPr="008E4B24">
        <w:rPr>
          <w:b/>
          <w:i/>
          <w:sz w:val="22"/>
          <w:szCs w:val="22"/>
          <w:lang w:val="hr-HR"/>
        </w:rPr>
        <w:t>ZAKONSKE I DRUGE PODLOGE NA KOJIMA SE PROGRAM ZASNIVA</w:t>
      </w:r>
    </w:p>
    <w:p w14:paraId="051ACC2D" w14:textId="77777777" w:rsidR="00014160" w:rsidRPr="008E4B24" w:rsidRDefault="00014160" w:rsidP="001E2E3B">
      <w:pPr>
        <w:jc w:val="both"/>
        <w:rPr>
          <w:sz w:val="22"/>
          <w:szCs w:val="22"/>
          <w:lang w:val="hr-HR"/>
        </w:rPr>
      </w:pPr>
      <w:r w:rsidRPr="008E4B24">
        <w:rPr>
          <w:sz w:val="22"/>
          <w:szCs w:val="22"/>
          <w:lang w:val="hr-HR"/>
        </w:rPr>
        <w:t xml:space="preserve">Zakonske i druge pravne osnove na kojima se Program zasniva jesu: </w:t>
      </w:r>
    </w:p>
    <w:p w14:paraId="70177AB7" w14:textId="77777777" w:rsidR="00014160" w:rsidRPr="008E4B24" w:rsidRDefault="00014160" w:rsidP="001E2E3B">
      <w:pPr>
        <w:numPr>
          <w:ilvl w:val="0"/>
          <w:numId w:val="22"/>
        </w:numPr>
        <w:ind w:left="0" w:firstLine="0"/>
        <w:jc w:val="both"/>
        <w:rPr>
          <w:sz w:val="22"/>
          <w:szCs w:val="22"/>
          <w:lang w:val="hr-HR"/>
        </w:rPr>
      </w:pPr>
      <w:r w:rsidRPr="008E4B24">
        <w:rPr>
          <w:sz w:val="22"/>
          <w:szCs w:val="22"/>
          <w:lang w:val="hr-HR"/>
        </w:rPr>
        <w:t xml:space="preserve">Zakon o lokalnoj i područnoj (regionalnoj) samoupravi, </w:t>
      </w:r>
    </w:p>
    <w:p w14:paraId="4FCBAA4D" w14:textId="77777777" w:rsidR="00014160" w:rsidRPr="008E4B24" w:rsidRDefault="00014160" w:rsidP="001E2E3B">
      <w:pPr>
        <w:numPr>
          <w:ilvl w:val="0"/>
          <w:numId w:val="22"/>
        </w:numPr>
        <w:ind w:left="0" w:firstLine="0"/>
        <w:jc w:val="both"/>
        <w:rPr>
          <w:sz w:val="22"/>
          <w:szCs w:val="22"/>
          <w:lang w:val="hr-HR"/>
        </w:rPr>
      </w:pPr>
      <w:r w:rsidRPr="008E4B24">
        <w:rPr>
          <w:sz w:val="22"/>
          <w:szCs w:val="22"/>
          <w:lang w:val="hr-HR"/>
        </w:rPr>
        <w:t>Zakon o plaćama u lokalnoj i područnoj (regionalnoj) samoupravi,</w:t>
      </w:r>
    </w:p>
    <w:p w14:paraId="5351347F" w14:textId="538E808B" w:rsidR="00014160" w:rsidRPr="008E4B24" w:rsidRDefault="002974DD" w:rsidP="001E2E3B">
      <w:pPr>
        <w:numPr>
          <w:ilvl w:val="0"/>
          <w:numId w:val="22"/>
        </w:numPr>
        <w:ind w:left="0" w:firstLine="0"/>
        <w:jc w:val="both"/>
        <w:rPr>
          <w:sz w:val="22"/>
          <w:szCs w:val="22"/>
          <w:lang w:val="hr-HR"/>
        </w:rPr>
      </w:pPr>
      <w:r w:rsidRPr="008E4B24">
        <w:rPr>
          <w:sz w:val="22"/>
          <w:szCs w:val="22"/>
          <w:lang w:val="hr-HR"/>
        </w:rPr>
        <w:t>Odluka o utvrđenju mjerila za izračun plaće općinskog načelnika</w:t>
      </w:r>
      <w:r w:rsidR="00014160" w:rsidRPr="008E4B24">
        <w:rPr>
          <w:sz w:val="22"/>
          <w:szCs w:val="22"/>
          <w:lang w:val="hr-HR"/>
        </w:rPr>
        <w:t xml:space="preserve">, </w:t>
      </w:r>
    </w:p>
    <w:p w14:paraId="6D57D4E2" w14:textId="63587F90" w:rsidR="00014160" w:rsidRPr="008E4B24" w:rsidRDefault="00014160" w:rsidP="001E2E3B">
      <w:pPr>
        <w:numPr>
          <w:ilvl w:val="0"/>
          <w:numId w:val="22"/>
        </w:numPr>
        <w:ind w:left="0" w:firstLine="0"/>
        <w:jc w:val="both"/>
        <w:rPr>
          <w:sz w:val="22"/>
          <w:szCs w:val="22"/>
          <w:lang w:val="hr-HR"/>
        </w:rPr>
      </w:pPr>
      <w:r w:rsidRPr="008E4B24">
        <w:rPr>
          <w:sz w:val="22"/>
          <w:szCs w:val="22"/>
          <w:lang w:val="hr-HR"/>
        </w:rPr>
        <w:t xml:space="preserve">Zakon o proračunu, </w:t>
      </w:r>
    </w:p>
    <w:p w14:paraId="5D8EDFC1" w14:textId="6D590EE2" w:rsidR="00014160" w:rsidRPr="008E4B24" w:rsidRDefault="00014160" w:rsidP="001E2E3B">
      <w:pPr>
        <w:numPr>
          <w:ilvl w:val="0"/>
          <w:numId w:val="22"/>
        </w:numPr>
        <w:ind w:left="0" w:firstLine="0"/>
        <w:jc w:val="both"/>
        <w:rPr>
          <w:sz w:val="22"/>
          <w:szCs w:val="22"/>
          <w:lang w:val="hr-HR"/>
        </w:rPr>
      </w:pPr>
      <w:r w:rsidRPr="008E4B24">
        <w:rPr>
          <w:sz w:val="22"/>
          <w:szCs w:val="22"/>
          <w:lang w:val="hr-HR"/>
        </w:rPr>
        <w:t xml:space="preserve">Odluka o izvršavanju Proračuna Općine </w:t>
      </w:r>
      <w:r w:rsidR="002974DD" w:rsidRPr="008E4B24">
        <w:rPr>
          <w:sz w:val="22"/>
          <w:szCs w:val="22"/>
          <w:lang w:val="hr-HR"/>
        </w:rPr>
        <w:t xml:space="preserve">Ližnjan-Lisignano </w:t>
      </w:r>
      <w:r w:rsidRPr="008E4B24">
        <w:rPr>
          <w:sz w:val="22"/>
          <w:szCs w:val="22"/>
          <w:lang w:val="hr-HR"/>
        </w:rPr>
        <w:t xml:space="preserve">za </w:t>
      </w:r>
      <w:r w:rsidR="00A4245A" w:rsidRPr="008E4B24">
        <w:rPr>
          <w:sz w:val="22"/>
          <w:szCs w:val="22"/>
          <w:lang w:val="hr-HR"/>
        </w:rPr>
        <w:t>2025</w:t>
      </w:r>
      <w:r w:rsidRPr="008E4B24">
        <w:rPr>
          <w:sz w:val="22"/>
          <w:szCs w:val="22"/>
          <w:lang w:val="hr-HR"/>
        </w:rPr>
        <w:t>. godinu,</w:t>
      </w:r>
    </w:p>
    <w:p w14:paraId="4D2AE07B" w14:textId="7C6330EB" w:rsidR="00014160" w:rsidRPr="008E4B24" w:rsidRDefault="00014160" w:rsidP="001E2E3B">
      <w:pPr>
        <w:numPr>
          <w:ilvl w:val="0"/>
          <w:numId w:val="22"/>
        </w:numPr>
        <w:ind w:left="0" w:firstLine="0"/>
        <w:jc w:val="both"/>
        <w:rPr>
          <w:sz w:val="22"/>
          <w:szCs w:val="22"/>
          <w:lang w:val="hr-HR"/>
        </w:rPr>
      </w:pPr>
      <w:r w:rsidRPr="008E4B24">
        <w:rPr>
          <w:sz w:val="22"/>
          <w:szCs w:val="22"/>
          <w:lang w:val="hr-HR"/>
        </w:rPr>
        <w:t xml:space="preserve">Statut </w:t>
      </w:r>
    </w:p>
    <w:p w14:paraId="00F2A1B5" w14:textId="77777777" w:rsidR="00014160" w:rsidRPr="008E4B24" w:rsidRDefault="00014160" w:rsidP="001E2E3B">
      <w:pPr>
        <w:numPr>
          <w:ilvl w:val="0"/>
          <w:numId w:val="22"/>
        </w:numPr>
        <w:ind w:left="0" w:firstLine="0"/>
        <w:jc w:val="both"/>
        <w:rPr>
          <w:sz w:val="22"/>
          <w:szCs w:val="22"/>
          <w:lang w:val="hr-HR"/>
        </w:rPr>
      </w:pPr>
      <w:r w:rsidRPr="008E4B24">
        <w:rPr>
          <w:sz w:val="22"/>
          <w:szCs w:val="22"/>
          <w:lang w:val="hr-HR"/>
        </w:rPr>
        <w:t xml:space="preserve">Akti Općinskog načelnika. </w:t>
      </w:r>
    </w:p>
    <w:p w14:paraId="61B82809" w14:textId="77777777" w:rsidR="00014160" w:rsidRPr="008E4B24" w:rsidRDefault="00014160" w:rsidP="001E2E3B">
      <w:pPr>
        <w:jc w:val="both"/>
        <w:rPr>
          <w:b/>
          <w:i/>
          <w:sz w:val="22"/>
          <w:szCs w:val="22"/>
          <w:lang w:val="hr-HR"/>
        </w:rPr>
      </w:pPr>
      <w:r w:rsidRPr="008E4B24">
        <w:rPr>
          <w:b/>
          <w:i/>
          <w:sz w:val="22"/>
          <w:szCs w:val="22"/>
          <w:lang w:val="hr-HR"/>
        </w:rPr>
        <w:t>ISHODIŠTE I POKAZATELJI NA KOJIMA SE ZASNIVAJU IZRAČUNI I OCJENE POTREBNIH SREDSTAVA ZA PROVOĐENJE PROGRAMA</w:t>
      </w:r>
    </w:p>
    <w:p w14:paraId="1CDA4BE3" w14:textId="271E673E" w:rsidR="00014160" w:rsidRPr="008E4B24" w:rsidRDefault="00014160" w:rsidP="001E2E3B">
      <w:pPr>
        <w:jc w:val="both"/>
        <w:rPr>
          <w:sz w:val="22"/>
          <w:szCs w:val="22"/>
          <w:lang w:val="hr-HR"/>
        </w:rPr>
      </w:pPr>
      <w:r w:rsidRPr="008E4B24">
        <w:rPr>
          <w:sz w:val="22"/>
          <w:szCs w:val="22"/>
          <w:lang w:val="hr-HR"/>
        </w:rPr>
        <w:t>Planske veličine su određene u predloženim iznosima temeljem ostvarenih ciljeva i postignutih rezultata iz prethodnih godina, te predviđanja promjena u izvršenju ciljeva u narednom razdoblju.</w:t>
      </w:r>
      <w:r w:rsidR="002974DD" w:rsidRPr="008E4B24">
        <w:rPr>
          <w:sz w:val="22"/>
          <w:szCs w:val="22"/>
          <w:lang w:val="hr-HR"/>
        </w:rPr>
        <w:t xml:space="preserve"> </w:t>
      </w:r>
      <w:r w:rsidRPr="008E4B24">
        <w:rPr>
          <w:sz w:val="22"/>
          <w:szCs w:val="22"/>
          <w:lang w:val="hr-HR"/>
        </w:rPr>
        <w:t>Procjenjuje se da će aktivnosti biti realizirane u cijelosti sukladno smjernicama i programskim aktivnostima.</w:t>
      </w:r>
    </w:p>
    <w:p w14:paraId="33954501" w14:textId="3C6CF902" w:rsidR="00014160" w:rsidRPr="008E4B24" w:rsidRDefault="00014160" w:rsidP="001E2E3B">
      <w:pPr>
        <w:keepNext/>
        <w:keepLines/>
        <w:rPr>
          <w:b/>
          <w:i/>
          <w:sz w:val="22"/>
          <w:szCs w:val="22"/>
          <w:lang w:val="hr-HR"/>
        </w:rPr>
      </w:pPr>
      <w:r w:rsidRPr="008E4B24">
        <w:rPr>
          <w:b/>
          <w:i/>
          <w:sz w:val="22"/>
          <w:szCs w:val="22"/>
          <w:lang w:val="hr-HR"/>
        </w:rPr>
        <w:t>NAČIN I SREDSTVA ZA REALIZACIJU PROGRAMA</w:t>
      </w:r>
      <w:r w:rsidR="00CF5157" w:rsidRPr="008E4B24">
        <w:rPr>
          <w:b/>
          <w:i/>
          <w:sz w:val="22"/>
          <w:szCs w:val="22"/>
          <w:lang w:val="hr-HR"/>
        </w:rPr>
        <w:t xml:space="preserve"> U EURIMA</w:t>
      </w:r>
    </w:p>
    <w:tbl>
      <w:tblPr>
        <w:tblW w:w="5000" w:type="pct"/>
        <w:jc w:val="center"/>
        <w:tblLook w:val="04A0" w:firstRow="1" w:lastRow="0" w:firstColumn="1" w:lastColumn="0" w:noHBand="0" w:noVBand="1"/>
      </w:tblPr>
      <w:tblGrid>
        <w:gridCol w:w="8175"/>
        <w:gridCol w:w="1987"/>
        <w:gridCol w:w="2007"/>
        <w:gridCol w:w="2006"/>
      </w:tblGrid>
      <w:tr w:rsidR="00CF5157" w:rsidRPr="008E4B24" w14:paraId="185C8292" w14:textId="77777777" w:rsidTr="005B6029">
        <w:trPr>
          <w:trHeight w:val="285"/>
          <w:jc w:val="center"/>
        </w:trPr>
        <w:tc>
          <w:tcPr>
            <w:tcW w:w="2884" w:type="pct"/>
            <w:tcBorders>
              <w:top w:val="nil"/>
              <w:left w:val="nil"/>
              <w:bottom w:val="nil"/>
              <w:right w:val="nil"/>
            </w:tcBorders>
            <w:shd w:val="clear" w:color="auto" w:fill="DAEEF3" w:themeFill="accent5" w:themeFillTint="33"/>
            <w:noWrap/>
            <w:hideMark/>
          </w:tcPr>
          <w:p w14:paraId="6BE81E71" w14:textId="77777777" w:rsidR="00CF5157" w:rsidRPr="008E4B24" w:rsidRDefault="00CF5157" w:rsidP="001E2E3B">
            <w:pPr>
              <w:jc w:val="center"/>
              <w:rPr>
                <w:b/>
                <w:bCs/>
                <w:sz w:val="22"/>
                <w:szCs w:val="22"/>
                <w:lang w:val="hr-HR"/>
              </w:rPr>
            </w:pPr>
            <w:r w:rsidRPr="008E4B24">
              <w:rPr>
                <w:b/>
                <w:bCs/>
                <w:sz w:val="22"/>
                <w:szCs w:val="22"/>
                <w:lang w:val="hr-HR"/>
              </w:rPr>
              <w:t>Glava/program/aktivnost / projekt</w:t>
            </w:r>
          </w:p>
          <w:p w14:paraId="42E4D4F4" w14:textId="77777777" w:rsidR="00CF5157" w:rsidRPr="008E4B24" w:rsidRDefault="00CF5157" w:rsidP="001E2E3B">
            <w:pPr>
              <w:jc w:val="center"/>
              <w:rPr>
                <w:b/>
                <w:bCs/>
                <w:sz w:val="22"/>
                <w:szCs w:val="22"/>
                <w:lang w:val="hr-HR"/>
              </w:rPr>
            </w:pPr>
          </w:p>
        </w:tc>
        <w:tc>
          <w:tcPr>
            <w:tcW w:w="701" w:type="pct"/>
            <w:tcBorders>
              <w:top w:val="nil"/>
              <w:left w:val="nil"/>
              <w:bottom w:val="nil"/>
              <w:right w:val="nil"/>
            </w:tcBorders>
            <w:shd w:val="clear" w:color="auto" w:fill="DAEEF3" w:themeFill="accent5" w:themeFillTint="33"/>
            <w:noWrap/>
            <w:hideMark/>
          </w:tcPr>
          <w:p w14:paraId="5FCA70E0" w14:textId="7CCDE0A6" w:rsidR="00CF5157" w:rsidRPr="008E4B24" w:rsidRDefault="00CF5157" w:rsidP="001E2E3B">
            <w:pPr>
              <w:jc w:val="center"/>
              <w:rPr>
                <w:b/>
                <w:bCs/>
                <w:sz w:val="22"/>
                <w:szCs w:val="22"/>
                <w:lang w:val="hr-HR"/>
              </w:rPr>
            </w:pPr>
            <w:r w:rsidRPr="008E4B24">
              <w:rPr>
                <w:b/>
                <w:bCs/>
                <w:sz w:val="22"/>
                <w:szCs w:val="22"/>
                <w:lang w:val="hr-HR"/>
              </w:rPr>
              <w:t xml:space="preserve">Plan za </w:t>
            </w:r>
            <w:r w:rsidR="00A4245A" w:rsidRPr="008E4B24">
              <w:rPr>
                <w:b/>
                <w:bCs/>
                <w:sz w:val="22"/>
                <w:szCs w:val="22"/>
                <w:lang w:val="hr-HR"/>
              </w:rPr>
              <w:t>2025</w:t>
            </w:r>
            <w:r w:rsidRPr="008E4B24">
              <w:rPr>
                <w:b/>
                <w:bCs/>
                <w:sz w:val="22"/>
                <w:szCs w:val="22"/>
                <w:lang w:val="hr-HR"/>
              </w:rPr>
              <w:t>.</w:t>
            </w:r>
          </w:p>
        </w:tc>
        <w:tc>
          <w:tcPr>
            <w:tcW w:w="708" w:type="pct"/>
            <w:tcBorders>
              <w:top w:val="nil"/>
              <w:left w:val="nil"/>
              <w:bottom w:val="nil"/>
              <w:right w:val="nil"/>
            </w:tcBorders>
            <w:shd w:val="clear" w:color="auto" w:fill="DAEEF3" w:themeFill="accent5" w:themeFillTint="33"/>
            <w:noWrap/>
            <w:hideMark/>
          </w:tcPr>
          <w:p w14:paraId="74593237" w14:textId="2DF1E915" w:rsidR="00CF5157" w:rsidRPr="008E4B24" w:rsidRDefault="00CF5157" w:rsidP="001E2E3B">
            <w:pPr>
              <w:jc w:val="center"/>
              <w:rPr>
                <w:b/>
                <w:bCs/>
                <w:sz w:val="22"/>
                <w:szCs w:val="22"/>
                <w:lang w:val="hr-HR"/>
              </w:rPr>
            </w:pPr>
            <w:r w:rsidRPr="008E4B24">
              <w:rPr>
                <w:b/>
                <w:bCs/>
                <w:sz w:val="22"/>
                <w:szCs w:val="22"/>
                <w:lang w:val="hr-HR"/>
              </w:rPr>
              <w:t xml:space="preserve">Projekcija za </w:t>
            </w:r>
            <w:r w:rsidR="00A4245A" w:rsidRPr="008E4B24">
              <w:rPr>
                <w:b/>
                <w:bCs/>
                <w:sz w:val="22"/>
                <w:szCs w:val="22"/>
                <w:lang w:val="hr-HR"/>
              </w:rPr>
              <w:t>2026</w:t>
            </w:r>
            <w:r w:rsidRPr="008E4B24">
              <w:rPr>
                <w:b/>
                <w:bCs/>
                <w:sz w:val="22"/>
                <w:szCs w:val="22"/>
                <w:lang w:val="hr-HR"/>
              </w:rPr>
              <w:t>.</w:t>
            </w:r>
          </w:p>
        </w:tc>
        <w:tc>
          <w:tcPr>
            <w:tcW w:w="708" w:type="pct"/>
            <w:tcBorders>
              <w:top w:val="nil"/>
              <w:left w:val="nil"/>
              <w:bottom w:val="nil"/>
              <w:right w:val="nil"/>
            </w:tcBorders>
            <w:shd w:val="clear" w:color="auto" w:fill="DAEEF3" w:themeFill="accent5" w:themeFillTint="33"/>
            <w:noWrap/>
            <w:hideMark/>
          </w:tcPr>
          <w:p w14:paraId="1CE856F4" w14:textId="7A51A2AC" w:rsidR="00CF5157" w:rsidRPr="008E4B24" w:rsidRDefault="00CF5157" w:rsidP="001E2E3B">
            <w:pPr>
              <w:jc w:val="center"/>
              <w:rPr>
                <w:b/>
                <w:bCs/>
                <w:sz w:val="22"/>
                <w:szCs w:val="22"/>
                <w:lang w:val="hr-HR"/>
              </w:rPr>
            </w:pPr>
            <w:r w:rsidRPr="008E4B24">
              <w:rPr>
                <w:b/>
                <w:bCs/>
                <w:sz w:val="22"/>
                <w:szCs w:val="22"/>
                <w:lang w:val="hr-HR"/>
              </w:rPr>
              <w:t xml:space="preserve">Projekcija za </w:t>
            </w:r>
            <w:r w:rsidR="00A4245A" w:rsidRPr="008E4B24">
              <w:rPr>
                <w:b/>
                <w:bCs/>
                <w:sz w:val="22"/>
                <w:szCs w:val="22"/>
                <w:lang w:val="hr-HR"/>
              </w:rPr>
              <w:t>2027</w:t>
            </w:r>
            <w:r w:rsidRPr="008E4B24">
              <w:rPr>
                <w:b/>
                <w:bCs/>
                <w:sz w:val="22"/>
                <w:szCs w:val="22"/>
                <w:lang w:val="hr-HR"/>
              </w:rPr>
              <w:t>.</w:t>
            </w:r>
          </w:p>
        </w:tc>
      </w:tr>
      <w:tr w:rsidR="005F0AE0" w:rsidRPr="008E4B24" w14:paraId="626125C8" w14:textId="77777777" w:rsidTr="005B6029">
        <w:trPr>
          <w:trHeight w:val="285"/>
          <w:jc w:val="center"/>
        </w:trPr>
        <w:tc>
          <w:tcPr>
            <w:tcW w:w="2884" w:type="pct"/>
            <w:tcBorders>
              <w:top w:val="nil"/>
              <w:left w:val="nil"/>
              <w:bottom w:val="nil"/>
              <w:right w:val="nil"/>
            </w:tcBorders>
            <w:shd w:val="clear" w:color="000000" w:fill="0000FF"/>
            <w:noWrap/>
            <w:vAlign w:val="bottom"/>
            <w:hideMark/>
          </w:tcPr>
          <w:p w14:paraId="693A7E61" w14:textId="03D45882" w:rsidR="005F0AE0" w:rsidRPr="008E4B24" w:rsidRDefault="005F0AE0" w:rsidP="005F0AE0">
            <w:pPr>
              <w:rPr>
                <w:b/>
                <w:bCs/>
                <w:color w:val="FFFFFF"/>
                <w:sz w:val="22"/>
                <w:szCs w:val="22"/>
                <w:lang w:val="hr-HR"/>
              </w:rPr>
            </w:pPr>
            <w:r w:rsidRPr="008E4B24">
              <w:rPr>
                <w:b/>
                <w:bCs/>
                <w:color w:val="FFFFFF"/>
                <w:sz w:val="22"/>
                <w:szCs w:val="22"/>
                <w:lang w:val="hr-HR"/>
              </w:rPr>
              <w:t>Glava 00102 IZVRŠNO TIJELO - URED NAČELNIKA</w:t>
            </w:r>
          </w:p>
        </w:tc>
        <w:tc>
          <w:tcPr>
            <w:tcW w:w="701" w:type="pct"/>
            <w:tcBorders>
              <w:top w:val="nil"/>
              <w:left w:val="nil"/>
              <w:bottom w:val="nil"/>
              <w:right w:val="nil"/>
            </w:tcBorders>
            <w:shd w:val="clear" w:color="000000" w:fill="0000FF"/>
            <w:noWrap/>
            <w:vAlign w:val="bottom"/>
            <w:hideMark/>
          </w:tcPr>
          <w:p w14:paraId="040F33B9" w14:textId="29A8ACB9" w:rsidR="005F0AE0" w:rsidRPr="008E4B24" w:rsidRDefault="005F0AE0" w:rsidP="005F0AE0">
            <w:pPr>
              <w:jc w:val="right"/>
              <w:rPr>
                <w:b/>
                <w:bCs/>
                <w:color w:val="FFFFFF"/>
                <w:sz w:val="22"/>
                <w:szCs w:val="22"/>
                <w:lang w:val="hr-HR"/>
              </w:rPr>
            </w:pPr>
            <w:r w:rsidRPr="008E4B24">
              <w:rPr>
                <w:b/>
                <w:bCs/>
                <w:color w:val="FFFFFF"/>
                <w:sz w:val="22"/>
                <w:szCs w:val="22"/>
                <w:lang w:val="hr-HR"/>
              </w:rPr>
              <w:t>110.307,00</w:t>
            </w:r>
          </w:p>
        </w:tc>
        <w:tc>
          <w:tcPr>
            <w:tcW w:w="708" w:type="pct"/>
            <w:tcBorders>
              <w:top w:val="nil"/>
              <w:left w:val="nil"/>
              <w:bottom w:val="nil"/>
              <w:right w:val="nil"/>
            </w:tcBorders>
            <w:shd w:val="clear" w:color="000000" w:fill="0000FF"/>
            <w:noWrap/>
            <w:vAlign w:val="bottom"/>
            <w:hideMark/>
          </w:tcPr>
          <w:p w14:paraId="563FE392" w14:textId="0B1AFE4C" w:rsidR="005F0AE0" w:rsidRPr="008E4B24" w:rsidRDefault="005F0AE0" w:rsidP="005F0AE0">
            <w:pPr>
              <w:jc w:val="right"/>
              <w:rPr>
                <w:b/>
                <w:bCs/>
                <w:color w:val="FFFFFF"/>
                <w:sz w:val="22"/>
                <w:szCs w:val="22"/>
                <w:lang w:val="hr-HR"/>
              </w:rPr>
            </w:pPr>
            <w:r w:rsidRPr="008E4B24">
              <w:rPr>
                <w:b/>
                <w:bCs/>
                <w:color w:val="FFFFFF"/>
                <w:sz w:val="22"/>
                <w:szCs w:val="22"/>
                <w:lang w:val="hr-HR"/>
              </w:rPr>
              <w:t>110.307,00</w:t>
            </w:r>
          </w:p>
        </w:tc>
        <w:tc>
          <w:tcPr>
            <w:tcW w:w="708" w:type="pct"/>
            <w:tcBorders>
              <w:top w:val="nil"/>
              <w:left w:val="nil"/>
              <w:bottom w:val="nil"/>
              <w:right w:val="nil"/>
            </w:tcBorders>
            <w:shd w:val="clear" w:color="000000" w:fill="0000FF"/>
            <w:noWrap/>
            <w:vAlign w:val="bottom"/>
            <w:hideMark/>
          </w:tcPr>
          <w:p w14:paraId="6C0A4E0C" w14:textId="31503FDE" w:rsidR="005F0AE0" w:rsidRPr="008E4B24" w:rsidRDefault="005F0AE0" w:rsidP="005F0AE0">
            <w:pPr>
              <w:jc w:val="right"/>
              <w:rPr>
                <w:b/>
                <w:bCs/>
                <w:color w:val="FFFFFF"/>
                <w:sz w:val="22"/>
                <w:szCs w:val="22"/>
                <w:lang w:val="hr-HR"/>
              </w:rPr>
            </w:pPr>
            <w:r w:rsidRPr="008E4B24">
              <w:rPr>
                <w:b/>
                <w:bCs/>
                <w:color w:val="FFFFFF"/>
                <w:sz w:val="22"/>
                <w:szCs w:val="22"/>
                <w:lang w:val="hr-HR"/>
              </w:rPr>
              <w:t>113.616,00</w:t>
            </w:r>
          </w:p>
        </w:tc>
      </w:tr>
      <w:tr w:rsidR="005F0AE0" w:rsidRPr="008E4B24" w14:paraId="0AF9A009" w14:textId="77777777" w:rsidTr="005B6029">
        <w:trPr>
          <w:trHeight w:val="285"/>
          <w:jc w:val="center"/>
        </w:trPr>
        <w:tc>
          <w:tcPr>
            <w:tcW w:w="2884" w:type="pct"/>
            <w:tcBorders>
              <w:top w:val="nil"/>
              <w:left w:val="nil"/>
              <w:bottom w:val="nil"/>
              <w:right w:val="nil"/>
            </w:tcBorders>
            <w:shd w:val="clear" w:color="000000" w:fill="9999FF"/>
            <w:noWrap/>
            <w:vAlign w:val="bottom"/>
            <w:hideMark/>
          </w:tcPr>
          <w:p w14:paraId="43F35A93" w14:textId="497A39DC" w:rsidR="005F0AE0" w:rsidRPr="008E4B24" w:rsidRDefault="005F0AE0" w:rsidP="005F0AE0">
            <w:pPr>
              <w:rPr>
                <w:b/>
                <w:bCs/>
                <w:color w:val="000000"/>
                <w:sz w:val="22"/>
                <w:szCs w:val="22"/>
                <w:lang w:val="hr-HR"/>
              </w:rPr>
            </w:pPr>
            <w:r w:rsidRPr="008E4B24">
              <w:rPr>
                <w:b/>
                <w:bCs/>
                <w:color w:val="000000"/>
                <w:sz w:val="22"/>
                <w:szCs w:val="22"/>
                <w:lang w:val="hr-HR"/>
              </w:rPr>
              <w:t>Program 1050 Priprema i donošenja akata iz djelokruga izvršnog tijela</w:t>
            </w:r>
          </w:p>
        </w:tc>
        <w:tc>
          <w:tcPr>
            <w:tcW w:w="701" w:type="pct"/>
            <w:tcBorders>
              <w:top w:val="nil"/>
              <w:left w:val="nil"/>
              <w:bottom w:val="nil"/>
              <w:right w:val="nil"/>
            </w:tcBorders>
            <w:shd w:val="clear" w:color="000000" w:fill="9999FF"/>
            <w:noWrap/>
            <w:vAlign w:val="bottom"/>
            <w:hideMark/>
          </w:tcPr>
          <w:p w14:paraId="69E688F9" w14:textId="3C6AB24E" w:rsidR="005F0AE0" w:rsidRPr="008E4B24" w:rsidRDefault="005F0AE0" w:rsidP="005F0AE0">
            <w:pPr>
              <w:jc w:val="right"/>
              <w:rPr>
                <w:b/>
                <w:bCs/>
                <w:color w:val="000000"/>
                <w:sz w:val="22"/>
                <w:szCs w:val="22"/>
                <w:lang w:val="hr-HR"/>
              </w:rPr>
            </w:pPr>
            <w:r w:rsidRPr="008E4B24">
              <w:rPr>
                <w:b/>
                <w:bCs/>
                <w:color w:val="000000"/>
                <w:sz w:val="22"/>
                <w:szCs w:val="22"/>
                <w:lang w:val="hr-HR"/>
              </w:rPr>
              <w:t>110.307,00</w:t>
            </w:r>
          </w:p>
        </w:tc>
        <w:tc>
          <w:tcPr>
            <w:tcW w:w="708" w:type="pct"/>
            <w:tcBorders>
              <w:top w:val="nil"/>
              <w:left w:val="nil"/>
              <w:bottom w:val="nil"/>
              <w:right w:val="nil"/>
            </w:tcBorders>
            <w:shd w:val="clear" w:color="000000" w:fill="9999FF"/>
            <w:noWrap/>
            <w:vAlign w:val="bottom"/>
            <w:hideMark/>
          </w:tcPr>
          <w:p w14:paraId="4C21B4EA" w14:textId="19B7FEE3" w:rsidR="005F0AE0" w:rsidRPr="008E4B24" w:rsidRDefault="005F0AE0" w:rsidP="005F0AE0">
            <w:pPr>
              <w:jc w:val="right"/>
              <w:rPr>
                <w:b/>
                <w:bCs/>
                <w:color w:val="000000"/>
                <w:sz w:val="22"/>
                <w:szCs w:val="22"/>
                <w:lang w:val="hr-HR"/>
              </w:rPr>
            </w:pPr>
            <w:r w:rsidRPr="008E4B24">
              <w:rPr>
                <w:b/>
                <w:bCs/>
                <w:color w:val="000000"/>
                <w:sz w:val="22"/>
                <w:szCs w:val="22"/>
                <w:lang w:val="hr-HR"/>
              </w:rPr>
              <w:t>110.307,00</w:t>
            </w:r>
          </w:p>
        </w:tc>
        <w:tc>
          <w:tcPr>
            <w:tcW w:w="708" w:type="pct"/>
            <w:tcBorders>
              <w:top w:val="nil"/>
              <w:left w:val="nil"/>
              <w:bottom w:val="nil"/>
              <w:right w:val="nil"/>
            </w:tcBorders>
            <w:shd w:val="clear" w:color="000000" w:fill="9999FF"/>
            <w:noWrap/>
            <w:vAlign w:val="bottom"/>
            <w:hideMark/>
          </w:tcPr>
          <w:p w14:paraId="44264388" w14:textId="74611772" w:rsidR="005F0AE0" w:rsidRPr="008E4B24" w:rsidRDefault="005F0AE0" w:rsidP="005F0AE0">
            <w:pPr>
              <w:jc w:val="right"/>
              <w:rPr>
                <w:b/>
                <w:bCs/>
                <w:color w:val="000000"/>
                <w:sz w:val="22"/>
                <w:szCs w:val="22"/>
                <w:lang w:val="hr-HR"/>
              </w:rPr>
            </w:pPr>
            <w:r w:rsidRPr="008E4B24">
              <w:rPr>
                <w:b/>
                <w:bCs/>
                <w:color w:val="000000"/>
                <w:sz w:val="22"/>
                <w:szCs w:val="22"/>
                <w:lang w:val="hr-HR"/>
              </w:rPr>
              <w:t>113.616,00</w:t>
            </w:r>
          </w:p>
        </w:tc>
      </w:tr>
      <w:tr w:rsidR="005F0AE0" w:rsidRPr="008E4B24" w14:paraId="3D20B41D" w14:textId="77777777" w:rsidTr="005B6029">
        <w:trPr>
          <w:trHeight w:val="285"/>
          <w:jc w:val="center"/>
        </w:trPr>
        <w:tc>
          <w:tcPr>
            <w:tcW w:w="2884" w:type="pct"/>
            <w:tcBorders>
              <w:top w:val="nil"/>
              <w:left w:val="nil"/>
              <w:bottom w:val="nil"/>
              <w:right w:val="nil"/>
            </w:tcBorders>
            <w:shd w:val="clear" w:color="000000" w:fill="CCCCFF"/>
            <w:noWrap/>
            <w:vAlign w:val="bottom"/>
            <w:hideMark/>
          </w:tcPr>
          <w:p w14:paraId="257D34C4" w14:textId="1FA05A9A" w:rsidR="005F0AE0" w:rsidRPr="008E4B24" w:rsidRDefault="005F0AE0" w:rsidP="005F0AE0">
            <w:pPr>
              <w:rPr>
                <w:b/>
                <w:bCs/>
                <w:color w:val="000000"/>
                <w:sz w:val="22"/>
                <w:szCs w:val="22"/>
                <w:lang w:val="hr-HR"/>
              </w:rPr>
            </w:pPr>
            <w:r w:rsidRPr="008E4B24">
              <w:rPr>
                <w:b/>
                <w:bCs/>
                <w:color w:val="000000"/>
                <w:sz w:val="22"/>
                <w:szCs w:val="22"/>
                <w:lang w:val="hr-HR"/>
              </w:rPr>
              <w:t>Aktivnost A105001 Redovan rad izvršnog tijela</w:t>
            </w:r>
          </w:p>
        </w:tc>
        <w:tc>
          <w:tcPr>
            <w:tcW w:w="701" w:type="pct"/>
            <w:tcBorders>
              <w:top w:val="nil"/>
              <w:left w:val="nil"/>
              <w:bottom w:val="nil"/>
              <w:right w:val="nil"/>
            </w:tcBorders>
            <w:shd w:val="clear" w:color="000000" w:fill="CCCCFF"/>
            <w:noWrap/>
            <w:vAlign w:val="bottom"/>
            <w:hideMark/>
          </w:tcPr>
          <w:p w14:paraId="4F5DFF38" w14:textId="25830473" w:rsidR="005F0AE0" w:rsidRPr="008E4B24" w:rsidRDefault="005F0AE0" w:rsidP="005F0AE0">
            <w:pPr>
              <w:jc w:val="right"/>
              <w:rPr>
                <w:b/>
                <w:bCs/>
                <w:color w:val="000000"/>
                <w:sz w:val="22"/>
                <w:szCs w:val="22"/>
                <w:lang w:val="hr-HR"/>
              </w:rPr>
            </w:pPr>
            <w:r w:rsidRPr="008E4B24">
              <w:rPr>
                <w:b/>
                <w:bCs/>
                <w:color w:val="000000"/>
                <w:sz w:val="22"/>
                <w:szCs w:val="22"/>
                <w:lang w:val="hr-HR"/>
              </w:rPr>
              <w:t>60.600,00</w:t>
            </w:r>
          </w:p>
        </w:tc>
        <w:tc>
          <w:tcPr>
            <w:tcW w:w="708" w:type="pct"/>
            <w:tcBorders>
              <w:top w:val="nil"/>
              <w:left w:val="nil"/>
              <w:bottom w:val="nil"/>
              <w:right w:val="nil"/>
            </w:tcBorders>
            <w:shd w:val="clear" w:color="000000" w:fill="CCCCFF"/>
            <w:noWrap/>
            <w:vAlign w:val="bottom"/>
            <w:hideMark/>
          </w:tcPr>
          <w:p w14:paraId="6414F423" w14:textId="130E4616" w:rsidR="005F0AE0" w:rsidRPr="008E4B24" w:rsidRDefault="005F0AE0" w:rsidP="005F0AE0">
            <w:pPr>
              <w:jc w:val="right"/>
              <w:rPr>
                <w:b/>
                <w:bCs/>
                <w:color w:val="000000"/>
                <w:sz w:val="22"/>
                <w:szCs w:val="22"/>
                <w:lang w:val="hr-HR"/>
              </w:rPr>
            </w:pPr>
            <w:r w:rsidRPr="008E4B24">
              <w:rPr>
                <w:b/>
                <w:bCs/>
                <w:color w:val="000000"/>
                <w:sz w:val="22"/>
                <w:szCs w:val="22"/>
                <w:lang w:val="hr-HR"/>
              </w:rPr>
              <w:t>60.600,00</w:t>
            </w:r>
          </w:p>
        </w:tc>
        <w:tc>
          <w:tcPr>
            <w:tcW w:w="708" w:type="pct"/>
            <w:tcBorders>
              <w:top w:val="nil"/>
              <w:left w:val="nil"/>
              <w:bottom w:val="nil"/>
              <w:right w:val="nil"/>
            </w:tcBorders>
            <w:shd w:val="clear" w:color="000000" w:fill="CCCCFF"/>
            <w:noWrap/>
            <w:vAlign w:val="bottom"/>
            <w:hideMark/>
          </w:tcPr>
          <w:p w14:paraId="12E6D908" w14:textId="0B0CF65D" w:rsidR="005F0AE0" w:rsidRPr="008E4B24" w:rsidRDefault="005F0AE0" w:rsidP="005F0AE0">
            <w:pPr>
              <w:jc w:val="right"/>
              <w:rPr>
                <w:b/>
                <w:bCs/>
                <w:color w:val="000000"/>
                <w:sz w:val="22"/>
                <w:szCs w:val="22"/>
                <w:lang w:val="hr-HR"/>
              </w:rPr>
            </w:pPr>
            <w:r w:rsidRPr="008E4B24">
              <w:rPr>
                <w:b/>
                <w:bCs/>
                <w:color w:val="000000"/>
                <w:sz w:val="22"/>
                <w:szCs w:val="22"/>
                <w:lang w:val="hr-HR"/>
              </w:rPr>
              <w:t>62.418,00</w:t>
            </w:r>
          </w:p>
        </w:tc>
      </w:tr>
      <w:tr w:rsidR="005F0AE0" w:rsidRPr="008E4B24" w14:paraId="4E24ECAD" w14:textId="77777777" w:rsidTr="005B6029">
        <w:trPr>
          <w:trHeight w:val="285"/>
          <w:jc w:val="center"/>
        </w:trPr>
        <w:tc>
          <w:tcPr>
            <w:tcW w:w="2884" w:type="pct"/>
            <w:tcBorders>
              <w:top w:val="nil"/>
              <w:left w:val="nil"/>
              <w:bottom w:val="nil"/>
              <w:right w:val="nil"/>
            </w:tcBorders>
            <w:shd w:val="clear" w:color="000000" w:fill="CCCCFF"/>
            <w:noWrap/>
            <w:vAlign w:val="bottom"/>
            <w:hideMark/>
          </w:tcPr>
          <w:p w14:paraId="2AAA9CD2" w14:textId="2F76A7E3" w:rsidR="005F0AE0" w:rsidRPr="008E4B24" w:rsidRDefault="005F0AE0" w:rsidP="005F0AE0">
            <w:pPr>
              <w:rPr>
                <w:b/>
                <w:bCs/>
                <w:color w:val="000000"/>
                <w:sz w:val="22"/>
                <w:szCs w:val="22"/>
                <w:lang w:val="hr-HR"/>
              </w:rPr>
            </w:pPr>
            <w:r w:rsidRPr="008E4B24">
              <w:rPr>
                <w:b/>
                <w:bCs/>
                <w:color w:val="000000"/>
                <w:sz w:val="22"/>
                <w:szCs w:val="22"/>
                <w:lang w:val="hr-HR"/>
              </w:rPr>
              <w:t>Aktivnost A105002 Protokol, promidžba i informiranje</w:t>
            </w:r>
          </w:p>
        </w:tc>
        <w:tc>
          <w:tcPr>
            <w:tcW w:w="701" w:type="pct"/>
            <w:tcBorders>
              <w:top w:val="nil"/>
              <w:left w:val="nil"/>
              <w:bottom w:val="nil"/>
              <w:right w:val="nil"/>
            </w:tcBorders>
            <w:shd w:val="clear" w:color="000000" w:fill="CCCCFF"/>
            <w:noWrap/>
            <w:vAlign w:val="bottom"/>
            <w:hideMark/>
          </w:tcPr>
          <w:p w14:paraId="6E4EE76C" w14:textId="62BE9297" w:rsidR="005F0AE0" w:rsidRPr="008E4B24" w:rsidRDefault="005F0AE0" w:rsidP="005F0AE0">
            <w:pPr>
              <w:jc w:val="right"/>
              <w:rPr>
                <w:b/>
                <w:bCs/>
                <w:color w:val="000000"/>
                <w:sz w:val="22"/>
                <w:szCs w:val="22"/>
                <w:lang w:val="hr-HR"/>
              </w:rPr>
            </w:pPr>
            <w:r w:rsidRPr="008E4B24">
              <w:rPr>
                <w:b/>
                <w:bCs/>
                <w:color w:val="000000"/>
                <w:sz w:val="22"/>
                <w:szCs w:val="22"/>
                <w:lang w:val="hr-HR"/>
              </w:rPr>
              <w:t>36.377,00</w:t>
            </w:r>
          </w:p>
        </w:tc>
        <w:tc>
          <w:tcPr>
            <w:tcW w:w="708" w:type="pct"/>
            <w:tcBorders>
              <w:top w:val="nil"/>
              <w:left w:val="nil"/>
              <w:bottom w:val="nil"/>
              <w:right w:val="nil"/>
            </w:tcBorders>
            <w:shd w:val="clear" w:color="000000" w:fill="CCCCFF"/>
            <w:noWrap/>
            <w:vAlign w:val="bottom"/>
            <w:hideMark/>
          </w:tcPr>
          <w:p w14:paraId="641110D8" w14:textId="63AB25A9" w:rsidR="005F0AE0" w:rsidRPr="008E4B24" w:rsidRDefault="005F0AE0" w:rsidP="005F0AE0">
            <w:pPr>
              <w:jc w:val="right"/>
              <w:rPr>
                <w:b/>
                <w:bCs/>
                <w:color w:val="000000"/>
                <w:sz w:val="22"/>
                <w:szCs w:val="22"/>
                <w:lang w:val="hr-HR"/>
              </w:rPr>
            </w:pPr>
            <w:r w:rsidRPr="008E4B24">
              <w:rPr>
                <w:b/>
                <w:bCs/>
                <w:color w:val="000000"/>
                <w:sz w:val="22"/>
                <w:szCs w:val="22"/>
                <w:lang w:val="hr-HR"/>
              </w:rPr>
              <w:t>36.377,00</w:t>
            </w:r>
          </w:p>
        </w:tc>
        <w:tc>
          <w:tcPr>
            <w:tcW w:w="708" w:type="pct"/>
            <w:tcBorders>
              <w:top w:val="nil"/>
              <w:left w:val="nil"/>
              <w:bottom w:val="nil"/>
              <w:right w:val="nil"/>
            </w:tcBorders>
            <w:shd w:val="clear" w:color="000000" w:fill="CCCCFF"/>
            <w:noWrap/>
            <w:vAlign w:val="bottom"/>
            <w:hideMark/>
          </w:tcPr>
          <w:p w14:paraId="7DC01CFC" w14:textId="5BF996F2" w:rsidR="005F0AE0" w:rsidRPr="008E4B24" w:rsidRDefault="005F0AE0" w:rsidP="005F0AE0">
            <w:pPr>
              <w:jc w:val="right"/>
              <w:rPr>
                <w:b/>
                <w:bCs/>
                <w:color w:val="000000"/>
                <w:sz w:val="22"/>
                <w:szCs w:val="22"/>
                <w:lang w:val="hr-HR"/>
              </w:rPr>
            </w:pPr>
            <w:r w:rsidRPr="008E4B24">
              <w:rPr>
                <w:b/>
                <w:bCs/>
                <w:color w:val="000000"/>
                <w:sz w:val="22"/>
                <w:szCs w:val="22"/>
                <w:lang w:val="hr-HR"/>
              </w:rPr>
              <w:t>37.468,00</w:t>
            </w:r>
          </w:p>
        </w:tc>
      </w:tr>
      <w:tr w:rsidR="005F0AE0" w:rsidRPr="008E4B24" w14:paraId="5B8F94FB" w14:textId="77777777" w:rsidTr="005B6029">
        <w:trPr>
          <w:trHeight w:val="285"/>
          <w:jc w:val="center"/>
        </w:trPr>
        <w:tc>
          <w:tcPr>
            <w:tcW w:w="2884" w:type="pct"/>
            <w:tcBorders>
              <w:top w:val="nil"/>
              <w:left w:val="nil"/>
              <w:bottom w:val="nil"/>
              <w:right w:val="nil"/>
            </w:tcBorders>
            <w:shd w:val="clear" w:color="000000" w:fill="CCCCFF"/>
            <w:noWrap/>
            <w:vAlign w:val="bottom"/>
            <w:hideMark/>
          </w:tcPr>
          <w:p w14:paraId="79988FDF" w14:textId="2EAD22A0" w:rsidR="005F0AE0" w:rsidRPr="008E4B24" w:rsidRDefault="005F0AE0" w:rsidP="005F0AE0">
            <w:pPr>
              <w:rPr>
                <w:b/>
                <w:bCs/>
                <w:color w:val="000000"/>
                <w:sz w:val="22"/>
                <w:szCs w:val="22"/>
                <w:lang w:val="hr-HR"/>
              </w:rPr>
            </w:pPr>
            <w:r w:rsidRPr="008E4B24">
              <w:rPr>
                <w:b/>
                <w:bCs/>
                <w:color w:val="000000"/>
                <w:sz w:val="22"/>
                <w:szCs w:val="22"/>
                <w:lang w:val="hr-HR"/>
              </w:rPr>
              <w:t>Aktivnost A105003 Proračunska zaliha (pričuva)</w:t>
            </w:r>
          </w:p>
        </w:tc>
        <w:tc>
          <w:tcPr>
            <w:tcW w:w="701" w:type="pct"/>
            <w:tcBorders>
              <w:top w:val="nil"/>
              <w:left w:val="nil"/>
              <w:bottom w:val="nil"/>
              <w:right w:val="nil"/>
            </w:tcBorders>
            <w:shd w:val="clear" w:color="000000" w:fill="CCCCFF"/>
            <w:noWrap/>
            <w:vAlign w:val="bottom"/>
            <w:hideMark/>
          </w:tcPr>
          <w:p w14:paraId="6CD454D8" w14:textId="44C03079" w:rsidR="005F0AE0" w:rsidRPr="008E4B24" w:rsidRDefault="005F0AE0" w:rsidP="005F0AE0">
            <w:pPr>
              <w:jc w:val="right"/>
              <w:rPr>
                <w:b/>
                <w:bCs/>
                <w:color w:val="000000"/>
                <w:sz w:val="22"/>
                <w:szCs w:val="22"/>
                <w:lang w:val="hr-HR"/>
              </w:rPr>
            </w:pPr>
            <w:r w:rsidRPr="008E4B24">
              <w:rPr>
                <w:b/>
                <w:bCs/>
                <w:color w:val="000000"/>
                <w:sz w:val="22"/>
                <w:szCs w:val="22"/>
                <w:lang w:val="hr-HR"/>
              </w:rPr>
              <w:t>13.330,00</w:t>
            </w:r>
          </w:p>
        </w:tc>
        <w:tc>
          <w:tcPr>
            <w:tcW w:w="708" w:type="pct"/>
            <w:tcBorders>
              <w:top w:val="nil"/>
              <w:left w:val="nil"/>
              <w:bottom w:val="nil"/>
              <w:right w:val="nil"/>
            </w:tcBorders>
            <w:shd w:val="clear" w:color="000000" w:fill="CCCCFF"/>
            <w:noWrap/>
            <w:vAlign w:val="bottom"/>
            <w:hideMark/>
          </w:tcPr>
          <w:p w14:paraId="28C7E5F8" w14:textId="3B55162E" w:rsidR="005F0AE0" w:rsidRPr="008E4B24" w:rsidRDefault="005F0AE0" w:rsidP="005F0AE0">
            <w:pPr>
              <w:jc w:val="right"/>
              <w:rPr>
                <w:b/>
                <w:bCs/>
                <w:color w:val="000000"/>
                <w:sz w:val="22"/>
                <w:szCs w:val="22"/>
                <w:lang w:val="hr-HR"/>
              </w:rPr>
            </w:pPr>
            <w:r w:rsidRPr="008E4B24">
              <w:rPr>
                <w:b/>
                <w:bCs/>
                <w:color w:val="000000"/>
                <w:sz w:val="22"/>
                <w:szCs w:val="22"/>
                <w:lang w:val="hr-HR"/>
              </w:rPr>
              <w:t>13.330,00</w:t>
            </w:r>
          </w:p>
        </w:tc>
        <w:tc>
          <w:tcPr>
            <w:tcW w:w="708" w:type="pct"/>
            <w:tcBorders>
              <w:top w:val="nil"/>
              <w:left w:val="nil"/>
              <w:bottom w:val="nil"/>
              <w:right w:val="nil"/>
            </w:tcBorders>
            <w:shd w:val="clear" w:color="000000" w:fill="CCCCFF"/>
            <w:noWrap/>
            <w:vAlign w:val="bottom"/>
            <w:hideMark/>
          </w:tcPr>
          <w:p w14:paraId="17CE2C8B" w14:textId="3123B82C" w:rsidR="005F0AE0" w:rsidRPr="008E4B24" w:rsidRDefault="005F0AE0" w:rsidP="005F0AE0">
            <w:pPr>
              <w:jc w:val="right"/>
              <w:rPr>
                <w:b/>
                <w:bCs/>
                <w:color w:val="000000"/>
                <w:sz w:val="22"/>
                <w:szCs w:val="22"/>
                <w:lang w:val="hr-HR"/>
              </w:rPr>
            </w:pPr>
            <w:r w:rsidRPr="008E4B24">
              <w:rPr>
                <w:b/>
                <w:bCs/>
                <w:color w:val="000000"/>
                <w:sz w:val="22"/>
                <w:szCs w:val="22"/>
                <w:lang w:val="hr-HR"/>
              </w:rPr>
              <w:t>13.730,00</w:t>
            </w:r>
          </w:p>
        </w:tc>
      </w:tr>
    </w:tbl>
    <w:p w14:paraId="26854756" w14:textId="77777777" w:rsidR="00014160" w:rsidRPr="008E4B24" w:rsidRDefault="00014160" w:rsidP="001E2E3B">
      <w:pPr>
        <w:rPr>
          <w:b/>
          <w:i/>
          <w:sz w:val="22"/>
          <w:szCs w:val="22"/>
          <w:u w:val="single"/>
          <w:lang w:val="hr-HR"/>
        </w:rPr>
      </w:pPr>
      <w:r w:rsidRPr="008E4B24">
        <w:rPr>
          <w:b/>
          <w:i/>
          <w:sz w:val="22"/>
          <w:szCs w:val="22"/>
          <w:u w:val="single"/>
          <w:lang w:val="hr-HR"/>
        </w:rPr>
        <w:t>OBRAZLOŽENJE AKTIVNOSTI</w:t>
      </w:r>
    </w:p>
    <w:tbl>
      <w:tblPr>
        <w:tblStyle w:val="133"/>
        <w:tblW w:w="5000" w:type="pct"/>
        <w:jc w:val="center"/>
        <w:tblInd w:w="0" w:type="dxa"/>
        <w:tblLook w:val="0000" w:firstRow="0" w:lastRow="0" w:firstColumn="0" w:lastColumn="0" w:noHBand="0" w:noVBand="0"/>
      </w:tblPr>
      <w:tblGrid>
        <w:gridCol w:w="4397"/>
        <w:gridCol w:w="9768"/>
      </w:tblGrid>
      <w:tr w:rsidR="00014160" w:rsidRPr="008E4B24" w14:paraId="0658CDF1" w14:textId="77777777" w:rsidTr="005B6029">
        <w:trPr>
          <w:trHeight w:val="284"/>
          <w:jc w:val="center"/>
        </w:trPr>
        <w:tc>
          <w:tcPr>
            <w:tcW w:w="1552"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620E8442" w14:textId="77048B2B" w:rsidR="00014160" w:rsidRPr="008E4B24" w:rsidRDefault="00014160"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A10</w:t>
            </w:r>
            <w:r w:rsidR="002974DD" w:rsidRPr="008E4B24">
              <w:rPr>
                <w:rFonts w:ascii="Times New Roman" w:eastAsia="Times New Roman" w:hAnsi="Times New Roman" w:cs="Times New Roman"/>
                <w:b/>
                <w:sz w:val="22"/>
                <w:szCs w:val="22"/>
                <w:lang w:val="hr-HR"/>
              </w:rPr>
              <w:t>50</w:t>
            </w:r>
            <w:r w:rsidRPr="008E4B24">
              <w:rPr>
                <w:rFonts w:ascii="Times New Roman" w:eastAsia="Times New Roman" w:hAnsi="Times New Roman" w:cs="Times New Roman"/>
                <w:b/>
                <w:sz w:val="22"/>
                <w:szCs w:val="22"/>
                <w:lang w:val="hr-HR"/>
              </w:rPr>
              <w:t>01</w:t>
            </w:r>
          </w:p>
        </w:tc>
        <w:tc>
          <w:tcPr>
            <w:tcW w:w="3448"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61F4C5E5" w14:textId="77777777" w:rsidR="00014160" w:rsidRPr="008E4B24" w:rsidRDefault="00014160"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Redovan rad izvršnog tijela</w:t>
            </w:r>
          </w:p>
        </w:tc>
      </w:tr>
      <w:tr w:rsidR="00014160" w:rsidRPr="008E4B24" w14:paraId="37A60838" w14:textId="77777777" w:rsidTr="005B6029">
        <w:trPr>
          <w:trHeight w:val="284"/>
          <w:jc w:val="center"/>
        </w:trPr>
        <w:tc>
          <w:tcPr>
            <w:tcW w:w="15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7E151AC" w14:textId="3DD61DF9" w:rsidR="00014160" w:rsidRPr="008E4B24" w:rsidRDefault="007D4392"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Opis</w:t>
            </w:r>
          </w:p>
        </w:tc>
        <w:tc>
          <w:tcPr>
            <w:tcW w:w="34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A06F306" w14:textId="631C6596" w:rsidR="00014160" w:rsidRPr="008E4B24" w:rsidRDefault="00014160"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U okviru ove Aktivnosti planiraju se rashodi za</w:t>
            </w:r>
            <w:r w:rsidR="00CF5157" w:rsidRPr="008E4B24">
              <w:rPr>
                <w:rFonts w:ascii="Times New Roman" w:eastAsia="Times New Roman" w:hAnsi="Times New Roman" w:cs="Times New Roman"/>
                <w:sz w:val="22"/>
                <w:szCs w:val="22"/>
                <w:lang w:val="hr-HR"/>
              </w:rPr>
              <w:t xml:space="preserve"> zaposlene prema posebnim propisima ( rashodi za </w:t>
            </w:r>
            <w:r w:rsidRPr="008E4B24">
              <w:rPr>
                <w:rFonts w:ascii="Times New Roman" w:eastAsia="Times New Roman" w:hAnsi="Times New Roman" w:cs="Times New Roman"/>
                <w:sz w:val="22"/>
                <w:szCs w:val="22"/>
                <w:lang w:val="hr-HR"/>
              </w:rPr>
              <w:t>bruto plaće</w:t>
            </w:r>
            <w:r w:rsidR="00CF5157" w:rsidRPr="008E4B24">
              <w:rPr>
                <w:rFonts w:ascii="Times New Roman" w:eastAsia="Times New Roman" w:hAnsi="Times New Roman" w:cs="Times New Roman"/>
                <w:sz w:val="22"/>
                <w:szCs w:val="22"/>
                <w:lang w:val="hr-HR"/>
              </w:rPr>
              <w:t xml:space="preserve"> i </w:t>
            </w:r>
            <w:r w:rsidRPr="008E4B24">
              <w:rPr>
                <w:rFonts w:ascii="Times New Roman" w:eastAsia="Times New Roman" w:hAnsi="Times New Roman" w:cs="Times New Roman"/>
                <w:sz w:val="22"/>
                <w:szCs w:val="22"/>
                <w:lang w:val="hr-HR"/>
              </w:rPr>
              <w:t>doprinose na plaće</w:t>
            </w:r>
            <w:r w:rsidR="00CF5157" w:rsidRPr="008E4B24">
              <w:rPr>
                <w:rFonts w:ascii="Times New Roman" w:eastAsia="Times New Roman" w:hAnsi="Times New Roman" w:cs="Times New Roman"/>
                <w:sz w:val="22"/>
                <w:szCs w:val="22"/>
                <w:lang w:val="hr-HR"/>
              </w:rPr>
              <w:t>)</w:t>
            </w:r>
            <w:r w:rsidR="005F0AE0" w:rsidRPr="008E4B24">
              <w:rPr>
                <w:rFonts w:ascii="Times New Roman" w:eastAsia="Times New Roman" w:hAnsi="Times New Roman" w:cs="Times New Roman"/>
                <w:sz w:val="22"/>
                <w:szCs w:val="22"/>
                <w:lang w:val="hr-HR"/>
              </w:rPr>
              <w:t xml:space="preserve">, paušalne troškove prehrane, </w:t>
            </w:r>
            <w:r w:rsidR="002974DD" w:rsidRPr="008E4B24">
              <w:rPr>
                <w:rFonts w:ascii="Times New Roman" w:eastAsia="Times New Roman" w:hAnsi="Times New Roman" w:cs="Times New Roman"/>
                <w:sz w:val="22"/>
                <w:szCs w:val="22"/>
                <w:lang w:val="hr-HR"/>
              </w:rPr>
              <w:t xml:space="preserve"> te troškove</w:t>
            </w:r>
            <w:r w:rsidR="00CF5157" w:rsidRPr="008E4B24">
              <w:rPr>
                <w:rFonts w:ascii="Times New Roman" w:eastAsia="Times New Roman" w:hAnsi="Times New Roman" w:cs="Times New Roman"/>
                <w:sz w:val="22"/>
                <w:szCs w:val="22"/>
                <w:lang w:val="hr-HR"/>
              </w:rPr>
              <w:t xml:space="preserve"> za rashode </w:t>
            </w:r>
            <w:r w:rsidR="002974DD" w:rsidRPr="008E4B24">
              <w:rPr>
                <w:rFonts w:ascii="Times New Roman" w:eastAsia="Times New Roman" w:hAnsi="Times New Roman" w:cs="Times New Roman"/>
                <w:sz w:val="22"/>
                <w:szCs w:val="22"/>
                <w:lang w:val="hr-HR"/>
              </w:rPr>
              <w:t xml:space="preserve"> službenih putovanja. </w:t>
            </w:r>
          </w:p>
        </w:tc>
      </w:tr>
      <w:tr w:rsidR="00014160" w:rsidRPr="008E4B24" w14:paraId="5BCB4A04" w14:textId="77777777" w:rsidTr="005B6029">
        <w:trPr>
          <w:trHeight w:val="284"/>
          <w:jc w:val="center"/>
        </w:trPr>
        <w:tc>
          <w:tcPr>
            <w:tcW w:w="15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7961A6A" w14:textId="77777777" w:rsidR="00014160" w:rsidRPr="008E4B24" w:rsidRDefault="00014160"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4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4805F0D" w14:textId="77777777" w:rsidR="00014160" w:rsidRPr="008E4B24" w:rsidRDefault="00014160"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Racionalno financiranje rashoda u skladu sa zakonom, propisima i internim aktima.</w:t>
            </w:r>
          </w:p>
        </w:tc>
      </w:tr>
      <w:tr w:rsidR="00014160" w:rsidRPr="008E4B24" w14:paraId="56EF1A68" w14:textId="77777777" w:rsidTr="005B6029">
        <w:trPr>
          <w:trHeight w:val="284"/>
          <w:jc w:val="center"/>
        </w:trPr>
        <w:tc>
          <w:tcPr>
            <w:tcW w:w="15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0E3628F" w14:textId="77777777" w:rsidR="00014160" w:rsidRPr="008E4B24" w:rsidRDefault="00014160"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4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E48B907" w14:textId="77777777" w:rsidR="00014160" w:rsidRPr="008E4B24" w:rsidRDefault="00014160"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Nenamjenski prihodi i primici</w:t>
            </w:r>
          </w:p>
        </w:tc>
      </w:tr>
      <w:tr w:rsidR="00014160" w:rsidRPr="008E4B24" w14:paraId="552341E1" w14:textId="77777777" w:rsidTr="005B6029">
        <w:trPr>
          <w:trHeight w:val="284"/>
          <w:jc w:val="center"/>
        </w:trPr>
        <w:tc>
          <w:tcPr>
            <w:tcW w:w="15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DD4F1F5" w14:textId="77777777" w:rsidR="00014160" w:rsidRPr="008E4B24" w:rsidRDefault="00014160"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4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D53063D" w14:textId="5B6765F0" w:rsidR="00014160" w:rsidRPr="008E4B24" w:rsidRDefault="00014160"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Postotak </w:t>
            </w:r>
            <w:r w:rsidR="00B479D1" w:rsidRPr="008E4B24">
              <w:rPr>
                <w:rFonts w:ascii="Times New Roman" w:eastAsia="Times New Roman" w:hAnsi="Times New Roman" w:cs="Times New Roman"/>
                <w:sz w:val="22"/>
                <w:szCs w:val="22"/>
                <w:lang w:val="hr-HR"/>
              </w:rPr>
              <w:t xml:space="preserve">podmirenih obaveza za </w:t>
            </w:r>
            <w:r w:rsidRPr="008E4B24">
              <w:rPr>
                <w:rFonts w:ascii="Times New Roman" w:eastAsia="Times New Roman" w:hAnsi="Times New Roman" w:cs="Times New Roman"/>
                <w:sz w:val="22"/>
                <w:szCs w:val="22"/>
                <w:lang w:val="hr-HR"/>
              </w:rPr>
              <w:t xml:space="preserve"> plać</w:t>
            </w:r>
            <w:r w:rsidR="00B479D1" w:rsidRPr="008E4B24">
              <w:rPr>
                <w:rFonts w:ascii="Times New Roman" w:eastAsia="Times New Roman" w:hAnsi="Times New Roman" w:cs="Times New Roman"/>
                <w:sz w:val="22"/>
                <w:szCs w:val="22"/>
                <w:lang w:val="hr-HR"/>
              </w:rPr>
              <w:t>e</w:t>
            </w:r>
            <w:r w:rsidRPr="008E4B24">
              <w:rPr>
                <w:rFonts w:ascii="Times New Roman" w:eastAsia="Times New Roman" w:hAnsi="Times New Roman" w:cs="Times New Roman"/>
                <w:sz w:val="22"/>
                <w:szCs w:val="22"/>
                <w:lang w:val="hr-HR"/>
              </w:rPr>
              <w:t>, naknada i sl. troškove prouzrokovane radom izvršnog tijela.</w:t>
            </w:r>
          </w:p>
        </w:tc>
      </w:tr>
      <w:tr w:rsidR="00014160" w:rsidRPr="008E4B24" w14:paraId="014892D0" w14:textId="77777777" w:rsidTr="005B6029">
        <w:trPr>
          <w:trHeight w:val="284"/>
          <w:jc w:val="center"/>
        </w:trPr>
        <w:tc>
          <w:tcPr>
            <w:tcW w:w="15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4A327E9" w14:textId="59DE6D0E" w:rsidR="00014160" w:rsidRPr="008E4B24" w:rsidRDefault="00014160"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w:t>
            </w:r>
            <w:r w:rsidR="00B479D1" w:rsidRPr="008E4B24">
              <w:rPr>
                <w:rFonts w:ascii="Times New Roman" w:eastAsia="Times New Roman" w:hAnsi="Times New Roman" w:cs="Times New Roman"/>
                <w:b/>
                <w:sz w:val="22"/>
                <w:szCs w:val="22"/>
                <w:lang w:val="hr-HR"/>
              </w:rPr>
              <w:t xml:space="preserve"> 202</w:t>
            </w:r>
            <w:r w:rsidR="005F0AE0" w:rsidRPr="008E4B24">
              <w:rPr>
                <w:rFonts w:ascii="Times New Roman" w:eastAsia="Times New Roman" w:hAnsi="Times New Roman" w:cs="Times New Roman"/>
                <w:b/>
                <w:sz w:val="22"/>
                <w:szCs w:val="22"/>
                <w:lang w:val="hr-HR"/>
              </w:rPr>
              <w:t>3</w:t>
            </w:r>
            <w:r w:rsidR="00B479D1" w:rsidRPr="008E4B24">
              <w:rPr>
                <w:rFonts w:ascii="Times New Roman" w:eastAsia="Times New Roman" w:hAnsi="Times New Roman" w:cs="Times New Roman"/>
                <w:b/>
                <w:sz w:val="22"/>
                <w:szCs w:val="22"/>
                <w:lang w:val="hr-HR"/>
              </w:rPr>
              <w:t xml:space="preserve">.g. </w:t>
            </w:r>
          </w:p>
        </w:tc>
        <w:tc>
          <w:tcPr>
            <w:tcW w:w="34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23EE0F3" w14:textId="528731E9" w:rsidR="00014160" w:rsidRPr="008E4B24" w:rsidRDefault="00014160"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100</w:t>
            </w:r>
            <w:r w:rsidR="004E1F96" w:rsidRPr="008E4B24">
              <w:rPr>
                <w:rFonts w:ascii="Times New Roman" w:eastAsia="Times New Roman" w:hAnsi="Times New Roman" w:cs="Times New Roman"/>
                <w:sz w:val="22"/>
                <w:szCs w:val="22"/>
                <w:lang w:val="hr-HR"/>
              </w:rPr>
              <w:t>%</w:t>
            </w:r>
          </w:p>
        </w:tc>
      </w:tr>
      <w:tr w:rsidR="00014160" w:rsidRPr="008E4B24" w14:paraId="4FAD8CCF" w14:textId="77777777" w:rsidTr="005B6029">
        <w:trPr>
          <w:trHeight w:val="284"/>
          <w:jc w:val="center"/>
        </w:trPr>
        <w:tc>
          <w:tcPr>
            <w:tcW w:w="15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834E272" w14:textId="31308388" w:rsidR="00014160" w:rsidRPr="008E4B24" w:rsidRDefault="00014160"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w:t>
            </w:r>
            <w:r w:rsidR="00B479D1" w:rsidRPr="008E4B24">
              <w:rPr>
                <w:rFonts w:ascii="Times New Roman" w:eastAsia="Times New Roman" w:hAnsi="Times New Roman" w:cs="Times New Roman"/>
                <w:b/>
                <w:sz w:val="22"/>
                <w:szCs w:val="22"/>
                <w:lang w:val="hr-HR"/>
              </w:rPr>
              <w:t xml:space="preserve">, </w:t>
            </w:r>
            <w:r w:rsidR="00A4245A" w:rsidRPr="008E4B24">
              <w:rPr>
                <w:rFonts w:ascii="Times New Roman" w:eastAsia="Times New Roman" w:hAnsi="Times New Roman" w:cs="Times New Roman"/>
                <w:b/>
                <w:sz w:val="22"/>
                <w:szCs w:val="22"/>
                <w:lang w:val="hr-HR"/>
              </w:rPr>
              <w:t>2026</w:t>
            </w:r>
            <w:r w:rsidR="00B479D1" w:rsidRPr="008E4B24">
              <w:rPr>
                <w:rFonts w:ascii="Times New Roman" w:eastAsia="Times New Roman" w:hAnsi="Times New Roman" w:cs="Times New Roman"/>
                <w:b/>
                <w:sz w:val="22"/>
                <w:szCs w:val="22"/>
                <w:lang w:val="hr-HR"/>
              </w:rPr>
              <w:t xml:space="preserve">. i </w:t>
            </w:r>
            <w:r w:rsidR="00A4245A" w:rsidRPr="008E4B24">
              <w:rPr>
                <w:rFonts w:ascii="Times New Roman" w:eastAsia="Times New Roman" w:hAnsi="Times New Roman" w:cs="Times New Roman"/>
                <w:b/>
                <w:sz w:val="22"/>
                <w:szCs w:val="22"/>
                <w:lang w:val="hr-HR"/>
              </w:rPr>
              <w:t>2027</w:t>
            </w:r>
            <w:r w:rsidR="00B479D1" w:rsidRPr="008E4B24">
              <w:rPr>
                <w:rFonts w:ascii="Times New Roman" w:eastAsia="Times New Roman" w:hAnsi="Times New Roman" w:cs="Times New Roman"/>
                <w:b/>
                <w:sz w:val="22"/>
                <w:szCs w:val="22"/>
                <w:lang w:val="hr-HR"/>
              </w:rPr>
              <w:t xml:space="preserve">.g. </w:t>
            </w:r>
          </w:p>
        </w:tc>
        <w:tc>
          <w:tcPr>
            <w:tcW w:w="34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FE001AF" w14:textId="67825B5F" w:rsidR="00014160" w:rsidRPr="008E4B24" w:rsidRDefault="00014160"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100</w:t>
            </w:r>
            <w:r w:rsidR="004E1F96" w:rsidRPr="008E4B24">
              <w:rPr>
                <w:rFonts w:ascii="Times New Roman" w:eastAsia="Times New Roman" w:hAnsi="Times New Roman" w:cs="Times New Roman"/>
                <w:sz w:val="22"/>
                <w:szCs w:val="22"/>
                <w:lang w:val="hr-HR"/>
              </w:rPr>
              <w:t>%</w:t>
            </w:r>
          </w:p>
        </w:tc>
      </w:tr>
    </w:tbl>
    <w:p w14:paraId="2E3C7E23" w14:textId="77777777" w:rsidR="00014160" w:rsidRPr="008E4B24" w:rsidRDefault="00014160" w:rsidP="001E2E3B">
      <w:pPr>
        <w:rPr>
          <w:color w:val="FF0000"/>
          <w:sz w:val="22"/>
          <w:szCs w:val="22"/>
          <w:lang w:val="hr-HR"/>
        </w:rPr>
      </w:pPr>
    </w:p>
    <w:p w14:paraId="61BFE033" w14:textId="77777777" w:rsidR="00014160" w:rsidRPr="008E4B24" w:rsidRDefault="00014160" w:rsidP="001E2E3B">
      <w:pPr>
        <w:rPr>
          <w:b/>
          <w:i/>
          <w:sz w:val="22"/>
          <w:szCs w:val="22"/>
          <w:u w:val="single"/>
          <w:lang w:val="hr-HR"/>
        </w:rPr>
      </w:pPr>
      <w:r w:rsidRPr="008E4B24">
        <w:rPr>
          <w:b/>
          <w:i/>
          <w:sz w:val="22"/>
          <w:szCs w:val="22"/>
          <w:u w:val="single"/>
          <w:lang w:val="hr-HR"/>
        </w:rPr>
        <w:t>OBRAZLOŽENJE AKTIVNOSTI</w:t>
      </w:r>
    </w:p>
    <w:tbl>
      <w:tblPr>
        <w:tblStyle w:val="132"/>
        <w:tblW w:w="5000" w:type="pct"/>
        <w:jc w:val="center"/>
        <w:tblInd w:w="0" w:type="dxa"/>
        <w:tblLook w:val="0000" w:firstRow="0" w:lastRow="0" w:firstColumn="0" w:lastColumn="0" w:noHBand="0" w:noVBand="0"/>
      </w:tblPr>
      <w:tblGrid>
        <w:gridCol w:w="4453"/>
        <w:gridCol w:w="9712"/>
      </w:tblGrid>
      <w:tr w:rsidR="00014160" w:rsidRPr="008E4B24" w14:paraId="046468D7" w14:textId="77777777" w:rsidTr="005B6029">
        <w:trPr>
          <w:trHeight w:val="284"/>
          <w:jc w:val="center"/>
        </w:trPr>
        <w:tc>
          <w:tcPr>
            <w:tcW w:w="1572"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1908FC6A" w14:textId="2DB67EDA" w:rsidR="00014160" w:rsidRPr="008E4B24" w:rsidRDefault="00014160"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A10</w:t>
            </w:r>
            <w:r w:rsidR="00836E5E" w:rsidRPr="008E4B24">
              <w:rPr>
                <w:rFonts w:ascii="Times New Roman" w:eastAsia="Times New Roman" w:hAnsi="Times New Roman" w:cs="Times New Roman"/>
                <w:b/>
                <w:sz w:val="22"/>
                <w:szCs w:val="22"/>
                <w:lang w:val="hr-HR"/>
              </w:rPr>
              <w:t>50</w:t>
            </w:r>
            <w:r w:rsidRPr="008E4B24">
              <w:rPr>
                <w:rFonts w:ascii="Times New Roman" w:eastAsia="Times New Roman" w:hAnsi="Times New Roman" w:cs="Times New Roman"/>
                <w:b/>
                <w:sz w:val="22"/>
                <w:szCs w:val="22"/>
                <w:lang w:val="hr-HR"/>
              </w:rPr>
              <w:t xml:space="preserve">02 </w:t>
            </w:r>
          </w:p>
        </w:tc>
        <w:tc>
          <w:tcPr>
            <w:tcW w:w="3428"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08C839F7" w14:textId="77777777" w:rsidR="00014160" w:rsidRPr="008E4B24" w:rsidRDefault="00014160"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Protokol, promidžba i informiranje</w:t>
            </w:r>
          </w:p>
        </w:tc>
      </w:tr>
      <w:tr w:rsidR="00014160" w:rsidRPr="008E4B24" w14:paraId="77F1A782" w14:textId="77777777" w:rsidTr="005B6029">
        <w:trPr>
          <w:trHeight w:val="284"/>
          <w:jc w:val="center"/>
        </w:trPr>
        <w:tc>
          <w:tcPr>
            <w:tcW w:w="157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B16A4BF" w14:textId="0C56DA33" w:rsidR="00014160" w:rsidRPr="008E4B24" w:rsidRDefault="00CF5157"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Opis </w:t>
            </w:r>
          </w:p>
        </w:tc>
        <w:tc>
          <w:tcPr>
            <w:tcW w:w="342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EBB0668" w14:textId="7F4490B1" w:rsidR="00014160" w:rsidRPr="008E4B24" w:rsidRDefault="00EB5A06"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Poslovi </w:t>
            </w:r>
            <w:r w:rsidR="00014160" w:rsidRPr="008E4B24">
              <w:rPr>
                <w:rFonts w:ascii="Times New Roman" w:eastAsia="Times New Roman" w:hAnsi="Times New Roman" w:cs="Times New Roman"/>
                <w:sz w:val="22"/>
                <w:szCs w:val="22"/>
                <w:lang w:val="hr-HR"/>
              </w:rPr>
              <w:t xml:space="preserve"> iz područja </w:t>
            </w:r>
            <w:r w:rsidR="00525667" w:rsidRPr="008E4B24">
              <w:rPr>
                <w:rFonts w:ascii="Times New Roman" w:eastAsia="Times New Roman" w:hAnsi="Times New Roman" w:cs="Times New Roman"/>
                <w:sz w:val="22"/>
                <w:szCs w:val="22"/>
                <w:lang w:val="hr-HR"/>
              </w:rPr>
              <w:t>protokola</w:t>
            </w:r>
            <w:r w:rsidR="00014160" w:rsidRPr="008E4B24">
              <w:rPr>
                <w:rFonts w:ascii="Times New Roman" w:eastAsia="Times New Roman" w:hAnsi="Times New Roman" w:cs="Times New Roman"/>
                <w:sz w:val="22"/>
                <w:szCs w:val="22"/>
                <w:lang w:val="hr-HR"/>
              </w:rPr>
              <w:t>, poslovi informiranja</w:t>
            </w:r>
            <w:r w:rsidR="00525667" w:rsidRPr="008E4B24">
              <w:rPr>
                <w:rFonts w:ascii="Times New Roman" w:eastAsia="Times New Roman" w:hAnsi="Times New Roman" w:cs="Times New Roman"/>
                <w:sz w:val="22"/>
                <w:szCs w:val="22"/>
                <w:lang w:val="hr-HR"/>
              </w:rPr>
              <w:t xml:space="preserve"> o lokalnoj samoupravi</w:t>
            </w:r>
            <w:r w:rsidRPr="008E4B24">
              <w:rPr>
                <w:rFonts w:ascii="Times New Roman" w:eastAsia="Times New Roman" w:hAnsi="Times New Roman" w:cs="Times New Roman"/>
                <w:sz w:val="22"/>
                <w:szCs w:val="22"/>
                <w:lang w:val="hr-HR"/>
              </w:rPr>
              <w:t xml:space="preserve"> putem općinskog lista</w:t>
            </w:r>
            <w:r w:rsidR="00947698" w:rsidRPr="008E4B24">
              <w:rPr>
                <w:rFonts w:ascii="Times New Roman" w:eastAsia="Times New Roman" w:hAnsi="Times New Roman" w:cs="Times New Roman"/>
                <w:sz w:val="22"/>
                <w:szCs w:val="22"/>
                <w:lang w:val="hr-HR"/>
              </w:rPr>
              <w:t>,</w:t>
            </w:r>
            <w:r w:rsidRPr="008E4B24">
              <w:rPr>
                <w:rFonts w:ascii="Times New Roman" w:eastAsia="Times New Roman" w:hAnsi="Times New Roman" w:cs="Times New Roman"/>
                <w:sz w:val="22"/>
                <w:szCs w:val="22"/>
                <w:lang w:val="hr-HR"/>
              </w:rPr>
              <w:t xml:space="preserve"> </w:t>
            </w:r>
            <w:r w:rsidR="00525667" w:rsidRPr="008E4B24">
              <w:rPr>
                <w:rFonts w:ascii="Times New Roman" w:eastAsia="Times New Roman" w:hAnsi="Times New Roman" w:cs="Times New Roman"/>
                <w:sz w:val="22"/>
                <w:szCs w:val="22"/>
                <w:lang w:val="hr-HR"/>
              </w:rPr>
              <w:t xml:space="preserve"> </w:t>
            </w:r>
            <w:r w:rsidR="00014160" w:rsidRPr="008E4B24">
              <w:rPr>
                <w:rFonts w:ascii="Times New Roman" w:eastAsia="Times New Roman" w:hAnsi="Times New Roman" w:cs="Times New Roman"/>
                <w:sz w:val="22"/>
                <w:szCs w:val="22"/>
                <w:lang w:val="hr-HR"/>
              </w:rPr>
              <w:t xml:space="preserve"> poslovi iz područja </w:t>
            </w:r>
            <w:r w:rsidRPr="008E4B24">
              <w:rPr>
                <w:rFonts w:ascii="Times New Roman" w:eastAsia="Times New Roman" w:hAnsi="Times New Roman" w:cs="Times New Roman"/>
                <w:sz w:val="22"/>
                <w:szCs w:val="22"/>
                <w:lang w:val="hr-HR"/>
              </w:rPr>
              <w:t>promidžbe</w:t>
            </w:r>
            <w:r w:rsidR="00C47750" w:rsidRPr="008E4B24">
              <w:rPr>
                <w:rFonts w:ascii="Times New Roman" w:eastAsia="Times New Roman" w:hAnsi="Times New Roman" w:cs="Times New Roman"/>
                <w:sz w:val="22"/>
                <w:szCs w:val="22"/>
                <w:lang w:val="hr-HR"/>
              </w:rPr>
              <w:t xml:space="preserve"> i </w:t>
            </w:r>
            <w:r w:rsidR="00014160" w:rsidRPr="008E4B24">
              <w:rPr>
                <w:rFonts w:ascii="Times New Roman" w:eastAsia="Times New Roman" w:hAnsi="Times New Roman" w:cs="Times New Roman"/>
                <w:sz w:val="22"/>
                <w:szCs w:val="22"/>
                <w:lang w:val="hr-HR"/>
              </w:rPr>
              <w:t xml:space="preserve"> </w:t>
            </w:r>
            <w:r w:rsidRPr="008E4B24">
              <w:rPr>
                <w:rFonts w:ascii="Times New Roman" w:eastAsia="Times New Roman" w:hAnsi="Times New Roman" w:cs="Times New Roman"/>
                <w:sz w:val="22"/>
                <w:szCs w:val="22"/>
                <w:lang w:val="hr-HR"/>
              </w:rPr>
              <w:t>promidžbeni materijali,</w:t>
            </w:r>
            <w:r w:rsidR="005F0AE0" w:rsidRPr="008E4B24">
              <w:rPr>
                <w:rFonts w:ascii="Times New Roman" w:eastAsia="Times New Roman" w:hAnsi="Times New Roman" w:cs="Times New Roman"/>
                <w:sz w:val="22"/>
                <w:szCs w:val="22"/>
                <w:lang w:val="hr-HR"/>
              </w:rPr>
              <w:t xml:space="preserve"> općinski list Marlera, </w:t>
            </w:r>
            <w:r w:rsidRPr="008E4B24">
              <w:rPr>
                <w:rFonts w:ascii="Times New Roman" w:eastAsia="Times New Roman" w:hAnsi="Times New Roman" w:cs="Times New Roman"/>
                <w:sz w:val="22"/>
                <w:szCs w:val="22"/>
                <w:lang w:val="hr-HR"/>
              </w:rPr>
              <w:t xml:space="preserve"> </w:t>
            </w:r>
            <w:r w:rsidR="00014160" w:rsidRPr="008E4B24">
              <w:rPr>
                <w:rFonts w:ascii="Times New Roman" w:eastAsia="Times New Roman" w:hAnsi="Times New Roman" w:cs="Times New Roman"/>
                <w:sz w:val="22"/>
                <w:szCs w:val="22"/>
                <w:lang w:val="hr-HR"/>
              </w:rPr>
              <w:t xml:space="preserve"> </w:t>
            </w:r>
            <w:r w:rsidR="00BF26D1" w:rsidRPr="008E4B24">
              <w:rPr>
                <w:rFonts w:ascii="Times New Roman" w:eastAsia="Times New Roman" w:hAnsi="Times New Roman" w:cs="Times New Roman"/>
                <w:sz w:val="22"/>
                <w:szCs w:val="22"/>
                <w:lang w:val="hr-HR"/>
              </w:rPr>
              <w:t>prigodni</w:t>
            </w:r>
            <w:r w:rsidR="00014160" w:rsidRPr="008E4B24">
              <w:rPr>
                <w:rFonts w:ascii="Times New Roman" w:eastAsia="Times New Roman" w:hAnsi="Times New Roman" w:cs="Times New Roman"/>
                <w:sz w:val="22"/>
                <w:szCs w:val="22"/>
                <w:lang w:val="hr-HR"/>
              </w:rPr>
              <w:t xml:space="preserve"> </w:t>
            </w:r>
            <w:r w:rsidRPr="008E4B24">
              <w:rPr>
                <w:rFonts w:ascii="Times New Roman" w:eastAsia="Times New Roman" w:hAnsi="Times New Roman" w:cs="Times New Roman"/>
                <w:sz w:val="22"/>
                <w:szCs w:val="22"/>
                <w:lang w:val="hr-HR"/>
              </w:rPr>
              <w:t>pokloni i p</w:t>
            </w:r>
            <w:r w:rsidR="00014160" w:rsidRPr="008E4B24">
              <w:rPr>
                <w:rFonts w:ascii="Times New Roman" w:eastAsia="Times New Roman" w:hAnsi="Times New Roman" w:cs="Times New Roman"/>
                <w:sz w:val="22"/>
                <w:szCs w:val="22"/>
                <w:lang w:val="hr-HR"/>
              </w:rPr>
              <w:t>okroviteljstva</w:t>
            </w:r>
            <w:r w:rsidR="00525667" w:rsidRPr="008E4B24">
              <w:rPr>
                <w:rFonts w:ascii="Times New Roman" w:eastAsia="Times New Roman" w:hAnsi="Times New Roman" w:cs="Times New Roman"/>
                <w:sz w:val="22"/>
                <w:szCs w:val="22"/>
                <w:lang w:val="hr-HR"/>
              </w:rPr>
              <w:t xml:space="preserve"> </w:t>
            </w:r>
            <w:r w:rsidR="00947698" w:rsidRPr="008E4B24">
              <w:rPr>
                <w:rFonts w:ascii="Times New Roman" w:eastAsia="Times New Roman" w:hAnsi="Times New Roman" w:cs="Times New Roman"/>
                <w:sz w:val="22"/>
                <w:szCs w:val="22"/>
                <w:lang w:val="hr-HR"/>
              </w:rPr>
              <w:t xml:space="preserve"> za </w:t>
            </w:r>
            <w:r w:rsidR="00525667" w:rsidRPr="008E4B24">
              <w:rPr>
                <w:rFonts w:ascii="Times New Roman" w:eastAsia="Times New Roman" w:hAnsi="Times New Roman" w:cs="Times New Roman"/>
                <w:sz w:val="22"/>
                <w:szCs w:val="22"/>
                <w:lang w:val="hr-HR"/>
              </w:rPr>
              <w:t>djec</w:t>
            </w:r>
            <w:r w:rsidR="00947698" w:rsidRPr="008E4B24">
              <w:rPr>
                <w:rFonts w:ascii="Times New Roman" w:eastAsia="Times New Roman" w:hAnsi="Times New Roman" w:cs="Times New Roman"/>
                <w:sz w:val="22"/>
                <w:szCs w:val="22"/>
                <w:lang w:val="hr-HR"/>
              </w:rPr>
              <w:t>u</w:t>
            </w:r>
            <w:r w:rsidR="00836E5E" w:rsidRPr="008E4B24">
              <w:rPr>
                <w:rFonts w:ascii="Times New Roman" w:eastAsia="Times New Roman" w:hAnsi="Times New Roman" w:cs="Times New Roman"/>
                <w:sz w:val="22"/>
                <w:szCs w:val="22"/>
                <w:lang w:val="hr-HR"/>
              </w:rPr>
              <w:t>,</w:t>
            </w:r>
            <w:r w:rsidR="005F0AE0" w:rsidRPr="008E4B24">
              <w:rPr>
                <w:rFonts w:ascii="Times New Roman" w:eastAsia="Times New Roman" w:hAnsi="Times New Roman" w:cs="Times New Roman"/>
                <w:sz w:val="22"/>
                <w:szCs w:val="22"/>
                <w:lang w:val="hr-HR"/>
              </w:rPr>
              <w:t xml:space="preserve"> reprezentacija i</w:t>
            </w:r>
            <w:r w:rsidR="00836E5E" w:rsidRPr="008E4B24">
              <w:rPr>
                <w:rFonts w:ascii="Times New Roman" w:eastAsia="Times New Roman" w:hAnsi="Times New Roman" w:cs="Times New Roman"/>
                <w:sz w:val="22"/>
                <w:szCs w:val="22"/>
                <w:lang w:val="hr-HR"/>
              </w:rPr>
              <w:t xml:space="preserve"> članarine</w:t>
            </w:r>
          </w:p>
        </w:tc>
      </w:tr>
      <w:tr w:rsidR="00014160" w:rsidRPr="008E4B24" w14:paraId="0275A237" w14:textId="77777777" w:rsidTr="005B6029">
        <w:trPr>
          <w:trHeight w:val="284"/>
          <w:jc w:val="center"/>
        </w:trPr>
        <w:tc>
          <w:tcPr>
            <w:tcW w:w="157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CB41D5E" w14:textId="77777777" w:rsidR="00014160" w:rsidRPr="008E4B24" w:rsidRDefault="00014160"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42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4D74B6E" w14:textId="3B08B23B" w:rsidR="00014160" w:rsidRPr="008E4B24" w:rsidRDefault="00014160"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Poboljšanje kvalitete informiranosti javnosti o djelokrugu i  načinu rada Općine</w:t>
            </w:r>
            <w:r w:rsidR="00CF5157" w:rsidRPr="008E4B24">
              <w:rPr>
                <w:rFonts w:ascii="Times New Roman" w:eastAsia="Times New Roman" w:hAnsi="Times New Roman" w:cs="Times New Roman"/>
                <w:sz w:val="22"/>
                <w:szCs w:val="22"/>
                <w:lang w:val="hr-HR"/>
              </w:rPr>
              <w:t>, poboljšanje transparentnosti.</w:t>
            </w:r>
          </w:p>
        </w:tc>
      </w:tr>
      <w:tr w:rsidR="00014160" w:rsidRPr="008E4B24" w14:paraId="2A994AC3" w14:textId="77777777" w:rsidTr="005B6029">
        <w:trPr>
          <w:trHeight w:val="284"/>
          <w:jc w:val="center"/>
        </w:trPr>
        <w:tc>
          <w:tcPr>
            <w:tcW w:w="157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5DCD724" w14:textId="77777777" w:rsidR="00014160" w:rsidRPr="008E4B24" w:rsidRDefault="00014160"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42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4368501" w14:textId="77777777" w:rsidR="00014160" w:rsidRPr="008E4B24" w:rsidRDefault="00014160"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Nenamjenski prihodi i primici</w:t>
            </w:r>
          </w:p>
        </w:tc>
      </w:tr>
      <w:tr w:rsidR="00014160" w:rsidRPr="008E4B24" w14:paraId="77EBD830" w14:textId="77777777" w:rsidTr="005B6029">
        <w:trPr>
          <w:trHeight w:val="284"/>
          <w:jc w:val="center"/>
        </w:trPr>
        <w:tc>
          <w:tcPr>
            <w:tcW w:w="157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5D5D4AF" w14:textId="77777777" w:rsidR="00014160" w:rsidRPr="008E4B24" w:rsidRDefault="00014160"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42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DA32C6A" w14:textId="3B8C768E" w:rsidR="00014160" w:rsidRPr="008E4B24" w:rsidRDefault="00CF5157"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podmirenje preuzetih obveza prema dospijeću/ b</w:t>
            </w:r>
            <w:r w:rsidR="00014160" w:rsidRPr="008E4B24">
              <w:rPr>
                <w:rFonts w:ascii="Times New Roman" w:eastAsia="Times New Roman" w:hAnsi="Times New Roman" w:cs="Times New Roman"/>
                <w:sz w:val="22"/>
                <w:szCs w:val="22"/>
                <w:lang w:val="hr-HR"/>
              </w:rPr>
              <w:t xml:space="preserve">roj tiskanih izdanja </w:t>
            </w:r>
            <w:r w:rsidR="00525667" w:rsidRPr="008E4B24">
              <w:rPr>
                <w:rFonts w:ascii="Times New Roman" w:eastAsia="Times New Roman" w:hAnsi="Times New Roman" w:cs="Times New Roman"/>
                <w:sz w:val="22"/>
                <w:szCs w:val="22"/>
                <w:lang w:val="hr-HR"/>
              </w:rPr>
              <w:t xml:space="preserve">općinskog lista „Marlera“ </w:t>
            </w:r>
          </w:p>
        </w:tc>
      </w:tr>
      <w:tr w:rsidR="003B1B0D" w:rsidRPr="008E4B24" w14:paraId="6CDC6362" w14:textId="77777777" w:rsidTr="005B6029">
        <w:trPr>
          <w:trHeight w:val="284"/>
          <w:jc w:val="center"/>
        </w:trPr>
        <w:tc>
          <w:tcPr>
            <w:tcW w:w="157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DD1A90B" w14:textId="5073D0D2" w:rsidR="003B1B0D" w:rsidRPr="008E4B24" w:rsidRDefault="003B1B0D"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 202</w:t>
            </w:r>
            <w:r w:rsidR="005F0AE0" w:rsidRPr="008E4B24">
              <w:rPr>
                <w:rFonts w:ascii="Times New Roman" w:eastAsia="Times New Roman" w:hAnsi="Times New Roman" w:cs="Times New Roman"/>
                <w:b/>
                <w:sz w:val="22"/>
                <w:szCs w:val="22"/>
                <w:lang w:val="hr-HR"/>
              </w:rPr>
              <w:t>3</w:t>
            </w:r>
            <w:r w:rsidRPr="008E4B24">
              <w:rPr>
                <w:rFonts w:ascii="Times New Roman" w:eastAsia="Times New Roman" w:hAnsi="Times New Roman" w:cs="Times New Roman"/>
                <w:b/>
                <w:sz w:val="22"/>
                <w:szCs w:val="22"/>
                <w:lang w:val="hr-HR"/>
              </w:rPr>
              <w:t xml:space="preserve">.g. </w:t>
            </w:r>
          </w:p>
        </w:tc>
        <w:tc>
          <w:tcPr>
            <w:tcW w:w="342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F4ECB5C" w14:textId="2E36DE12" w:rsidR="003B1B0D" w:rsidRPr="008E4B24" w:rsidRDefault="003B1B0D"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 100% / 1500</w:t>
            </w:r>
          </w:p>
        </w:tc>
      </w:tr>
      <w:tr w:rsidR="003B1B0D" w:rsidRPr="008E4B24" w14:paraId="75F411D1" w14:textId="77777777" w:rsidTr="005B6029">
        <w:trPr>
          <w:trHeight w:val="284"/>
          <w:jc w:val="center"/>
        </w:trPr>
        <w:tc>
          <w:tcPr>
            <w:tcW w:w="157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DDD9412" w14:textId="107F4629" w:rsidR="003B1B0D" w:rsidRPr="008E4B24" w:rsidRDefault="003B1B0D"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 xml:space="preserve">., </w:t>
            </w:r>
            <w:r w:rsidR="00A4245A" w:rsidRPr="008E4B24">
              <w:rPr>
                <w:rFonts w:ascii="Times New Roman" w:eastAsia="Times New Roman" w:hAnsi="Times New Roman" w:cs="Times New Roman"/>
                <w:b/>
                <w:sz w:val="22"/>
                <w:szCs w:val="22"/>
                <w:lang w:val="hr-HR"/>
              </w:rPr>
              <w:t>2026</w:t>
            </w:r>
            <w:r w:rsidRPr="008E4B24">
              <w:rPr>
                <w:rFonts w:ascii="Times New Roman" w:eastAsia="Times New Roman" w:hAnsi="Times New Roman" w:cs="Times New Roman"/>
                <w:b/>
                <w:sz w:val="22"/>
                <w:szCs w:val="22"/>
                <w:lang w:val="hr-HR"/>
              </w:rPr>
              <w:t xml:space="preserve">. i </w:t>
            </w:r>
            <w:r w:rsidR="00A4245A" w:rsidRPr="008E4B24">
              <w:rPr>
                <w:rFonts w:ascii="Times New Roman" w:eastAsia="Times New Roman" w:hAnsi="Times New Roman" w:cs="Times New Roman"/>
                <w:b/>
                <w:sz w:val="22"/>
                <w:szCs w:val="22"/>
                <w:lang w:val="hr-HR"/>
              </w:rPr>
              <w:t>2027</w:t>
            </w:r>
            <w:r w:rsidRPr="008E4B24">
              <w:rPr>
                <w:rFonts w:ascii="Times New Roman" w:eastAsia="Times New Roman" w:hAnsi="Times New Roman" w:cs="Times New Roman"/>
                <w:b/>
                <w:sz w:val="22"/>
                <w:szCs w:val="22"/>
                <w:lang w:val="hr-HR"/>
              </w:rPr>
              <w:t xml:space="preserve">.g. </w:t>
            </w:r>
          </w:p>
        </w:tc>
        <w:tc>
          <w:tcPr>
            <w:tcW w:w="342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8865EEB" w14:textId="6AF270DB" w:rsidR="003B1B0D" w:rsidRPr="008E4B24" w:rsidRDefault="003B1B0D"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 100% / 1</w:t>
            </w:r>
            <w:r w:rsidR="005F0AE0" w:rsidRPr="008E4B24">
              <w:rPr>
                <w:rFonts w:ascii="Times New Roman" w:eastAsia="Times New Roman" w:hAnsi="Times New Roman" w:cs="Times New Roman"/>
                <w:sz w:val="22"/>
                <w:szCs w:val="22"/>
                <w:lang w:val="hr-HR"/>
              </w:rPr>
              <w:t>8</w:t>
            </w:r>
            <w:r w:rsidRPr="008E4B24">
              <w:rPr>
                <w:rFonts w:ascii="Times New Roman" w:eastAsia="Times New Roman" w:hAnsi="Times New Roman" w:cs="Times New Roman"/>
                <w:sz w:val="22"/>
                <w:szCs w:val="22"/>
                <w:lang w:val="hr-HR"/>
              </w:rPr>
              <w:t>00</w:t>
            </w:r>
          </w:p>
        </w:tc>
      </w:tr>
    </w:tbl>
    <w:p w14:paraId="1DDA911E" w14:textId="77777777" w:rsidR="00014160" w:rsidRPr="008E4B24" w:rsidRDefault="00014160" w:rsidP="001E2E3B">
      <w:pPr>
        <w:rPr>
          <w:color w:val="FF0000"/>
          <w:sz w:val="22"/>
          <w:szCs w:val="22"/>
          <w:lang w:val="hr-HR"/>
        </w:rPr>
      </w:pPr>
    </w:p>
    <w:p w14:paraId="64FDE092" w14:textId="77777777" w:rsidR="00014160" w:rsidRPr="008E4B24" w:rsidRDefault="00014160" w:rsidP="001E2E3B">
      <w:pPr>
        <w:rPr>
          <w:b/>
          <w:i/>
          <w:sz w:val="22"/>
          <w:szCs w:val="22"/>
          <w:u w:val="single"/>
          <w:lang w:val="hr-HR"/>
        </w:rPr>
      </w:pPr>
      <w:r w:rsidRPr="008E4B24">
        <w:rPr>
          <w:b/>
          <w:i/>
          <w:sz w:val="22"/>
          <w:szCs w:val="22"/>
          <w:u w:val="single"/>
          <w:lang w:val="hr-HR"/>
        </w:rPr>
        <w:t>OBRAZLOŽENJE AKTIVNOSTI</w:t>
      </w:r>
    </w:p>
    <w:tbl>
      <w:tblPr>
        <w:tblStyle w:val="131"/>
        <w:tblW w:w="5000" w:type="pct"/>
        <w:jc w:val="center"/>
        <w:tblInd w:w="0" w:type="dxa"/>
        <w:tblLook w:val="0000" w:firstRow="0" w:lastRow="0" w:firstColumn="0" w:lastColumn="0" w:noHBand="0" w:noVBand="0"/>
      </w:tblPr>
      <w:tblGrid>
        <w:gridCol w:w="4448"/>
        <w:gridCol w:w="9717"/>
      </w:tblGrid>
      <w:tr w:rsidR="00014160" w:rsidRPr="008E4B24" w14:paraId="768A9BCB" w14:textId="77777777" w:rsidTr="005B6029">
        <w:trPr>
          <w:trHeight w:val="284"/>
          <w:jc w:val="center"/>
        </w:trPr>
        <w:tc>
          <w:tcPr>
            <w:tcW w:w="1570"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7A9D3579" w14:textId="372B0E39" w:rsidR="00014160" w:rsidRPr="008E4B24" w:rsidRDefault="00014160"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A10</w:t>
            </w:r>
            <w:r w:rsidR="00836E5E" w:rsidRPr="008E4B24">
              <w:rPr>
                <w:rFonts w:ascii="Times New Roman" w:eastAsia="Times New Roman" w:hAnsi="Times New Roman" w:cs="Times New Roman"/>
                <w:b/>
                <w:sz w:val="22"/>
                <w:szCs w:val="22"/>
                <w:lang w:val="hr-HR"/>
              </w:rPr>
              <w:t>50</w:t>
            </w:r>
            <w:r w:rsidRPr="008E4B24">
              <w:rPr>
                <w:rFonts w:ascii="Times New Roman" w:eastAsia="Times New Roman" w:hAnsi="Times New Roman" w:cs="Times New Roman"/>
                <w:b/>
                <w:sz w:val="22"/>
                <w:szCs w:val="22"/>
                <w:lang w:val="hr-HR"/>
              </w:rPr>
              <w:t>03</w:t>
            </w:r>
          </w:p>
        </w:tc>
        <w:tc>
          <w:tcPr>
            <w:tcW w:w="3430"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7C196D7F" w14:textId="77777777" w:rsidR="00014160" w:rsidRPr="008E4B24" w:rsidRDefault="00014160"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Proračunska zaliha</w:t>
            </w:r>
          </w:p>
        </w:tc>
      </w:tr>
      <w:tr w:rsidR="00014160" w:rsidRPr="008E4B24" w14:paraId="43B0E875" w14:textId="77777777" w:rsidTr="005B6029">
        <w:trPr>
          <w:trHeight w:val="284"/>
          <w:jc w:val="center"/>
        </w:trPr>
        <w:tc>
          <w:tcPr>
            <w:tcW w:w="1570"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E87A1EC" w14:textId="77777777" w:rsidR="00014160" w:rsidRPr="008E4B24" w:rsidRDefault="00014160"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Definicija </w:t>
            </w:r>
          </w:p>
        </w:tc>
        <w:tc>
          <w:tcPr>
            <w:tcW w:w="3430"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45BB937" w14:textId="77777777" w:rsidR="00014160" w:rsidRPr="008E4B24" w:rsidRDefault="00014160"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U proračunu se utvrđuju sredstva za proračunsku zalihu.  </w:t>
            </w:r>
          </w:p>
          <w:p w14:paraId="46AF071E" w14:textId="1FF168C8" w:rsidR="00014160" w:rsidRPr="008E4B24" w:rsidRDefault="00014160"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Sredstva se koriste za nepredviđene namjene, za koje u proračunu nisu osigurana sredstva</w:t>
            </w:r>
            <w:r w:rsidR="00F80B71" w:rsidRPr="008E4B24">
              <w:rPr>
                <w:rFonts w:ascii="Times New Roman" w:eastAsia="Times New Roman" w:hAnsi="Times New Roman" w:cs="Times New Roman"/>
                <w:sz w:val="22"/>
                <w:szCs w:val="22"/>
                <w:lang w:val="hr-HR"/>
              </w:rPr>
              <w:t xml:space="preserve">. </w:t>
            </w:r>
            <w:r w:rsidR="003B1B0D" w:rsidRPr="008E4B24">
              <w:rPr>
                <w:rFonts w:ascii="Times New Roman" w:hAnsi="Times New Roman" w:cs="Times New Roman"/>
                <w:sz w:val="22"/>
                <w:szCs w:val="22"/>
                <w:lang w:val="hr-HR"/>
              </w:rPr>
              <w:t>Sredstva proračunske zalihe koriste se za financiranje rashoda nastalih pri otklanjanju posljedica elementarnih nepogoda, epidemija, ekoloških i ostalih nepredvidivih nesreća odnosno izvanrednih događaja tijekom godine. Sredstva proračunske zalihe mogu iznositi najviše 0,50 posto planiranih općih prihoda proračuna tekuće godine bez primitaka</w:t>
            </w:r>
          </w:p>
        </w:tc>
      </w:tr>
      <w:tr w:rsidR="00014160" w:rsidRPr="008E4B24" w14:paraId="3B1C1311" w14:textId="77777777" w:rsidTr="005B6029">
        <w:trPr>
          <w:trHeight w:val="284"/>
          <w:jc w:val="center"/>
        </w:trPr>
        <w:tc>
          <w:tcPr>
            <w:tcW w:w="1570"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4D2B32E" w14:textId="77777777" w:rsidR="00014160" w:rsidRPr="008E4B24" w:rsidRDefault="00014160"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430"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230F461" w14:textId="77777777" w:rsidR="00014160" w:rsidRPr="008E4B24" w:rsidRDefault="00014160"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Proračunska zaliha planirana u okviru zakonom zadanog postotka.</w:t>
            </w:r>
          </w:p>
        </w:tc>
      </w:tr>
      <w:tr w:rsidR="00014160" w:rsidRPr="008E4B24" w14:paraId="386F1F6F" w14:textId="77777777" w:rsidTr="005B6029">
        <w:trPr>
          <w:trHeight w:val="284"/>
          <w:jc w:val="center"/>
        </w:trPr>
        <w:tc>
          <w:tcPr>
            <w:tcW w:w="1570"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F14473F" w14:textId="77777777" w:rsidR="00014160" w:rsidRPr="008E4B24" w:rsidRDefault="00014160"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430"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7FE0E16" w14:textId="77777777" w:rsidR="00014160" w:rsidRPr="008E4B24" w:rsidRDefault="00014160"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Nenamjenski prihodi i primici</w:t>
            </w:r>
          </w:p>
        </w:tc>
      </w:tr>
      <w:tr w:rsidR="00014160" w:rsidRPr="008E4B24" w14:paraId="41AC11E9" w14:textId="77777777" w:rsidTr="005B6029">
        <w:trPr>
          <w:trHeight w:val="284"/>
          <w:jc w:val="center"/>
        </w:trPr>
        <w:tc>
          <w:tcPr>
            <w:tcW w:w="1570"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A15BD11" w14:textId="77777777" w:rsidR="00014160" w:rsidRPr="008E4B24" w:rsidRDefault="00014160"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430"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F03038D" w14:textId="77777777" w:rsidR="00014160" w:rsidRPr="008E4B24" w:rsidRDefault="00014160"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Postotak podmirenja nepredviđenih ili nedovoljno predviđenih rashoda.</w:t>
            </w:r>
          </w:p>
        </w:tc>
      </w:tr>
      <w:tr w:rsidR="003B1B0D" w:rsidRPr="008E4B24" w14:paraId="293D7583" w14:textId="77777777" w:rsidTr="005B6029">
        <w:trPr>
          <w:trHeight w:val="284"/>
          <w:jc w:val="center"/>
        </w:trPr>
        <w:tc>
          <w:tcPr>
            <w:tcW w:w="1570"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13801BF" w14:textId="49277251" w:rsidR="003B1B0D" w:rsidRPr="008E4B24" w:rsidRDefault="003B1B0D"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 202</w:t>
            </w:r>
            <w:r w:rsidR="005F0AE0" w:rsidRPr="008E4B24">
              <w:rPr>
                <w:rFonts w:ascii="Times New Roman" w:eastAsia="Times New Roman" w:hAnsi="Times New Roman" w:cs="Times New Roman"/>
                <w:b/>
                <w:sz w:val="22"/>
                <w:szCs w:val="22"/>
                <w:lang w:val="hr-HR"/>
              </w:rPr>
              <w:t>3</w:t>
            </w:r>
            <w:r w:rsidRPr="008E4B24">
              <w:rPr>
                <w:rFonts w:ascii="Times New Roman" w:eastAsia="Times New Roman" w:hAnsi="Times New Roman" w:cs="Times New Roman"/>
                <w:b/>
                <w:sz w:val="22"/>
                <w:szCs w:val="22"/>
                <w:lang w:val="hr-HR"/>
              </w:rPr>
              <w:t xml:space="preserve">.g. </w:t>
            </w:r>
          </w:p>
        </w:tc>
        <w:tc>
          <w:tcPr>
            <w:tcW w:w="3430"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CA7B7A7" w14:textId="77777777" w:rsidR="003B1B0D" w:rsidRPr="008E4B24" w:rsidRDefault="003B1B0D"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100</w:t>
            </w:r>
          </w:p>
        </w:tc>
      </w:tr>
      <w:tr w:rsidR="003B1B0D" w:rsidRPr="008E4B24" w14:paraId="788994C4" w14:textId="77777777" w:rsidTr="005B6029">
        <w:trPr>
          <w:trHeight w:val="284"/>
          <w:jc w:val="center"/>
        </w:trPr>
        <w:tc>
          <w:tcPr>
            <w:tcW w:w="1570"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5D1DA7D" w14:textId="6213E6F2" w:rsidR="003B1B0D" w:rsidRPr="008E4B24" w:rsidRDefault="003B1B0D"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 xml:space="preserve">., </w:t>
            </w:r>
            <w:r w:rsidR="00A4245A" w:rsidRPr="008E4B24">
              <w:rPr>
                <w:rFonts w:ascii="Times New Roman" w:eastAsia="Times New Roman" w:hAnsi="Times New Roman" w:cs="Times New Roman"/>
                <w:b/>
                <w:sz w:val="22"/>
                <w:szCs w:val="22"/>
                <w:lang w:val="hr-HR"/>
              </w:rPr>
              <w:t>2026</w:t>
            </w:r>
            <w:r w:rsidRPr="008E4B24">
              <w:rPr>
                <w:rFonts w:ascii="Times New Roman" w:eastAsia="Times New Roman" w:hAnsi="Times New Roman" w:cs="Times New Roman"/>
                <w:b/>
                <w:sz w:val="22"/>
                <w:szCs w:val="22"/>
                <w:lang w:val="hr-HR"/>
              </w:rPr>
              <w:t xml:space="preserve">. i </w:t>
            </w:r>
            <w:r w:rsidR="00A4245A" w:rsidRPr="008E4B24">
              <w:rPr>
                <w:rFonts w:ascii="Times New Roman" w:eastAsia="Times New Roman" w:hAnsi="Times New Roman" w:cs="Times New Roman"/>
                <w:b/>
                <w:sz w:val="22"/>
                <w:szCs w:val="22"/>
                <w:lang w:val="hr-HR"/>
              </w:rPr>
              <w:t>2027</w:t>
            </w:r>
            <w:r w:rsidRPr="008E4B24">
              <w:rPr>
                <w:rFonts w:ascii="Times New Roman" w:eastAsia="Times New Roman" w:hAnsi="Times New Roman" w:cs="Times New Roman"/>
                <w:b/>
                <w:sz w:val="22"/>
                <w:szCs w:val="22"/>
                <w:lang w:val="hr-HR"/>
              </w:rPr>
              <w:t xml:space="preserve">.g. </w:t>
            </w:r>
          </w:p>
        </w:tc>
        <w:tc>
          <w:tcPr>
            <w:tcW w:w="3430"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EB7B438" w14:textId="77777777" w:rsidR="003B1B0D" w:rsidRPr="008E4B24" w:rsidRDefault="003B1B0D"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100</w:t>
            </w:r>
          </w:p>
        </w:tc>
      </w:tr>
    </w:tbl>
    <w:p w14:paraId="5BA75716" w14:textId="6D7088B1" w:rsidR="00B479D1" w:rsidRPr="008E4B24" w:rsidRDefault="00B479D1" w:rsidP="001E2E3B">
      <w:pPr>
        <w:rPr>
          <w:color w:val="FF0000"/>
          <w:sz w:val="22"/>
          <w:szCs w:val="22"/>
          <w:lang w:val="hr-HR"/>
        </w:rPr>
      </w:pPr>
    </w:p>
    <w:p w14:paraId="3EBBB11E" w14:textId="5448C474" w:rsidR="00145091" w:rsidRPr="008E4B24" w:rsidRDefault="00534DD6" w:rsidP="005B6029">
      <w:pPr>
        <w:jc w:val="both"/>
        <w:rPr>
          <w:sz w:val="22"/>
          <w:szCs w:val="22"/>
          <w:lang w:val="hr-HR"/>
        </w:rPr>
      </w:pPr>
      <w:r w:rsidRPr="008E4B24">
        <w:rPr>
          <w:sz w:val="22"/>
          <w:szCs w:val="22"/>
          <w:lang w:val="hr-HR"/>
        </w:rPr>
        <w:t xml:space="preserve">Ukupni izdaci ove glave se planiraju se u iznosu </w:t>
      </w:r>
      <w:r w:rsidR="005F0AE0" w:rsidRPr="008E4B24">
        <w:rPr>
          <w:sz w:val="22"/>
          <w:szCs w:val="22"/>
          <w:lang w:val="hr-HR"/>
        </w:rPr>
        <w:t>110.307</w:t>
      </w:r>
      <w:r w:rsidR="00E73997" w:rsidRPr="008E4B24">
        <w:rPr>
          <w:sz w:val="22"/>
          <w:szCs w:val="22"/>
          <w:lang w:val="hr-HR"/>
        </w:rPr>
        <w:t xml:space="preserve"> </w:t>
      </w:r>
      <w:r w:rsidR="00867B6F" w:rsidRPr="008E4B24">
        <w:rPr>
          <w:sz w:val="22"/>
          <w:szCs w:val="22"/>
          <w:lang w:val="hr-HR"/>
        </w:rPr>
        <w:t xml:space="preserve"> eura</w:t>
      </w:r>
      <w:r w:rsidR="00F80B71" w:rsidRPr="008E4B24">
        <w:rPr>
          <w:sz w:val="22"/>
          <w:szCs w:val="22"/>
          <w:lang w:val="hr-HR"/>
        </w:rPr>
        <w:t xml:space="preserve">. </w:t>
      </w:r>
      <w:r w:rsidR="002565CD" w:rsidRPr="008E4B24">
        <w:rPr>
          <w:sz w:val="22"/>
          <w:szCs w:val="22"/>
          <w:lang w:val="hr-HR"/>
        </w:rPr>
        <w:t>Planiraju</w:t>
      </w:r>
      <w:r w:rsidR="00900025" w:rsidRPr="008E4B24">
        <w:rPr>
          <w:sz w:val="22"/>
          <w:szCs w:val="22"/>
          <w:lang w:val="hr-HR"/>
        </w:rPr>
        <w:t xml:space="preserve"> se</w:t>
      </w:r>
      <w:r w:rsidR="002565CD" w:rsidRPr="008E4B24">
        <w:rPr>
          <w:sz w:val="22"/>
          <w:szCs w:val="22"/>
          <w:lang w:val="hr-HR"/>
        </w:rPr>
        <w:t xml:space="preserve"> u sklopu programa </w:t>
      </w:r>
      <w:r w:rsidR="00867B6F" w:rsidRPr="008E4B24">
        <w:rPr>
          <w:sz w:val="22"/>
          <w:szCs w:val="22"/>
          <w:lang w:val="hr-HR"/>
        </w:rPr>
        <w:t>1050</w:t>
      </w:r>
      <w:r w:rsidR="002565CD" w:rsidRPr="008E4B24">
        <w:rPr>
          <w:sz w:val="22"/>
          <w:szCs w:val="22"/>
          <w:lang w:val="hr-HR"/>
        </w:rPr>
        <w:t xml:space="preserve"> Priprema i donošenje akata iz djelokruga </w:t>
      </w:r>
      <w:r w:rsidR="00867B6F" w:rsidRPr="008E4B24">
        <w:rPr>
          <w:sz w:val="22"/>
          <w:szCs w:val="22"/>
          <w:lang w:val="hr-HR"/>
        </w:rPr>
        <w:t xml:space="preserve">izvršnog </w:t>
      </w:r>
      <w:r w:rsidR="002565CD" w:rsidRPr="008E4B24">
        <w:rPr>
          <w:sz w:val="22"/>
          <w:szCs w:val="22"/>
          <w:lang w:val="hr-HR"/>
        </w:rPr>
        <w:t xml:space="preserve">tijela. </w:t>
      </w:r>
      <w:r w:rsidRPr="008E4B24">
        <w:rPr>
          <w:sz w:val="22"/>
          <w:szCs w:val="22"/>
          <w:lang w:val="hr-HR"/>
        </w:rPr>
        <w:t xml:space="preserve"> </w:t>
      </w:r>
    </w:p>
    <w:p w14:paraId="655797EB" w14:textId="224564DF" w:rsidR="00145091" w:rsidRPr="008E4B24" w:rsidRDefault="00867B6F" w:rsidP="005B6029">
      <w:pPr>
        <w:jc w:val="both"/>
        <w:rPr>
          <w:bCs/>
          <w:sz w:val="22"/>
          <w:szCs w:val="22"/>
          <w:lang w:val="hr-HR"/>
        </w:rPr>
      </w:pPr>
      <w:r w:rsidRPr="008E4B24">
        <w:rPr>
          <w:sz w:val="22"/>
          <w:szCs w:val="22"/>
          <w:lang w:val="hr-HR"/>
        </w:rPr>
        <w:lastRenderedPageBreak/>
        <w:t>Aktivnost A105001 Redovan rad izvršnog tijela planira se u okviru iznos a od</w:t>
      </w:r>
      <w:r w:rsidR="005F0AE0" w:rsidRPr="008E4B24">
        <w:rPr>
          <w:sz w:val="22"/>
          <w:szCs w:val="22"/>
          <w:lang w:val="hr-HR"/>
        </w:rPr>
        <w:t xml:space="preserve"> 60.600</w:t>
      </w:r>
      <w:r w:rsidR="00F80B71" w:rsidRPr="008E4B24">
        <w:rPr>
          <w:sz w:val="22"/>
          <w:szCs w:val="22"/>
          <w:lang w:val="hr-HR"/>
        </w:rPr>
        <w:t xml:space="preserve"> eura </w:t>
      </w:r>
      <w:r w:rsidRPr="008E4B24">
        <w:rPr>
          <w:sz w:val="22"/>
          <w:szCs w:val="22"/>
          <w:lang w:val="hr-HR"/>
        </w:rPr>
        <w:t xml:space="preserve"> rashoda za plaće</w:t>
      </w:r>
      <w:r w:rsidR="005F0AE0" w:rsidRPr="008E4B24">
        <w:rPr>
          <w:sz w:val="22"/>
          <w:szCs w:val="22"/>
          <w:lang w:val="hr-HR"/>
        </w:rPr>
        <w:t xml:space="preserve"> i paušalne naknade,</w:t>
      </w:r>
      <w:r w:rsidRPr="008E4B24">
        <w:rPr>
          <w:sz w:val="22"/>
          <w:szCs w:val="22"/>
          <w:lang w:val="hr-HR"/>
        </w:rPr>
        <w:t xml:space="preserve"> te 1</w:t>
      </w:r>
      <w:r w:rsidR="00F80B71" w:rsidRPr="008E4B24">
        <w:rPr>
          <w:sz w:val="22"/>
          <w:szCs w:val="22"/>
          <w:lang w:val="hr-HR"/>
        </w:rPr>
        <w:t>.500</w:t>
      </w:r>
      <w:r w:rsidRPr="008E4B24">
        <w:rPr>
          <w:sz w:val="22"/>
          <w:szCs w:val="22"/>
          <w:lang w:val="hr-HR"/>
        </w:rPr>
        <w:t xml:space="preserve"> eura</w:t>
      </w:r>
      <w:r w:rsidR="00F80B71" w:rsidRPr="008E4B24">
        <w:rPr>
          <w:sz w:val="22"/>
          <w:szCs w:val="22"/>
          <w:lang w:val="hr-HR"/>
        </w:rPr>
        <w:t xml:space="preserve"> </w:t>
      </w:r>
      <w:r w:rsidRPr="008E4B24">
        <w:rPr>
          <w:sz w:val="22"/>
          <w:szCs w:val="22"/>
          <w:lang w:val="hr-HR"/>
        </w:rPr>
        <w:t xml:space="preserve">za materijalne rashode (službena putovanja). </w:t>
      </w:r>
      <w:r w:rsidR="00711301" w:rsidRPr="008E4B24">
        <w:rPr>
          <w:sz w:val="22"/>
          <w:szCs w:val="22"/>
          <w:lang w:val="hr-HR"/>
        </w:rPr>
        <w:t xml:space="preserve"> </w:t>
      </w:r>
      <w:r w:rsidRPr="008E4B24">
        <w:rPr>
          <w:sz w:val="22"/>
          <w:szCs w:val="22"/>
          <w:lang w:val="hr-HR"/>
        </w:rPr>
        <w:t xml:space="preserve">Aktivnost A105002 Protokol, promidžba informiranje planirani su  u iznosu od </w:t>
      </w:r>
      <w:r w:rsidR="005F0AE0" w:rsidRPr="008E4B24">
        <w:rPr>
          <w:sz w:val="22"/>
          <w:szCs w:val="22"/>
          <w:lang w:val="hr-HR"/>
        </w:rPr>
        <w:t>36.377</w:t>
      </w:r>
      <w:r w:rsidR="00F80B71" w:rsidRPr="008E4B24">
        <w:rPr>
          <w:sz w:val="22"/>
          <w:szCs w:val="22"/>
          <w:lang w:val="hr-HR"/>
        </w:rPr>
        <w:t xml:space="preserve"> eura </w:t>
      </w:r>
      <w:r w:rsidR="00BE6420" w:rsidRPr="008E4B24">
        <w:rPr>
          <w:sz w:val="22"/>
          <w:szCs w:val="22"/>
          <w:lang w:val="hr-HR"/>
        </w:rPr>
        <w:t xml:space="preserve">materijalnih </w:t>
      </w:r>
      <w:r w:rsidR="0053504A" w:rsidRPr="008E4B24">
        <w:rPr>
          <w:sz w:val="22"/>
          <w:szCs w:val="22"/>
          <w:lang w:val="hr-HR"/>
        </w:rPr>
        <w:t>rashoda</w:t>
      </w:r>
      <w:r w:rsidR="00BE6420" w:rsidRPr="008E4B24">
        <w:rPr>
          <w:sz w:val="22"/>
          <w:szCs w:val="22"/>
          <w:lang w:val="hr-HR"/>
        </w:rPr>
        <w:t xml:space="preserve">, </w:t>
      </w:r>
      <w:r w:rsidRPr="008E4B24">
        <w:rPr>
          <w:sz w:val="22"/>
          <w:szCs w:val="22"/>
          <w:lang w:val="hr-HR"/>
        </w:rPr>
        <w:t>za potrebe</w:t>
      </w:r>
      <w:r w:rsidR="00BE6420" w:rsidRPr="008E4B24">
        <w:rPr>
          <w:sz w:val="22"/>
          <w:szCs w:val="22"/>
          <w:lang w:val="hr-HR"/>
        </w:rPr>
        <w:t xml:space="preserve"> oblikovanja i </w:t>
      </w:r>
      <w:r w:rsidRPr="008E4B24">
        <w:rPr>
          <w:sz w:val="22"/>
          <w:szCs w:val="22"/>
          <w:lang w:val="hr-HR"/>
        </w:rPr>
        <w:t xml:space="preserve"> tiskanja</w:t>
      </w:r>
      <w:r w:rsidR="00BE6420" w:rsidRPr="008E4B24">
        <w:rPr>
          <w:sz w:val="22"/>
          <w:szCs w:val="22"/>
          <w:lang w:val="hr-HR"/>
        </w:rPr>
        <w:t xml:space="preserve"> </w:t>
      </w:r>
      <w:r w:rsidRPr="008E4B24">
        <w:rPr>
          <w:sz w:val="22"/>
          <w:szCs w:val="22"/>
          <w:lang w:val="hr-HR"/>
        </w:rPr>
        <w:t>općinskog lista Marlera, za izradu protokolarnih i promidžbenih poklona (kalendari, rokovnici i sl.), za troškove reprezentacije i   prigodnih božićnih poklona za  djecu</w:t>
      </w:r>
      <w:r w:rsidR="00E73997" w:rsidRPr="008E4B24">
        <w:rPr>
          <w:sz w:val="22"/>
          <w:szCs w:val="22"/>
          <w:lang w:val="hr-HR"/>
        </w:rPr>
        <w:t xml:space="preserve">, </w:t>
      </w:r>
      <w:r w:rsidR="00F80B71" w:rsidRPr="008E4B24">
        <w:rPr>
          <w:sz w:val="22"/>
          <w:szCs w:val="22"/>
          <w:lang w:val="hr-HR"/>
        </w:rPr>
        <w:t xml:space="preserve">za organiziranje blagdanskih predstava, za rashode </w:t>
      </w:r>
      <w:r w:rsidR="00BF26D1" w:rsidRPr="008E4B24">
        <w:rPr>
          <w:sz w:val="22"/>
          <w:szCs w:val="22"/>
          <w:lang w:val="hr-HR"/>
        </w:rPr>
        <w:t>protokola</w:t>
      </w:r>
      <w:r w:rsidR="00F80B71" w:rsidRPr="008E4B24">
        <w:rPr>
          <w:sz w:val="22"/>
          <w:szCs w:val="22"/>
          <w:lang w:val="hr-HR"/>
        </w:rPr>
        <w:t xml:space="preserve"> (vijenci, cvijeće i sl.) </w:t>
      </w:r>
      <w:r w:rsidR="00E73997" w:rsidRPr="008E4B24">
        <w:rPr>
          <w:sz w:val="22"/>
          <w:szCs w:val="22"/>
          <w:lang w:val="hr-HR"/>
        </w:rPr>
        <w:t xml:space="preserve">te za članarinu hrvatskoj zajednici općina. </w:t>
      </w:r>
      <w:r w:rsidR="00BE6420" w:rsidRPr="008E4B24">
        <w:rPr>
          <w:sz w:val="22"/>
          <w:szCs w:val="22"/>
          <w:lang w:val="hr-HR"/>
        </w:rPr>
        <w:t xml:space="preserve">Aktivnost A105003 Proračunska zaliha (pričuva) osigurava se u propisanom iznosu, odnosno iznosu od  </w:t>
      </w:r>
      <w:r w:rsidR="00F80B71" w:rsidRPr="008E4B24">
        <w:rPr>
          <w:sz w:val="22"/>
          <w:szCs w:val="22"/>
          <w:lang w:val="hr-HR"/>
        </w:rPr>
        <w:t>13.330 eura</w:t>
      </w:r>
      <w:r w:rsidR="00BE6420" w:rsidRPr="008E4B24">
        <w:rPr>
          <w:sz w:val="22"/>
          <w:szCs w:val="22"/>
          <w:lang w:val="hr-HR"/>
        </w:rPr>
        <w:t xml:space="preserve"> </w:t>
      </w:r>
      <w:r w:rsidR="00145091" w:rsidRPr="008E4B24">
        <w:rPr>
          <w:sz w:val="22"/>
          <w:szCs w:val="22"/>
          <w:lang w:val="hr-HR"/>
        </w:rPr>
        <w:t xml:space="preserve">iz koje se </w:t>
      </w:r>
      <w:r w:rsidR="00F80B71" w:rsidRPr="008E4B24">
        <w:rPr>
          <w:sz w:val="22"/>
          <w:szCs w:val="22"/>
          <w:lang w:val="hr-HR"/>
        </w:rPr>
        <w:t xml:space="preserve">financiraju izvanredni događaji. </w:t>
      </w:r>
    </w:p>
    <w:p w14:paraId="249167BB" w14:textId="353A96FB" w:rsidR="00BE6420" w:rsidRPr="008E4B24" w:rsidRDefault="00145091" w:rsidP="005B6029">
      <w:pPr>
        <w:pStyle w:val="Default"/>
        <w:jc w:val="both"/>
        <w:rPr>
          <w:b/>
          <w:sz w:val="22"/>
          <w:szCs w:val="22"/>
        </w:rPr>
      </w:pPr>
      <w:r w:rsidRPr="008E4B24">
        <w:rPr>
          <w:b/>
          <w:sz w:val="22"/>
          <w:szCs w:val="22"/>
        </w:rPr>
        <w:t xml:space="preserve">Glava 001 03 Predstavničko tijelo </w:t>
      </w:r>
    </w:p>
    <w:p w14:paraId="038F6407" w14:textId="298F649B" w:rsidR="00BE6420" w:rsidRPr="008E4B24" w:rsidRDefault="00BE6420" w:rsidP="005B6029">
      <w:pPr>
        <w:pStyle w:val="Default"/>
        <w:jc w:val="both"/>
        <w:rPr>
          <w:b/>
          <w:i/>
          <w:iCs/>
          <w:sz w:val="22"/>
          <w:szCs w:val="22"/>
        </w:rPr>
      </w:pPr>
      <w:r w:rsidRPr="008E4B24">
        <w:rPr>
          <w:b/>
          <w:i/>
          <w:iCs/>
          <w:sz w:val="22"/>
          <w:szCs w:val="22"/>
        </w:rPr>
        <w:t>SAŽETAK DJELOKRUGA</w:t>
      </w:r>
      <w:r w:rsidR="00711301" w:rsidRPr="008E4B24">
        <w:rPr>
          <w:b/>
          <w:i/>
          <w:iCs/>
          <w:sz w:val="22"/>
          <w:szCs w:val="22"/>
        </w:rPr>
        <w:t xml:space="preserve"> PREDSTAVNIČKOG TIJELA - </w:t>
      </w:r>
      <w:r w:rsidRPr="008E4B24">
        <w:rPr>
          <w:b/>
          <w:i/>
          <w:iCs/>
          <w:sz w:val="22"/>
          <w:szCs w:val="22"/>
        </w:rPr>
        <w:t xml:space="preserve"> OPĆINSKOG VIJEĆA </w:t>
      </w:r>
    </w:p>
    <w:p w14:paraId="560B82FE" w14:textId="579E341D" w:rsidR="00BE6420" w:rsidRPr="008E4B24" w:rsidRDefault="00BE6420" w:rsidP="005B6029">
      <w:pPr>
        <w:pStyle w:val="Default"/>
        <w:jc w:val="both"/>
        <w:rPr>
          <w:sz w:val="22"/>
          <w:szCs w:val="22"/>
        </w:rPr>
      </w:pPr>
      <w:r w:rsidRPr="008E4B24">
        <w:rPr>
          <w:sz w:val="22"/>
          <w:szCs w:val="22"/>
        </w:rPr>
        <w:t xml:space="preserve">Općinsko vijeće je predstavničko tijelo mještana Općine </w:t>
      </w:r>
      <w:r w:rsidR="0082794A" w:rsidRPr="008E4B24">
        <w:rPr>
          <w:sz w:val="22"/>
          <w:szCs w:val="22"/>
        </w:rPr>
        <w:t>Ližnjan-Lisignano</w:t>
      </w:r>
      <w:r w:rsidRPr="008E4B24">
        <w:rPr>
          <w:sz w:val="22"/>
          <w:szCs w:val="22"/>
        </w:rPr>
        <w:t xml:space="preserve"> i tijelo lokalne samouprave koje donosi akte u okviru djelokruga Općine </w:t>
      </w:r>
      <w:r w:rsidR="0082794A" w:rsidRPr="008E4B24">
        <w:rPr>
          <w:sz w:val="22"/>
          <w:szCs w:val="22"/>
        </w:rPr>
        <w:t>Ližnjan-Lisignano</w:t>
      </w:r>
      <w:r w:rsidRPr="008E4B24">
        <w:rPr>
          <w:sz w:val="22"/>
          <w:szCs w:val="22"/>
        </w:rPr>
        <w:t xml:space="preserve"> te obavlja druge poslove u skladu s Ustavom, Zakonom i Statutom. Općinsko vijeće ima 13 članova</w:t>
      </w:r>
    </w:p>
    <w:p w14:paraId="3EADCD36" w14:textId="6E05228E" w:rsidR="00BE6420" w:rsidRPr="008E4B24" w:rsidRDefault="00BE6420" w:rsidP="005B6029">
      <w:pPr>
        <w:pStyle w:val="Default"/>
        <w:jc w:val="both"/>
        <w:rPr>
          <w:sz w:val="22"/>
          <w:szCs w:val="22"/>
        </w:rPr>
      </w:pPr>
      <w:r w:rsidRPr="008E4B24">
        <w:rPr>
          <w:sz w:val="22"/>
          <w:szCs w:val="22"/>
        </w:rPr>
        <w:t xml:space="preserve">Općinsko vijeće u okviru svog samoupravnog djelokruga: </w:t>
      </w:r>
    </w:p>
    <w:p w14:paraId="73558165" w14:textId="77777777" w:rsidR="00BE6420" w:rsidRPr="008E4B24" w:rsidRDefault="00BE6420" w:rsidP="005B6029">
      <w:pPr>
        <w:pStyle w:val="Default"/>
        <w:jc w:val="both"/>
        <w:rPr>
          <w:sz w:val="22"/>
          <w:szCs w:val="22"/>
        </w:rPr>
      </w:pPr>
      <w:r w:rsidRPr="008E4B24">
        <w:rPr>
          <w:sz w:val="22"/>
          <w:szCs w:val="22"/>
        </w:rPr>
        <w:t xml:space="preserve">1. donosi Statut, </w:t>
      </w:r>
    </w:p>
    <w:p w14:paraId="615157A2" w14:textId="77777777" w:rsidR="00BE6420" w:rsidRPr="008E4B24" w:rsidRDefault="00BE6420" w:rsidP="005B6029">
      <w:pPr>
        <w:pStyle w:val="Default"/>
        <w:jc w:val="both"/>
        <w:rPr>
          <w:sz w:val="22"/>
          <w:szCs w:val="22"/>
        </w:rPr>
      </w:pPr>
      <w:r w:rsidRPr="008E4B24">
        <w:rPr>
          <w:sz w:val="22"/>
          <w:szCs w:val="22"/>
        </w:rPr>
        <w:t xml:space="preserve">2. donosi Poslovnik o radu Općinskog vijeća </w:t>
      </w:r>
    </w:p>
    <w:p w14:paraId="2C812F05" w14:textId="77777777" w:rsidR="00BE6420" w:rsidRPr="008E4B24" w:rsidRDefault="00BE6420" w:rsidP="005B6029">
      <w:pPr>
        <w:pStyle w:val="Default"/>
        <w:jc w:val="both"/>
        <w:rPr>
          <w:sz w:val="22"/>
          <w:szCs w:val="22"/>
        </w:rPr>
      </w:pPr>
      <w:r w:rsidRPr="008E4B24">
        <w:rPr>
          <w:sz w:val="22"/>
          <w:szCs w:val="22"/>
        </w:rPr>
        <w:t xml:space="preserve">3. obavlja izbor, imenovanje i razrješenje: predsjednika i potpredsjednika Općinskog vijeća; predsjednika i članova radnih tijela Općinskog vijeća, odnosno bira i razrješuje članove odbora kao i druge osobe određene zakonom, Statutom ili drugim propisima, </w:t>
      </w:r>
    </w:p>
    <w:p w14:paraId="2A73DB96" w14:textId="77777777" w:rsidR="00BE6420" w:rsidRPr="008E4B24" w:rsidRDefault="00BE6420" w:rsidP="005B6029">
      <w:pPr>
        <w:pStyle w:val="Default"/>
        <w:jc w:val="both"/>
        <w:rPr>
          <w:sz w:val="22"/>
          <w:szCs w:val="22"/>
        </w:rPr>
      </w:pPr>
      <w:r w:rsidRPr="008E4B24">
        <w:rPr>
          <w:sz w:val="22"/>
          <w:szCs w:val="22"/>
        </w:rPr>
        <w:t>4. donosi odluke i druge opće akte kojima uređuje pitanja iz samoupravnog djelokruga općine, sukladno posebnim propisima,</w:t>
      </w:r>
    </w:p>
    <w:p w14:paraId="75F6800D" w14:textId="77777777" w:rsidR="00BE6420" w:rsidRPr="008E4B24" w:rsidRDefault="00BE6420" w:rsidP="005B6029">
      <w:pPr>
        <w:pStyle w:val="Default"/>
        <w:jc w:val="both"/>
        <w:rPr>
          <w:sz w:val="22"/>
          <w:szCs w:val="22"/>
        </w:rPr>
      </w:pPr>
      <w:r w:rsidRPr="008E4B24">
        <w:rPr>
          <w:sz w:val="22"/>
          <w:szCs w:val="22"/>
        </w:rPr>
        <w:t xml:space="preserve">5. donosi odluku o udruživanju u udruge općina, gradova i županija, u skladu sa zakonom, </w:t>
      </w:r>
    </w:p>
    <w:p w14:paraId="2AC136D2" w14:textId="77777777" w:rsidR="00BE6420" w:rsidRPr="008E4B24" w:rsidRDefault="00BE6420" w:rsidP="005B6029">
      <w:pPr>
        <w:pStyle w:val="Default"/>
        <w:jc w:val="both"/>
        <w:rPr>
          <w:sz w:val="22"/>
          <w:szCs w:val="22"/>
        </w:rPr>
      </w:pPr>
      <w:r w:rsidRPr="008E4B24">
        <w:rPr>
          <w:sz w:val="22"/>
          <w:szCs w:val="22"/>
        </w:rPr>
        <w:t xml:space="preserve">6. donosi opći akt o stjecanju i otuđivanju nekretnina u vlasništvu Općine, </w:t>
      </w:r>
    </w:p>
    <w:p w14:paraId="076C5B3B" w14:textId="77777777" w:rsidR="00BE6420" w:rsidRPr="008E4B24" w:rsidRDefault="00BE6420" w:rsidP="005B6029">
      <w:pPr>
        <w:pStyle w:val="Default"/>
        <w:jc w:val="both"/>
        <w:rPr>
          <w:sz w:val="22"/>
          <w:szCs w:val="22"/>
        </w:rPr>
      </w:pPr>
      <w:r w:rsidRPr="008E4B24">
        <w:rPr>
          <w:sz w:val="22"/>
          <w:szCs w:val="22"/>
        </w:rPr>
        <w:t xml:space="preserve">7. donosi pojedinačne akte o stjecanju i otuđenju nekretnina u vlasništvu općine sukladno zakonu, </w:t>
      </w:r>
    </w:p>
    <w:p w14:paraId="11705740" w14:textId="77777777" w:rsidR="00BE6420" w:rsidRPr="008E4B24" w:rsidRDefault="00BE6420" w:rsidP="005B6029">
      <w:pPr>
        <w:pStyle w:val="Default"/>
        <w:jc w:val="both"/>
        <w:rPr>
          <w:sz w:val="22"/>
          <w:szCs w:val="22"/>
        </w:rPr>
      </w:pPr>
      <w:r w:rsidRPr="008E4B24">
        <w:rPr>
          <w:sz w:val="22"/>
          <w:szCs w:val="22"/>
        </w:rPr>
        <w:t>8. odlučuje o stjecanju i prijenosu (kupnji i prodaji) dionica, odnosno vlasničkog udjela u trgovačkim društvima ako zakonom,  Statutom, odnosno odlukom Općinskog vijeća nije drugačije riješeno,</w:t>
      </w:r>
    </w:p>
    <w:p w14:paraId="71E8540C" w14:textId="77777777" w:rsidR="00BE6420" w:rsidRPr="008E4B24" w:rsidRDefault="00BE6420" w:rsidP="001E2E3B">
      <w:pPr>
        <w:pStyle w:val="Default"/>
        <w:jc w:val="both"/>
        <w:rPr>
          <w:sz w:val="22"/>
          <w:szCs w:val="22"/>
        </w:rPr>
      </w:pPr>
      <w:r w:rsidRPr="008E4B24">
        <w:rPr>
          <w:sz w:val="22"/>
          <w:szCs w:val="22"/>
        </w:rPr>
        <w:t xml:space="preserve">9. odlučuje o davanju koncesija, </w:t>
      </w:r>
    </w:p>
    <w:p w14:paraId="1DA01788" w14:textId="77777777" w:rsidR="00BE6420" w:rsidRPr="008E4B24" w:rsidRDefault="00BE6420" w:rsidP="001E2E3B">
      <w:pPr>
        <w:pStyle w:val="Default"/>
        <w:jc w:val="both"/>
        <w:rPr>
          <w:sz w:val="22"/>
          <w:szCs w:val="22"/>
        </w:rPr>
      </w:pPr>
      <w:r w:rsidRPr="008E4B24">
        <w:rPr>
          <w:sz w:val="22"/>
          <w:szCs w:val="22"/>
        </w:rPr>
        <w:t xml:space="preserve">10. donosi proračun, polugodišnji i godišnji izvještaj o izvršenju proračuna, odnosno odluku o privremenom financiranju, </w:t>
      </w:r>
    </w:p>
    <w:p w14:paraId="00A92B4C" w14:textId="77777777" w:rsidR="00BE6420" w:rsidRPr="008E4B24" w:rsidRDefault="00BE6420" w:rsidP="001E2E3B">
      <w:pPr>
        <w:pStyle w:val="Default"/>
        <w:jc w:val="both"/>
        <w:rPr>
          <w:sz w:val="22"/>
          <w:szCs w:val="22"/>
        </w:rPr>
      </w:pPr>
      <w:r w:rsidRPr="008E4B24">
        <w:rPr>
          <w:sz w:val="22"/>
          <w:szCs w:val="22"/>
        </w:rPr>
        <w:t xml:space="preserve">11. donosi odluku o zaduživanju Općine, </w:t>
      </w:r>
    </w:p>
    <w:p w14:paraId="0E9F891F" w14:textId="77777777" w:rsidR="00BE6420" w:rsidRPr="008E4B24" w:rsidRDefault="00BE6420" w:rsidP="001E2E3B">
      <w:pPr>
        <w:pStyle w:val="Default"/>
        <w:jc w:val="both"/>
        <w:rPr>
          <w:sz w:val="22"/>
          <w:szCs w:val="22"/>
        </w:rPr>
      </w:pPr>
      <w:r w:rsidRPr="008E4B24">
        <w:rPr>
          <w:sz w:val="22"/>
          <w:szCs w:val="22"/>
        </w:rPr>
        <w:t xml:space="preserve">12. utvrđuje naknade za članove Općinskog vijeća, odbora, povjerenstava, komisija i drugih radnih tijela, </w:t>
      </w:r>
    </w:p>
    <w:p w14:paraId="68A87062" w14:textId="77777777" w:rsidR="00BE6420" w:rsidRPr="008E4B24" w:rsidRDefault="00BE6420" w:rsidP="001E2E3B">
      <w:pPr>
        <w:pStyle w:val="Default"/>
        <w:jc w:val="both"/>
        <w:rPr>
          <w:sz w:val="22"/>
          <w:szCs w:val="22"/>
        </w:rPr>
      </w:pPr>
      <w:r w:rsidRPr="008E4B24">
        <w:rPr>
          <w:sz w:val="22"/>
          <w:szCs w:val="22"/>
        </w:rPr>
        <w:t xml:space="preserve">13. raspisuje referendum i izbore za članove vijeća mjesnih odbora 14. dva puta godišnje razmatra izvješće o radu Općinskog načelnika, </w:t>
      </w:r>
    </w:p>
    <w:p w14:paraId="37475C92" w14:textId="77777777" w:rsidR="00BE6420" w:rsidRPr="008E4B24" w:rsidRDefault="00BE6420" w:rsidP="001E2E3B">
      <w:pPr>
        <w:pStyle w:val="Default"/>
        <w:jc w:val="both"/>
        <w:rPr>
          <w:sz w:val="22"/>
          <w:szCs w:val="22"/>
        </w:rPr>
      </w:pPr>
      <w:r w:rsidRPr="008E4B24">
        <w:rPr>
          <w:sz w:val="22"/>
          <w:szCs w:val="22"/>
        </w:rPr>
        <w:t xml:space="preserve">15. uređuje ustrojstvo i djelokrug Jedinstvenog upravnog odjela Općine </w:t>
      </w:r>
    </w:p>
    <w:p w14:paraId="376E80D5" w14:textId="77777777" w:rsidR="00BE6420" w:rsidRPr="008E4B24" w:rsidRDefault="00BE6420" w:rsidP="001E2E3B">
      <w:pPr>
        <w:pStyle w:val="Default"/>
        <w:jc w:val="both"/>
        <w:rPr>
          <w:sz w:val="22"/>
          <w:szCs w:val="22"/>
        </w:rPr>
      </w:pPr>
      <w:r w:rsidRPr="008E4B24">
        <w:rPr>
          <w:sz w:val="22"/>
          <w:szCs w:val="22"/>
        </w:rPr>
        <w:t xml:space="preserve">16. donosi odluku o povjeravanju pojedinih poslova iz samoupravnog djelokruga Općine Županiji, odnosno mjesnoj samoupravi, </w:t>
      </w:r>
    </w:p>
    <w:p w14:paraId="6002B245" w14:textId="77777777" w:rsidR="00BE6420" w:rsidRPr="008E4B24" w:rsidRDefault="00BE6420" w:rsidP="001E2E3B">
      <w:pPr>
        <w:pStyle w:val="Default"/>
        <w:jc w:val="both"/>
        <w:rPr>
          <w:sz w:val="22"/>
          <w:szCs w:val="22"/>
        </w:rPr>
      </w:pPr>
      <w:r w:rsidRPr="008E4B24">
        <w:rPr>
          <w:sz w:val="22"/>
          <w:szCs w:val="22"/>
        </w:rPr>
        <w:t xml:space="preserve">17. osniva javne ustanove i druge pravne osobe za obavljanje komunalnih, gospodarskih i društvenih djelatnosti od interesa za Općinu, </w:t>
      </w:r>
    </w:p>
    <w:p w14:paraId="54A2362C" w14:textId="77777777" w:rsidR="00BE6420" w:rsidRPr="008E4B24" w:rsidRDefault="00BE6420" w:rsidP="001E2E3B">
      <w:pPr>
        <w:pStyle w:val="Default"/>
        <w:jc w:val="both"/>
        <w:rPr>
          <w:sz w:val="22"/>
          <w:szCs w:val="22"/>
        </w:rPr>
      </w:pPr>
      <w:r w:rsidRPr="008E4B24">
        <w:rPr>
          <w:sz w:val="22"/>
          <w:szCs w:val="22"/>
        </w:rPr>
        <w:t xml:space="preserve">18. iskazuje nepovjerenje predsjedniku Općinskog vijeća i njegovim potpredsjednicima, </w:t>
      </w:r>
    </w:p>
    <w:p w14:paraId="0BA79C32" w14:textId="122C9D7B" w:rsidR="00BE6420" w:rsidRPr="008E4B24" w:rsidRDefault="00BE6420" w:rsidP="001E2E3B">
      <w:pPr>
        <w:pStyle w:val="Default"/>
        <w:jc w:val="both"/>
        <w:rPr>
          <w:b/>
          <w:sz w:val="22"/>
          <w:szCs w:val="22"/>
        </w:rPr>
      </w:pPr>
      <w:r w:rsidRPr="008E4B24">
        <w:rPr>
          <w:sz w:val="22"/>
          <w:szCs w:val="22"/>
        </w:rPr>
        <w:t xml:space="preserve">19. odlučuje o pokroviteljstvu koje preuzima Općinsko vijeće, </w:t>
      </w:r>
    </w:p>
    <w:p w14:paraId="3A5884CF" w14:textId="77777777" w:rsidR="00BE6420" w:rsidRPr="008E4B24" w:rsidRDefault="00BE6420" w:rsidP="001E2E3B">
      <w:pPr>
        <w:keepNext/>
        <w:keepLines/>
        <w:jc w:val="both"/>
        <w:rPr>
          <w:sz w:val="22"/>
          <w:szCs w:val="22"/>
          <w:lang w:val="hr-HR"/>
        </w:rPr>
      </w:pPr>
      <w:r w:rsidRPr="008E4B24">
        <w:rPr>
          <w:sz w:val="22"/>
          <w:szCs w:val="22"/>
          <w:lang w:val="hr-HR"/>
        </w:rPr>
        <w:lastRenderedPageBreak/>
        <w:t xml:space="preserve">20. donosi odluku o dodjeli javnih priznanja Općine, </w:t>
      </w:r>
    </w:p>
    <w:p w14:paraId="22E38E9B" w14:textId="77777777" w:rsidR="00BE6420" w:rsidRPr="008E4B24" w:rsidRDefault="00BE6420" w:rsidP="001E2E3B">
      <w:pPr>
        <w:keepNext/>
        <w:keepLines/>
        <w:jc w:val="both"/>
        <w:rPr>
          <w:sz w:val="22"/>
          <w:szCs w:val="22"/>
          <w:lang w:val="hr-HR"/>
        </w:rPr>
      </w:pPr>
      <w:r w:rsidRPr="008E4B24">
        <w:rPr>
          <w:sz w:val="22"/>
          <w:szCs w:val="22"/>
          <w:lang w:val="hr-HR"/>
        </w:rPr>
        <w:t xml:space="preserve">21. donosi odluku o promjeni granica Općine, </w:t>
      </w:r>
    </w:p>
    <w:p w14:paraId="5E0DC372" w14:textId="1D5DB8BA" w:rsidR="0082794A" w:rsidRPr="008E4B24" w:rsidRDefault="00BE6420" w:rsidP="001E2E3B">
      <w:pPr>
        <w:keepNext/>
        <w:keepLines/>
        <w:jc w:val="both"/>
        <w:rPr>
          <w:sz w:val="22"/>
          <w:szCs w:val="22"/>
          <w:lang w:val="hr-HR"/>
        </w:rPr>
      </w:pPr>
      <w:r w:rsidRPr="008E4B24">
        <w:rPr>
          <w:sz w:val="22"/>
          <w:szCs w:val="22"/>
          <w:lang w:val="hr-HR"/>
        </w:rPr>
        <w:t>22. obavlja i druge poslove koji su zakonom ili drugim propisima stavljeni u djelokrug predstavničkog tijela.</w:t>
      </w:r>
    </w:p>
    <w:p w14:paraId="5DE6A296" w14:textId="77777777" w:rsidR="00B949E0" w:rsidRPr="008E4B24" w:rsidRDefault="0082794A" w:rsidP="001E2E3B">
      <w:pPr>
        <w:keepNext/>
        <w:keepLines/>
        <w:rPr>
          <w:b/>
          <w:i/>
          <w:sz w:val="22"/>
          <w:szCs w:val="22"/>
          <w:lang w:val="hr-HR"/>
        </w:rPr>
      </w:pPr>
      <w:r w:rsidRPr="008E4B24">
        <w:rPr>
          <w:b/>
          <w:i/>
          <w:sz w:val="22"/>
          <w:szCs w:val="22"/>
          <w:lang w:val="hr-HR"/>
        </w:rPr>
        <w:t>OPIS I CILJEVI PROGRAMA</w:t>
      </w:r>
    </w:p>
    <w:p w14:paraId="60557566" w14:textId="2D508512" w:rsidR="0082794A" w:rsidRPr="008E4B24" w:rsidRDefault="0082794A" w:rsidP="001E2E3B">
      <w:pPr>
        <w:keepNext/>
        <w:keepLines/>
        <w:rPr>
          <w:b/>
          <w:i/>
          <w:sz w:val="22"/>
          <w:szCs w:val="22"/>
          <w:lang w:val="hr-HR"/>
        </w:rPr>
      </w:pPr>
      <w:r w:rsidRPr="008E4B24">
        <w:rPr>
          <w:sz w:val="22"/>
          <w:szCs w:val="22"/>
          <w:lang w:val="hr-HR"/>
        </w:rPr>
        <w:t>Programom se omogućava redovan rad Općinskog vijeća (naknade za rad članova predstavničkog tijela i radnih tijela predstavničkog tijela), provođenje programa koje je usvojilo Općinsko vijeće (dodjela nagrada i priznanja, suradnja i slično), financiranje političkih stranaka, provedba izbora, svečanost obilježavanja Dana Općine Ližnjan-Lisignano.</w:t>
      </w:r>
      <w:r w:rsidR="00F80B71" w:rsidRPr="008E4B24">
        <w:rPr>
          <w:sz w:val="22"/>
          <w:szCs w:val="22"/>
          <w:lang w:val="hr-HR"/>
        </w:rPr>
        <w:t xml:space="preserve">, te rad savjeta mladih. </w:t>
      </w:r>
      <w:r w:rsidRPr="008E4B24">
        <w:rPr>
          <w:sz w:val="22"/>
          <w:szCs w:val="22"/>
          <w:lang w:val="hr-HR"/>
        </w:rPr>
        <w:t xml:space="preserve"> U cilju ostvarivanja javnosti rada Općinskog vijeća te ispunjenja formalno-pravnog preduvjeta za pravnu </w:t>
      </w:r>
      <w:r w:rsidR="0053504A" w:rsidRPr="008E4B24">
        <w:rPr>
          <w:sz w:val="22"/>
          <w:szCs w:val="22"/>
          <w:lang w:val="hr-HR"/>
        </w:rPr>
        <w:t>obvezanost</w:t>
      </w:r>
      <w:r w:rsidRPr="008E4B24">
        <w:rPr>
          <w:sz w:val="22"/>
          <w:szCs w:val="22"/>
          <w:lang w:val="hr-HR"/>
        </w:rPr>
        <w:t xml:space="preserve"> akata i stupanja na snagu istih, Općina Ližnjan-Lisignano izdaje vlastito službeno glasilo, „Službene novine Općine Ližnjan-Lisignano“.</w:t>
      </w:r>
    </w:p>
    <w:p w14:paraId="4985B4D4" w14:textId="77777777" w:rsidR="0082794A" w:rsidRPr="008E4B24" w:rsidRDefault="0082794A" w:rsidP="001E2E3B">
      <w:pPr>
        <w:jc w:val="both"/>
        <w:rPr>
          <w:sz w:val="22"/>
          <w:szCs w:val="22"/>
          <w:lang w:val="hr-HR"/>
        </w:rPr>
      </w:pPr>
      <w:r w:rsidRPr="008E4B24">
        <w:rPr>
          <w:sz w:val="22"/>
          <w:szCs w:val="22"/>
          <w:lang w:val="hr-HR"/>
        </w:rPr>
        <w:t xml:space="preserve">Ciljevi programa su sljedeći: </w:t>
      </w:r>
    </w:p>
    <w:p w14:paraId="2976FCA3" w14:textId="77777777" w:rsidR="0082794A" w:rsidRPr="008E4B24" w:rsidRDefault="0082794A" w:rsidP="001E2E3B">
      <w:pPr>
        <w:numPr>
          <w:ilvl w:val="0"/>
          <w:numId w:val="24"/>
        </w:numPr>
        <w:ind w:left="0" w:firstLine="0"/>
        <w:jc w:val="both"/>
        <w:rPr>
          <w:sz w:val="22"/>
          <w:szCs w:val="22"/>
          <w:lang w:val="hr-HR"/>
        </w:rPr>
      </w:pPr>
      <w:r w:rsidRPr="008E4B24">
        <w:rPr>
          <w:sz w:val="22"/>
          <w:szCs w:val="22"/>
          <w:lang w:val="hr-HR"/>
        </w:rPr>
        <w:t xml:space="preserve">osiguranje organizacijskih, tehničkih i drugih uvjeta za održavanje redovnih sjednica Općinskog vijeća, </w:t>
      </w:r>
    </w:p>
    <w:p w14:paraId="54C6C7F7" w14:textId="77777777" w:rsidR="0082794A" w:rsidRPr="008E4B24" w:rsidRDefault="0082794A" w:rsidP="001E2E3B">
      <w:pPr>
        <w:numPr>
          <w:ilvl w:val="0"/>
          <w:numId w:val="24"/>
        </w:numPr>
        <w:ind w:left="0" w:firstLine="0"/>
        <w:jc w:val="both"/>
        <w:rPr>
          <w:sz w:val="22"/>
          <w:szCs w:val="22"/>
          <w:lang w:val="hr-HR"/>
        </w:rPr>
      </w:pPr>
      <w:r w:rsidRPr="008E4B24">
        <w:rPr>
          <w:sz w:val="22"/>
          <w:szCs w:val="22"/>
          <w:lang w:val="hr-HR"/>
        </w:rPr>
        <w:t xml:space="preserve">ispunjenje formalno-pravnih preduvjeta za stupanja na snagu općih akata njihovom objavom u Službenim novinama, </w:t>
      </w:r>
    </w:p>
    <w:p w14:paraId="68F224E5" w14:textId="49DC9C6E" w:rsidR="0082794A" w:rsidRPr="008E4B24" w:rsidRDefault="0082794A" w:rsidP="001E2E3B">
      <w:pPr>
        <w:numPr>
          <w:ilvl w:val="0"/>
          <w:numId w:val="24"/>
        </w:numPr>
        <w:ind w:left="0" w:firstLine="0"/>
        <w:jc w:val="both"/>
        <w:rPr>
          <w:sz w:val="22"/>
          <w:szCs w:val="22"/>
          <w:lang w:val="hr-HR"/>
        </w:rPr>
      </w:pPr>
      <w:r w:rsidRPr="008E4B24">
        <w:rPr>
          <w:sz w:val="22"/>
          <w:szCs w:val="22"/>
          <w:lang w:val="hr-HR"/>
        </w:rPr>
        <w:t>planiranje proračunskih sredstva za naknade članovima Općinskog vijeća,</w:t>
      </w:r>
    </w:p>
    <w:p w14:paraId="2C7E610D" w14:textId="321468B8" w:rsidR="0082794A" w:rsidRPr="008E4B24" w:rsidRDefault="0082794A" w:rsidP="001E2E3B">
      <w:pPr>
        <w:numPr>
          <w:ilvl w:val="0"/>
          <w:numId w:val="24"/>
        </w:numPr>
        <w:ind w:left="0" w:firstLine="0"/>
        <w:jc w:val="both"/>
        <w:rPr>
          <w:sz w:val="22"/>
          <w:szCs w:val="22"/>
          <w:lang w:val="hr-HR"/>
        </w:rPr>
      </w:pPr>
      <w:r w:rsidRPr="008E4B24">
        <w:rPr>
          <w:sz w:val="22"/>
          <w:szCs w:val="22"/>
          <w:lang w:val="hr-HR"/>
        </w:rPr>
        <w:t xml:space="preserve">osiguravanje uvjeta za dodjelu priznanja Općine </w:t>
      </w:r>
      <w:r w:rsidR="00646AA1" w:rsidRPr="008E4B24">
        <w:rPr>
          <w:sz w:val="22"/>
          <w:szCs w:val="22"/>
          <w:lang w:val="hr-HR"/>
        </w:rPr>
        <w:t>Ližnjan</w:t>
      </w:r>
      <w:r w:rsidRPr="008E4B24">
        <w:rPr>
          <w:sz w:val="22"/>
          <w:szCs w:val="22"/>
          <w:lang w:val="hr-HR"/>
        </w:rPr>
        <w:t xml:space="preserve"> te Svečanost obilježavanja Dana općine Ližnjan-Lisignano</w:t>
      </w:r>
    </w:p>
    <w:p w14:paraId="075DECDE" w14:textId="5DB04C51" w:rsidR="0082794A" w:rsidRPr="008E4B24" w:rsidRDefault="0082794A" w:rsidP="001E2E3B">
      <w:pPr>
        <w:numPr>
          <w:ilvl w:val="0"/>
          <w:numId w:val="24"/>
        </w:numPr>
        <w:ind w:left="0" w:firstLine="0"/>
        <w:jc w:val="both"/>
        <w:rPr>
          <w:sz w:val="22"/>
          <w:szCs w:val="22"/>
          <w:lang w:val="hr-HR"/>
        </w:rPr>
      </w:pPr>
      <w:r w:rsidRPr="008E4B24">
        <w:rPr>
          <w:sz w:val="22"/>
          <w:szCs w:val="22"/>
          <w:lang w:val="hr-HR"/>
        </w:rPr>
        <w:t>redovno financiranje političkih stranaka zastupljenih u Općinskom vijeću</w:t>
      </w:r>
    </w:p>
    <w:p w14:paraId="4F6CB2F7" w14:textId="74B455A3" w:rsidR="0082794A" w:rsidRPr="008E4B24" w:rsidRDefault="0082794A" w:rsidP="001E2E3B">
      <w:pPr>
        <w:numPr>
          <w:ilvl w:val="0"/>
          <w:numId w:val="24"/>
        </w:numPr>
        <w:ind w:left="0" w:firstLine="0"/>
        <w:jc w:val="both"/>
        <w:rPr>
          <w:sz w:val="22"/>
          <w:szCs w:val="22"/>
          <w:lang w:val="hr-HR"/>
        </w:rPr>
      </w:pPr>
      <w:r w:rsidRPr="008E4B24">
        <w:rPr>
          <w:sz w:val="22"/>
          <w:szCs w:val="22"/>
          <w:lang w:val="hr-HR"/>
        </w:rPr>
        <w:t>provedba izbora</w:t>
      </w:r>
    </w:p>
    <w:p w14:paraId="3954BC84" w14:textId="4596B29B" w:rsidR="0082794A" w:rsidRPr="005B6029" w:rsidRDefault="004253BB" w:rsidP="001E2E3B">
      <w:pPr>
        <w:numPr>
          <w:ilvl w:val="0"/>
          <w:numId w:val="24"/>
        </w:numPr>
        <w:ind w:left="0" w:firstLine="0"/>
        <w:jc w:val="both"/>
        <w:rPr>
          <w:sz w:val="22"/>
          <w:szCs w:val="22"/>
          <w:lang w:val="hr-HR"/>
        </w:rPr>
      </w:pPr>
      <w:r w:rsidRPr="008E4B24">
        <w:rPr>
          <w:sz w:val="22"/>
          <w:szCs w:val="22"/>
          <w:lang w:val="hr-HR"/>
        </w:rPr>
        <w:t>rad savjeta mladih</w:t>
      </w:r>
    </w:p>
    <w:p w14:paraId="23FA7DCB" w14:textId="77777777" w:rsidR="00B949E0" w:rsidRPr="008E4B24" w:rsidRDefault="0082794A" w:rsidP="001E2E3B">
      <w:pPr>
        <w:keepNext/>
        <w:keepLines/>
        <w:jc w:val="both"/>
        <w:rPr>
          <w:b/>
          <w:i/>
          <w:sz w:val="22"/>
          <w:szCs w:val="22"/>
          <w:lang w:val="hr-HR"/>
        </w:rPr>
      </w:pPr>
      <w:r w:rsidRPr="008E4B24">
        <w:rPr>
          <w:b/>
          <w:i/>
          <w:sz w:val="22"/>
          <w:szCs w:val="22"/>
          <w:lang w:val="hr-HR"/>
        </w:rPr>
        <w:t>ZAKONSKE I DRUGE PODLOGE NA KOJIMA SE PROGRAM ZASNIVA</w:t>
      </w:r>
    </w:p>
    <w:p w14:paraId="24FFEDC1" w14:textId="74596166" w:rsidR="0082794A" w:rsidRPr="008E4B24" w:rsidRDefault="0082794A" w:rsidP="001E2E3B">
      <w:pPr>
        <w:keepNext/>
        <w:keepLines/>
        <w:jc w:val="both"/>
        <w:rPr>
          <w:b/>
          <w:i/>
          <w:sz w:val="22"/>
          <w:szCs w:val="22"/>
          <w:lang w:val="hr-HR"/>
        </w:rPr>
      </w:pPr>
      <w:r w:rsidRPr="008E4B24">
        <w:rPr>
          <w:sz w:val="22"/>
          <w:szCs w:val="22"/>
          <w:lang w:val="hr-HR"/>
        </w:rPr>
        <w:t xml:space="preserve">Zakonske i druge pravne osnove na kojima se Program zasniva jesu: </w:t>
      </w:r>
    </w:p>
    <w:p w14:paraId="0950D6F1" w14:textId="77777777" w:rsidR="0082794A" w:rsidRPr="008E4B24" w:rsidRDefault="0082794A" w:rsidP="001E2E3B">
      <w:pPr>
        <w:numPr>
          <w:ilvl w:val="0"/>
          <w:numId w:val="23"/>
        </w:numPr>
        <w:ind w:left="0" w:firstLine="0"/>
        <w:jc w:val="both"/>
        <w:rPr>
          <w:sz w:val="22"/>
          <w:szCs w:val="22"/>
          <w:lang w:val="hr-HR"/>
        </w:rPr>
      </w:pPr>
      <w:r w:rsidRPr="008E4B24">
        <w:rPr>
          <w:sz w:val="22"/>
          <w:szCs w:val="22"/>
          <w:lang w:val="hr-HR"/>
        </w:rPr>
        <w:t>Ustav Republike Hrvatske,</w:t>
      </w:r>
    </w:p>
    <w:p w14:paraId="7D528D26" w14:textId="77777777" w:rsidR="0082794A" w:rsidRPr="008E4B24" w:rsidRDefault="0082794A" w:rsidP="001E2E3B">
      <w:pPr>
        <w:numPr>
          <w:ilvl w:val="0"/>
          <w:numId w:val="23"/>
        </w:numPr>
        <w:ind w:left="0" w:firstLine="0"/>
        <w:jc w:val="both"/>
        <w:rPr>
          <w:sz w:val="22"/>
          <w:szCs w:val="22"/>
          <w:lang w:val="hr-HR"/>
        </w:rPr>
      </w:pPr>
      <w:r w:rsidRPr="008E4B24">
        <w:rPr>
          <w:sz w:val="22"/>
          <w:szCs w:val="22"/>
          <w:lang w:val="hr-HR"/>
        </w:rPr>
        <w:t xml:space="preserve">Zakon o lokalnoj i područnoj (regionalnoj) samoupravi, </w:t>
      </w:r>
    </w:p>
    <w:p w14:paraId="62FDF472" w14:textId="77777777" w:rsidR="0082794A" w:rsidRPr="008E4B24" w:rsidRDefault="0082794A" w:rsidP="001E2E3B">
      <w:pPr>
        <w:numPr>
          <w:ilvl w:val="0"/>
          <w:numId w:val="23"/>
        </w:numPr>
        <w:ind w:left="0" w:firstLine="0"/>
        <w:jc w:val="both"/>
        <w:rPr>
          <w:sz w:val="22"/>
          <w:szCs w:val="22"/>
          <w:lang w:val="hr-HR"/>
        </w:rPr>
      </w:pPr>
      <w:r w:rsidRPr="008E4B24">
        <w:rPr>
          <w:sz w:val="22"/>
          <w:szCs w:val="22"/>
          <w:lang w:val="hr-HR"/>
        </w:rPr>
        <w:t>Zakon o referendumu i drugim oblicima osobnog sudjelovanja u obavljanju državne vlasti i lokalne i područne (regionalne) samouprave,</w:t>
      </w:r>
    </w:p>
    <w:p w14:paraId="4397AD2E" w14:textId="77777777" w:rsidR="0082794A" w:rsidRPr="008E4B24" w:rsidRDefault="0082794A" w:rsidP="001E2E3B">
      <w:pPr>
        <w:numPr>
          <w:ilvl w:val="0"/>
          <w:numId w:val="23"/>
        </w:numPr>
        <w:ind w:left="0" w:firstLine="0"/>
        <w:jc w:val="both"/>
        <w:rPr>
          <w:sz w:val="22"/>
          <w:szCs w:val="22"/>
          <w:lang w:val="hr-HR"/>
        </w:rPr>
      </w:pPr>
      <w:r w:rsidRPr="008E4B24">
        <w:rPr>
          <w:sz w:val="22"/>
          <w:szCs w:val="22"/>
          <w:lang w:val="hr-HR"/>
        </w:rPr>
        <w:t xml:space="preserve">Zakon o sprječavanju sukoba interesa, </w:t>
      </w:r>
    </w:p>
    <w:p w14:paraId="72E54A06" w14:textId="77777777" w:rsidR="0082794A" w:rsidRPr="008E4B24" w:rsidRDefault="0082794A" w:rsidP="001E2E3B">
      <w:pPr>
        <w:numPr>
          <w:ilvl w:val="0"/>
          <w:numId w:val="23"/>
        </w:numPr>
        <w:ind w:left="0" w:firstLine="0"/>
        <w:jc w:val="both"/>
        <w:rPr>
          <w:sz w:val="22"/>
          <w:szCs w:val="22"/>
          <w:lang w:val="hr-HR"/>
        </w:rPr>
      </w:pPr>
      <w:r w:rsidRPr="008E4B24">
        <w:rPr>
          <w:sz w:val="22"/>
          <w:szCs w:val="22"/>
          <w:lang w:val="hr-HR"/>
        </w:rPr>
        <w:t>Zakon o lokalnim izborima,</w:t>
      </w:r>
    </w:p>
    <w:p w14:paraId="6155C396" w14:textId="77777777" w:rsidR="0082794A" w:rsidRPr="008E4B24" w:rsidRDefault="0082794A" w:rsidP="001E2E3B">
      <w:pPr>
        <w:numPr>
          <w:ilvl w:val="0"/>
          <w:numId w:val="23"/>
        </w:numPr>
        <w:ind w:left="0" w:firstLine="0"/>
        <w:jc w:val="both"/>
        <w:rPr>
          <w:sz w:val="22"/>
          <w:szCs w:val="22"/>
          <w:lang w:val="hr-HR"/>
        </w:rPr>
      </w:pPr>
      <w:r w:rsidRPr="008E4B24">
        <w:rPr>
          <w:sz w:val="22"/>
          <w:szCs w:val="22"/>
          <w:lang w:val="hr-HR"/>
        </w:rPr>
        <w:t xml:space="preserve">Zakon o financiranju političkih aktivnosti, izborne promidžbe i referenduma, </w:t>
      </w:r>
    </w:p>
    <w:p w14:paraId="323D31A0" w14:textId="59652C2E" w:rsidR="0082794A" w:rsidRPr="008E4B24" w:rsidRDefault="0082794A" w:rsidP="001E2E3B">
      <w:pPr>
        <w:numPr>
          <w:ilvl w:val="0"/>
          <w:numId w:val="23"/>
        </w:numPr>
        <w:ind w:left="0" w:firstLine="0"/>
        <w:jc w:val="both"/>
        <w:rPr>
          <w:sz w:val="22"/>
          <w:szCs w:val="22"/>
          <w:lang w:val="hr-HR"/>
        </w:rPr>
      </w:pPr>
      <w:r w:rsidRPr="008E4B24">
        <w:rPr>
          <w:sz w:val="22"/>
          <w:szCs w:val="22"/>
          <w:lang w:val="hr-HR"/>
        </w:rPr>
        <w:t xml:space="preserve">Statut Općine Ližnjan-Lisignano, </w:t>
      </w:r>
    </w:p>
    <w:p w14:paraId="70A5A2AF" w14:textId="77777777" w:rsidR="0082794A" w:rsidRPr="008E4B24" w:rsidRDefault="0082794A" w:rsidP="001E2E3B">
      <w:pPr>
        <w:numPr>
          <w:ilvl w:val="0"/>
          <w:numId w:val="23"/>
        </w:numPr>
        <w:ind w:left="0" w:firstLine="0"/>
        <w:jc w:val="both"/>
        <w:rPr>
          <w:sz w:val="22"/>
          <w:szCs w:val="22"/>
          <w:lang w:val="hr-HR"/>
        </w:rPr>
      </w:pPr>
      <w:r w:rsidRPr="008E4B24">
        <w:rPr>
          <w:sz w:val="22"/>
          <w:szCs w:val="22"/>
          <w:lang w:val="hr-HR"/>
        </w:rPr>
        <w:t xml:space="preserve">Poslovnik Općinskog vijeća, </w:t>
      </w:r>
    </w:p>
    <w:p w14:paraId="1D5F126E" w14:textId="5A9A2F39" w:rsidR="0082794A" w:rsidRPr="008E4B24" w:rsidRDefault="0082794A" w:rsidP="001E2E3B">
      <w:pPr>
        <w:numPr>
          <w:ilvl w:val="0"/>
          <w:numId w:val="23"/>
        </w:numPr>
        <w:ind w:left="0" w:firstLine="0"/>
        <w:jc w:val="both"/>
        <w:rPr>
          <w:sz w:val="22"/>
          <w:szCs w:val="22"/>
          <w:lang w:val="hr-HR"/>
        </w:rPr>
      </w:pPr>
      <w:r w:rsidRPr="008E4B24">
        <w:rPr>
          <w:sz w:val="22"/>
          <w:szCs w:val="22"/>
          <w:lang w:val="hr-HR"/>
        </w:rPr>
        <w:t xml:space="preserve">Odluka o dodjeli javnih priznanja Općine Ližnjan-Lisignano, </w:t>
      </w:r>
    </w:p>
    <w:p w14:paraId="6352CD5E" w14:textId="00D38538" w:rsidR="0082794A" w:rsidRPr="008E4B24" w:rsidRDefault="0082794A" w:rsidP="001E2E3B">
      <w:pPr>
        <w:numPr>
          <w:ilvl w:val="0"/>
          <w:numId w:val="23"/>
        </w:numPr>
        <w:ind w:left="0" w:firstLine="0"/>
        <w:jc w:val="both"/>
        <w:rPr>
          <w:sz w:val="22"/>
          <w:szCs w:val="22"/>
          <w:lang w:val="hr-HR"/>
        </w:rPr>
      </w:pPr>
      <w:r w:rsidRPr="008E4B24">
        <w:rPr>
          <w:sz w:val="22"/>
          <w:szCs w:val="22"/>
          <w:lang w:val="hr-HR"/>
        </w:rPr>
        <w:t>Odluka o naknadama vijećnika i članova radnih tijela Općinskog vijeća Općine Ližnjan-Lisignano,</w:t>
      </w:r>
    </w:p>
    <w:p w14:paraId="4DAA5EA1" w14:textId="4D1A44DA" w:rsidR="0082794A" w:rsidRPr="008E4B24" w:rsidRDefault="0082794A" w:rsidP="001E2E3B">
      <w:pPr>
        <w:numPr>
          <w:ilvl w:val="0"/>
          <w:numId w:val="23"/>
        </w:numPr>
        <w:ind w:left="0" w:firstLine="0"/>
        <w:jc w:val="both"/>
        <w:rPr>
          <w:sz w:val="22"/>
          <w:szCs w:val="22"/>
          <w:lang w:val="hr-HR"/>
        </w:rPr>
      </w:pPr>
      <w:r w:rsidRPr="008E4B24">
        <w:rPr>
          <w:sz w:val="22"/>
          <w:szCs w:val="22"/>
          <w:lang w:val="hr-HR"/>
        </w:rPr>
        <w:t>Odluka o naknadama predsjedniku i potpredsjednicima Općinskog vijeća Općine Ližnjan-Lisignano</w:t>
      </w:r>
      <w:r w:rsidR="00144379" w:rsidRPr="008E4B24">
        <w:rPr>
          <w:sz w:val="22"/>
          <w:szCs w:val="22"/>
          <w:lang w:val="hr-HR"/>
        </w:rPr>
        <w:t>,</w:t>
      </w:r>
    </w:p>
    <w:p w14:paraId="7A9D6CF5" w14:textId="7F7D3E2B" w:rsidR="0082794A" w:rsidRPr="008E4B24" w:rsidRDefault="0082794A" w:rsidP="001E2E3B">
      <w:pPr>
        <w:numPr>
          <w:ilvl w:val="0"/>
          <w:numId w:val="23"/>
        </w:numPr>
        <w:ind w:left="0" w:firstLine="0"/>
        <w:jc w:val="both"/>
        <w:rPr>
          <w:sz w:val="22"/>
          <w:szCs w:val="22"/>
          <w:lang w:val="hr-HR"/>
        </w:rPr>
      </w:pPr>
      <w:r w:rsidRPr="008E4B24">
        <w:rPr>
          <w:sz w:val="22"/>
          <w:szCs w:val="22"/>
          <w:lang w:val="hr-HR"/>
        </w:rPr>
        <w:t xml:space="preserve">Odluka o raspoređivanju sredstava iz Proračuna Općine </w:t>
      </w:r>
      <w:r w:rsidR="00144379" w:rsidRPr="008E4B24">
        <w:rPr>
          <w:sz w:val="22"/>
          <w:szCs w:val="22"/>
          <w:lang w:val="hr-HR"/>
        </w:rPr>
        <w:t>Ližnjan</w:t>
      </w:r>
      <w:r w:rsidRPr="008E4B24">
        <w:rPr>
          <w:sz w:val="22"/>
          <w:szCs w:val="22"/>
          <w:lang w:val="hr-HR"/>
        </w:rPr>
        <w:t xml:space="preserve"> </w:t>
      </w:r>
      <w:r w:rsidR="00144379" w:rsidRPr="008E4B24">
        <w:rPr>
          <w:sz w:val="22"/>
          <w:szCs w:val="22"/>
          <w:lang w:val="hr-HR"/>
        </w:rPr>
        <w:t xml:space="preserve"> </w:t>
      </w:r>
      <w:r w:rsidRPr="008E4B24">
        <w:rPr>
          <w:sz w:val="22"/>
          <w:szCs w:val="22"/>
          <w:lang w:val="hr-HR"/>
        </w:rPr>
        <w:t>za redovito financiranje političkih stranaka zastupljenih u Općinskom vijeću</w:t>
      </w:r>
      <w:r w:rsidR="00144379" w:rsidRPr="008E4B24">
        <w:rPr>
          <w:sz w:val="22"/>
          <w:szCs w:val="22"/>
          <w:lang w:val="hr-HR"/>
        </w:rPr>
        <w:t>,</w:t>
      </w:r>
    </w:p>
    <w:p w14:paraId="02C701F1" w14:textId="01135BC5" w:rsidR="004253BB" w:rsidRPr="008E4B24" w:rsidRDefault="004253BB" w:rsidP="001E2E3B">
      <w:pPr>
        <w:numPr>
          <w:ilvl w:val="0"/>
          <w:numId w:val="23"/>
        </w:numPr>
        <w:ind w:left="0" w:firstLine="0"/>
        <w:jc w:val="both"/>
        <w:rPr>
          <w:sz w:val="22"/>
          <w:szCs w:val="22"/>
          <w:lang w:val="hr-HR"/>
        </w:rPr>
      </w:pPr>
      <w:r w:rsidRPr="008E4B24">
        <w:rPr>
          <w:sz w:val="22"/>
          <w:szCs w:val="22"/>
          <w:lang w:val="hr-HR"/>
        </w:rPr>
        <w:t>Odluka o osnivanju Savjeta mladih Općine Ližnjan-Lisignano</w:t>
      </w:r>
    </w:p>
    <w:p w14:paraId="0469DCBB" w14:textId="2BD96672" w:rsidR="0082794A" w:rsidRPr="008E4B24" w:rsidRDefault="0082794A" w:rsidP="001E2E3B">
      <w:pPr>
        <w:numPr>
          <w:ilvl w:val="0"/>
          <w:numId w:val="23"/>
        </w:numPr>
        <w:ind w:left="0" w:firstLine="0"/>
        <w:jc w:val="both"/>
        <w:rPr>
          <w:sz w:val="22"/>
          <w:szCs w:val="22"/>
          <w:lang w:val="hr-HR"/>
        </w:rPr>
      </w:pPr>
      <w:r w:rsidRPr="008E4B24">
        <w:rPr>
          <w:sz w:val="22"/>
          <w:szCs w:val="22"/>
          <w:lang w:val="hr-HR"/>
        </w:rPr>
        <w:t xml:space="preserve">Ostali akti Općinskog vijeća Općine </w:t>
      </w:r>
      <w:r w:rsidR="00144379" w:rsidRPr="008E4B24">
        <w:rPr>
          <w:sz w:val="22"/>
          <w:szCs w:val="22"/>
          <w:lang w:val="hr-HR"/>
        </w:rPr>
        <w:t>Ližnjan-Lisignano</w:t>
      </w:r>
      <w:r w:rsidRPr="008E4B24">
        <w:rPr>
          <w:sz w:val="22"/>
          <w:szCs w:val="22"/>
          <w:lang w:val="hr-HR"/>
        </w:rPr>
        <w:t>.</w:t>
      </w:r>
    </w:p>
    <w:p w14:paraId="16F5E372" w14:textId="77777777" w:rsidR="00B949E0" w:rsidRPr="008E4B24" w:rsidRDefault="00B949E0" w:rsidP="001E2E3B">
      <w:pPr>
        <w:jc w:val="both"/>
        <w:rPr>
          <w:b/>
          <w:i/>
          <w:sz w:val="22"/>
          <w:szCs w:val="22"/>
          <w:lang w:val="hr-HR"/>
        </w:rPr>
      </w:pPr>
    </w:p>
    <w:p w14:paraId="694533C6" w14:textId="1B9AA698" w:rsidR="00144379" w:rsidRPr="008E4B24" w:rsidRDefault="00144379" w:rsidP="001E2E3B">
      <w:pPr>
        <w:jc w:val="both"/>
        <w:rPr>
          <w:b/>
          <w:i/>
          <w:sz w:val="22"/>
          <w:szCs w:val="22"/>
          <w:lang w:val="hr-HR"/>
        </w:rPr>
      </w:pPr>
      <w:r w:rsidRPr="008E4B24">
        <w:rPr>
          <w:b/>
          <w:i/>
          <w:sz w:val="22"/>
          <w:szCs w:val="22"/>
          <w:lang w:val="hr-HR"/>
        </w:rPr>
        <w:t>ISHODIŠTE I POKAZATELJI NA KOJIMA SE ZASNIVAJU IZRAČUNI I OCJENE POTREBNIH SREDSTAVA ZA PROVOĐENJE PROGRAMA</w:t>
      </w:r>
    </w:p>
    <w:p w14:paraId="19D03A07" w14:textId="138BD37A" w:rsidR="00144379" w:rsidRPr="008E4B24" w:rsidRDefault="00144379" w:rsidP="001E2E3B">
      <w:pPr>
        <w:jc w:val="both"/>
        <w:rPr>
          <w:sz w:val="22"/>
          <w:szCs w:val="22"/>
          <w:lang w:val="hr-HR"/>
        </w:rPr>
      </w:pPr>
      <w:r w:rsidRPr="008E4B24">
        <w:rPr>
          <w:sz w:val="22"/>
          <w:szCs w:val="22"/>
          <w:lang w:val="hr-HR"/>
        </w:rPr>
        <w:t xml:space="preserve">Poslovnikom Općinskog vijeća propisani su okviri i način rada tijela Općine Ližnjan-Lisignano, te ishodišni dokumenti na kojima se zasnivaju izračuni i ocjene potrebnih sredstava za rad tijela. Zakonom o lokalnoj i područnoj (regionalnoj) samoupravi, odnosno Statutom Općine propisano je da se sjednice predstavničkog tijela sazivaju po potrebi, a najmanje jednom u tri mjeseca. Sukladno Odluci o naknadama Odluka o naknadama vijećnika i članova radnih tijela Općinskog vijeća </w:t>
      </w:r>
      <w:r w:rsidRPr="008E4B24">
        <w:rPr>
          <w:sz w:val="22"/>
          <w:szCs w:val="22"/>
          <w:lang w:val="hr-HR"/>
        </w:rPr>
        <w:lastRenderedPageBreak/>
        <w:t xml:space="preserve">Općine Ližnjan-Lisignano, te  Odluka o naknadama predsjedniku i potpredsjednicima Općinskog vijeća Općine Ližnjan-Lisignano, u Proračunu  za </w:t>
      </w:r>
      <w:r w:rsidR="00A4245A" w:rsidRPr="008E4B24">
        <w:rPr>
          <w:sz w:val="22"/>
          <w:szCs w:val="22"/>
          <w:lang w:val="hr-HR"/>
        </w:rPr>
        <w:t>2025</w:t>
      </w:r>
      <w:r w:rsidRPr="008E4B24">
        <w:rPr>
          <w:sz w:val="22"/>
          <w:szCs w:val="22"/>
          <w:lang w:val="hr-HR"/>
        </w:rPr>
        <w:t>. godinu predviđena su sredstva za isplatu prethodno spomenutih naknada.</w:t>
      </w:r>
    </w:p>
    <w:p w14:paraId="644EED37" w14:textId="227D9BF8" w:rsidR="00144379" w:rsidRPr="008E4B24" w:rsidRDefault="00144379" w:rsidP="001E2E3B">
      <w:pPr>
        <w:jc w:val="both"/>
        <w:rPr>
          <w:sz w:val="22"/>
          <w:szCs w:val="22"/>
          <w:lang w:val="hr-HR"/>
        </w:rPr>
      </w:pPr>
      <w:r w:rsidRPr="008E4B24">
        <w:rPr>
          <w:sz w:val="22"/>
          <w:szCs w:val="22"/>
          <w:lang w:val="hr-HR"/>
        </w:rPr>
        <w:t>Sukladno Odluci o redovitom godišnjem financiranju političkih stranaka zastupljenih u Općinskom vijeću  predviđena su sredstva za financiranje političkih stranaka. Za svakog člana Općinskog vijeća utvrđuje se jednaki iznos sredstava u predstavničkom tijelu jedinice lokalne i područne (regionalne) samouprave, tako da pojedinoj političkoj stranci pripadaju sredstva razmjerna broju dobivenih mjesta članova u predstavničkom tijelu prema konačnim rezultatima izbora za članove predstavničkog tijela jedinice lokalne i područne (regionalne) samouprave. Za svakog izabranog člana Općinskog vijeća podzastupljenog spola, pojedinoj političkoj stranci pripada i pravo na naknadu u visini od 10% iznosa predviđenog po svakom članu Općinskog vijeća.  Prijenos sredstava vrši se kvartalno po kriteriju zastupljenosti političkih stranaka u Općinskom vijeću na posebne račune političkih stranaka.</w:t>
      </w:r>
    </w:p>
    <w:p w14:paraId="47D5393B" w14:textId="34AB83AB" w:rsidR="00144379" w:rsidRPr="008E4B24" w:rsidRDefault="00144379" w:rsidP="001E2E3B">
      <w:pPr>
        <w:jc w:val="both"/>
        <w:rPr>
          <w:sz w:val="22"/>
          <w:szCs w:val="22"/>
          <w:lang w:val="hr-HR"/>
        </w:rPr>
      </w:pPr>
      <w:r w:rsidRPr="008E4B24">
        <w:rPr>
          <w:sz w:val="22"/>
          <w:szCs w:val="22"/>
          <w:lang w:val="hr-HR"/>
        </w:rPr>
        <w:t>Procjena potrebnog iznosa financiranja za aktivnost provedbe izbora (</w:t>
      </w:r>
      <w:r w:rsidR="00403B3A" w:rsidRPr="008E4B24">
        <w:rPr>
          <w:sz w:val="22"/>
          <w:szCs w:val="22"/>
          <w:lang w:val="hr-HR"/>
        </w:rPr>
        <w:t>lokalni izbori, izbori za članove predstavničkog tijela i izbori za načelnika</w:t>
      </w:r>
      <w:r w:rsidRPr="008E4B24">
        <w:rPr>
          <w:sz w:val="22"/>
          <w:szCs w:val="22"/>
          <w:lang w:val="hr-HR"/>
        </w:rPr>
        <w:t>) izvršena je temeljem prethodnih iskustava</w:t>
      </w:r>
      <w:r w:rsidR="00403B3A" w:rsidRPr="008E4B24">
        <w:rPr>
          <w:sz w:val="22"/>
          <w:szCs w:val="22"/>
          <w:lang w:val="hr-HR"/>
        </w:rPr>
        <w:t xml:space="preserve"> uz inflatornu korekciju </w:t>
      </w:r>
      <w:r w:rsidR="00131E30" w:rsidRPr="008E4B24">
        <w:rPr>
          <w:sz w:val="22"/>
          <w:szCs w:val="22"/>
          <w:lang w:val="hr-HR"/>
        </w:rPr>
        <w:t>, dok se financiranje rada Savjeta mladih procjenjuje</w:t>
      </w:r>
      <w:r w:rsidR="00403B3A" w:rsidRPr="008E4B24">
        <w:rPr>
          <w:sz w:val="22"/>
          <w:szCs w:val="22"/>
          <w:lang w:val="hr-HR"/>
        </w:rPr>
        <w:t xml:space="preserve"> temeljem  iskazanih potreba. </w:t>
      </w:r>
      <w:r w:rsidR="00131E30" w:rsidRPr="008E4B24">
        <w:rPr>
          <w:sz w:val="22"/>
          <w:szCs w:val="22"/>
          <w:lang w:val="hr-HR"/>
        </w:rPr>
        <w:t xml:space="preserve"> </w:t>
      </w:r>
    </w:p>
    <w:p w14:paraId="71584A1C" w14:textId="77777777" w:rsidR="00144379" w:rsidRPr="008E4B24" w:rsidRDefault="00144379" w:rsidP="001E2E3B">
      <w:pPr>
        <w:jc w:val="both"/>
        <w:rPr>
          <w:b/>
          <w:i/>
          <w:sz w:val="22"/>
          <w:szCs w:val="22"/>
          <w:lang w:val="hr-HR"/>
        </w:rPr>
      </w:pPr>
      <w:r w:rsidRPr="008E4B24">
        <w:rPr>
          <w:b/>
          <w:i/>
          <w:sz w:val="22"/>
          <w:szCs w:val="22"/>
          <w:lang w:val="hr-HR"/>
        </w:rPr>
        <w:t>IZVJEŠTAJ O POSTIGNUTIM CILJEVIMA I REZULTATIMA PROGRAMA TEMELJENIM NA POKAZATELJIMA USPJEŠNOSTI U PRETHODNOJ GODINI</w:t>
      </w:r>
    </w:p>
    <w:p w14:paraId="5C5F2ACC" w14:textId="10B3ECF9" w:rsidR="00144379" w:rsidRPr="008E4B24" w:rsidRDefault="00144379" w:rsidP="001E2E3B">
      <w:pPr>
        <w:jc w:val="both"/>
        <w:rPr>
          <w:color w:val="FF0000"/>
          <w:sz w:val="22"/>
          <w:szCs w:val="22"/>
          <w:lang w:val="hr-HR"/>
        </w:rPr>
      </w:pPr>
      <w:r w:rsidRPr="008E4B24">
        <w:rPr>
          <w:sz w:val="22"/>
          <w:szCs w:val="22"/>
          <w:lang w:val="hr-HR"/>
        </w:rPr>
        <w:t xml:space="preserve">U </w:t>
      </w:r>
      <w:r w:rsidR="00A4245A" w:rsidRPr="008E4B24">
        <w:rPr>
          <w:sz w:val="22"/>
          <w:szCs w:val="22"/>
          <w:lang w:val="hr-HR"/>
        </w:rPr>
        <w:t>2025</w:t>
      </w:r>
      <w:r w:rsidRPr="008E4B24">
        <w:rPr>
          <w:sz w:val="22"/>
          <w:szCs w:val="22"/>
          <w:lang w:val="hr-HR"/>
        </w:rPr>
        <w:t xml:space="preserve">. </w:t>
      </w:r>
      <w:r w:rsidR="00794B5A" w:rsidRPr="008E4B24">
        <w:rPr>
          <w:sz w:val="22"/>
          <w:szCs w:val="22"/>
          <w:lang w:val="hr-HR"/>
        </w:rPr>
        <w:t xml:space="preserve"> </w:t>
      </w:r>
      <w:r w:rsidRPr="008E4B24">
        <w:rPr>
          <w:sz w:val="22"/>
          <w:szCs w:val="22"/>
          <w:lang w:val="hr-HR"/>
        </w:rPr>
        <w:t>godini</w:t>
      </w:r>
      <w:r w:rsidR="00794B5A" w:rsidRPr="008E4B24">
        <w:rPr>
          <w:sz w:val="22"/>
          <w:szCs w:val="22"/>
          <w:lang w:val="hr-HR"/>
        </w:rPr>
        <w:t xml:space="preserve"> </w:t>
      </w:r>
      <w:r w:rsidR="000709D9" w:rsidRPr="008E4B24">
        <w:rPr>
          <w:sz w:val="22"/>
          <w:szCs w:val="22"/>
          <w:lang w:val="hr-HR"/>
        </w:rPr>
        <w:t>s</w:t>
      </w:r>
      <w:r w:rsidR="001314D3" w:rsidRPr="008E4B24">
        <w:rPr>
          <w:sz w:val="22"/>
          <w:szCs w:val="22"/>
          <w:lang w:val="hr-HR"/>
        </w:rPr>
        <w:t>e</w:t>
      </w:r>
      <w:r w:rsidR="000709D9" w:rsidRPr="008E4B24">
        <w:rPr>
          <w:sz w:val="22"/>
          <w:szCs w:val="22"/>
          <w:lang w:val="hr-HR"/>
        </w:rPr>
        <w:t xml:space="preserve"> </w:t>
      </w:r>
      <w:r w:rsidRPr="008E4B24">
        <w:rPr>
          <w:sz w:val="22"/>
          <w:szCs w:val="22"/>
          <w:lang w:val="hr-HR"/>
        </w:rPr>
        <w:t xml:space="preserve">planira održavanje </w:t>
      </w:r>
      <w:r w:rsidR="000709D9" w:rsidRPr="008E4B24">
        <w:rPr>
          <w:sz w:val="22"/>
          <w:szCs w:val="22"/>
          <w:lang w:val="hr-HR"/>
        </w:rPr>
        <w:t xml:space="preserve">devet  </w:t>
      </w:r>
      <w:r w:rsidRPr="008E4B24">
        <w:rPr>
          <w:sz w:val="22"/>
          <w:szCs w:val="22"/>
          <w:lang w:val="hr-HR"/>
        </w:rPr>
        <w:t>sjednica Općinskog vijeća</w:t>
      </w:r>
      <w:r w:rsidR="000709D9" w:rsidRPr="008E4B24">
        <w:rPr>
          <w:sz w:val="22"/>
          <w:szCs w:val="22"/>
          <w:lang w:val="hr-HR"/>
        </w:rPr>
        <w:t>, što je okvirni godišnji broj sjednica u posljednjih nekoliko godina. Ciljevi programa su bili redovno održavanje sjednica općinskog vijeća i pravovremeno donošenje općih akata i  odluka iz nadležnosti</w:t>
      </w:r>
      <w:r w:rsidR="001314D3" w:rsidRPr="008E4B24">
        <w:rPr>
          <w:sz w:val="22"/>
          <w:szCs w:val="22"/>
          <w:lang w:val="hr-HR"/>
        </w:rPr>
        <w:t xml:space="preserve"> predstavničkog tijela. </w:t>
      </w:r>
    </w:p>
    <w:p w14:paraId="70BC6B10" w14:textId="7D2C58F6" w:rsidR="00711301" w:rsidRPr="008E4B24" w:rsidRDefault="00711301" w:rsidP="001E2E3B">
      <w:pPr>
        <w:keepNext/>
        <w:keepLines/>
        <w:rPr>
          <w:b/>
          <w:i/>
          <w:sz w:val="22"/>
          <w:szCs w:val="22"/>
          <w:lang w:val="hr-HR"/>
        </w:rPr>
      </w:pPr>
      <w:r w:rsidRPr="008E4B24">
        <w:rPr>
          <w:b/>
          <w:i/>
          <w:sz w:val="22"/>
          <w:szCs w:val="22"/>
          <w:lang w:val="hr-HR"/>
        </w:rPr>
        <w:t>N</w:t>
      </w:r>
      <w:r w:rsidR="00144379" w:rsidRPr="008E4B24">
        <w:rPr>
          <w:b/>
          <w:i/>
          <w:sz w:val="22"/>
          <w:szCs w:val="22"/>
          <w:lang w:val="hr-HR"/>
        </w:rPr>
        <w:t>AČIN I SREDSTVA ZA REALIZACIJU PROGRAMA</w:t>
      </w:r>
    </w:p>
    <w:tbl>
      <w:tblPr>
        <w:tblW w:w="5000" w:type="pct"/>
        <w:jc w:val="center"/>
        <w:tblLook w:val="04A0" w:firstRow="1" w:lastRow="0" w:firstColumn="1" w:lastColumn="0" w:noHBand="0" w:noVBand="1"/>
      </w:tblPr>
      <w:tblGrid>
        <w:gridCol w:w="8726"/>
        <w:gridCol w:w="1492"/>
        <w:gridCol w:w="2006"/>
        <w:gridCol w:w="1951"/>
      </w:tblGrid>
      <w:tr w:rsidR="00711301" w:rsidRPr="008E4B24" w14:paraId="4A120557" w14:textId="77777777" w:rsidTr="005B6029">
        <w:trPr>
          <w:trHeight w:val="284"/>
          <w:jc w:val="center"/>
        </w:trPr>
        <w:tc>
          <w:tcPr>
            <w:tcW w:w="3163" w:type="pct"/>
            <w:tcBorders>
              <w:top w:val="nil"/>
              <w:left w:val="nil"/>
              <w:bottom w:val="nil"/>
              <w:right w:val="nil"/>
            </w:tcBorders>
            <w:shd w:val="clear" w:color="auto" w:fill="DAEEF3" w:themeFill="accent5" w:themeFillTint="33"/>
            <w:noWrap/>
            <w:hideMark/>
          </w:tcPr>
          <w:p w14:paraId="410A07A8" w14:textId="77777777" w:rsidR="00711301" w:rsidRPr="008E4B24" w:rsidRDefault="00711301" w:rsidP="001E2E3B">
            <w:pPr>
              <w:jc w:val="center"/>
              <w:rPr>
                <w:b/>
                <w:bCs/>
                <w:sz w:val="22"/>
                <w:szCs w:val="22"/>
                <w:lang w:val="hr-HR"/>
              </w:rPr>
            </w:pPr>
            <w:r w:rsidRPr="008E4B24">
              <w:rPr>
                <w:b/>
                <w:bCs/>
                <w:sz w:val="22"/>
                <w:szCs w:val="22"/>
                <w:lang w:val="hr-HR"/>
              </w:rPr>
              <w:t>Glava/program/aktivnost / projekt</w:t>
            </w:r>
          </w:p>
          <w:p w14:paraId="38D47E17" w14:textId="77777777" w:rsidR="00711301" w:rsidRPr="008E4B24" w:rsidRDefault="00711301" w:rsidP="001E2E3B">
            <w:pPr>
              <w:jc w:val="center"/>
              <w:rPr>
                <w:b/>
                <w:bCs/>
                <w:sz w:val="22"/>
                <w:szCs w:val="22"/>
                <w:lang w:val="hr-HR"/>
              </w:rPr>
            </w:pPr>
          </w:p>
        </w:tc>
        <w:tc>
          <w:tcPr>
            <w:tcW w:w="612" w:type="pct"/>
            <w:tcBorders>
              <w:top w:val="nil"/>
              <w:left w:val="nil"/>
              <w:bottom w:val="nil"/>
              <w:right w:val="nil"/>
            </w:tcBorders>
            <w:shd w:val="clear" w:color="auto" w:fill="DAEEF3" w:themeFill="accent5" w:themeFillTint="33"/>
            <w:noWrap/>
            <w:hideMark/>
          </w:tcPr>
          <w:p w14:paraId="4AF60BD3" w14:textId="6F7083F1" w:rsidR="00711301" w:rsidRPr="008E4B24" w:rsidRDefault="00711301" w:rsidP="001E2E3B">
            <w:pPr>
              <w:jc w:val="center"/>
              <w:rPr>
                <w:b/>
                <w:bCs/>
                <w:sz w:val="22"/>
                <w:szCs w:val="22"/>
                <w:lang w:val="hr-HR"/>
              </w:rPr>
            </w:pPr>
            <w:r w:rsidRPr="008E4B24">
              <w:rPr>
                <w:b/>
                <w:bCs/>
                <w:sz w:val="22"/>
                <w:szCs w:val="22"/>
                <w:lang w:val="hr-HR"/>
              </w:rPr>
              <w:t xml:space="preserve">Plan za </w:t>
            </w:r>
            <w:r w:rsidR="00A4245A" w:rsidRPr="008E4B24">
              <w:rPr>
                <w:b/>
                <w:bCs/>
                <w:sz w:val="22"/>
                <w:szCs w:val="22"/>
                <w:lang w:val="hr-HR"/>
              </w:rPr>
              <w:t>2025</w:t>
            </w:r>
            <w:r w:rsidRPr="008E4B24">
              <w:rPr>
                <w:b/>
                <w:bCs/>
                <w:sz w:val="22"/>
                <w:szCs w:val="22"/>
                <w:lang w:val="hr-HR"/>
              </w:rPr>
              <w:t>.</w:t>
            </w:r>
          </w:p>
        </w:tc>
        <w:tc>
          <w:tcPr>
            <w:tcW w:w="612" w:type="pct"/>
            <w:tcBorders>
              <w:top w:val="nil"/>
              <w:left w:val="nil"/>
              <w:bottom w:val="nil"/>
              <w:right w:val="nil"/>
            </w:tcBorders>
            <w:shd w:val="clear" w:color="auto" w:fill="DAEEF3" w:themeFill="accent5" w:themeFillTint="33"/>
            <w:noWrap/>
            <w:hideMark/>
          </w:tcPr>
          <w:p w14:paraId="5C3084D4" w14:textId="6A9D6204" w:rsidR="00711301" w:rsidRPr="008E4B24" w:rsidRDefault="00711301" w:rsidP="001E2E3B">
            <w:pPr>
              <w:jc w:val="center"/>
              <w:rPr>
                <w:b/>
                <w:bCs/>
                <w:sz w:val="22"/>
                <w:szCs w:val="22"/>
                <w:lang w:val="hr-HR"/>
              </w:rPr>
            </w:pPr>
            <w:r w:rsidRPr="008E4B24">
              <w:rPr>
                <w:b/>
                <w:bCs/>
                <w:sz w:val="22"/>
                <w:szCs w:val="22"/>
                <w:lang w:val="hr-HR"/>
              </w:rPr>
              <w:t xml:space="preserve">Projekcija za </w:t>
            </w:r>
            <w:r w:rsidR="00A4245A" w:rsidRPr="008E4B24">
              <w:rPr>
                <w:b/>
                <w:bCs/>
                <w:sz w:val="22"/>
                <w:szCs w:val="22"/>
                <w:lang w:val="hr-HR"/>
              </w:rPr>
              <w:t>2026</w:t>
            </w:r>
            <w:r w:rsidRPr="008E4B24">
              <w:rPr>
                <w:b/>
                <w:bCs/>
                <w:sz w:val="22"/>
                <w:szCs w:val="22"/>
                <w:lang w:val="hr-HR"/>
              </w:rPr>
              <w:t>.</w:t>
            </w:r>
          </w:p>
        </w:tc>
        <w:tc>
          <w:tcPr>
            <w:tcW w:w="612" w:type="pct"/>
            <w:tcBorders>
              <w:top w:val="nil"/>
              <w:left w:val="nil"/>
              <w:bottom w:val="nil"/>
              <w:right w:val="nil"/>
            </w:tcBorders>
            <w:shd w:val="clear" w:color="auto" w:fill="DAEEF3" w:themeFill="accent5" w:themeFillTint="33"/>
            <w:noWrap/>
            <w:hideMark/>
          </w:tcPr>
          <w:p w14:paraId="4C64976D" w14:textId="336FAC24" w:rsidR="00711301" w:rsidRPr="008E4B24" w:rsidRDefault="00711301" w:rsidP="001E2E3B">
            <w:pPr>
              <w:jc w:val="center"/>
              <w:rPr>
                <w:b/>
                <w:bCs/>
                <w:sz w:val="22"/>
                <w:szCs w:val="22"/>
                <w:lang w:val="hr-HR"/>
              </w:rPr>
            </w:pPr>
            <w:r w:rsidRPr="008E4B24">
              <w:rPr>
                <w:b/>
                <w:bCs/>
                <w:sz w:val="22"/>
                <w:szCs w:val="22"/>
                <w:lang w:val="hr-HR"/>
              </w:rPr>
              <w:t xml:space="preserve">Projekcija za </w:t>
            </w:r>
            <w:r w:rsidR="00A4245A" w:rsidRPr="008E4B24">
              <w:rPr>
                <w:b/>
                <w:bCs/>
                <w:sz w:val="22"/>
                <w:szCs w:val="22"/>
                <w:lang w:val="hr-HR"/>
              </w:rPr>
              <w:t>2027</w:t>
            </w:r>
          </w:p>
        </w:tc>
      </w:tr>
      <w:tr w:rsidR="00F80B71" w:rsidRPr="008E4B24" w14:paraId="159028F5" w14:textId="77777777" w:rsidTr="005B6029">
        <w:trPr>
          <w:trHeight w:val="284"/>
          <w:jc w:val="center"/>
        </w:trPr>
        <w:tc>
          <w:tcPr>
            <w:tcW w:w="3163" w:type="pct"/>
            <w:tcBorders>
              <w:top w:val="nil"/>
              <w:left w:val="nil"/>
              <w:bottom w:val="nil"/>
              <w:right w:val="nil"/>
            </w:tcBorders>
            <w:shd w:val="clear" w:color="000000" w:fill="0000FF"/>
            <w:noWrap/>
            <w:hideMark/>
          </w:tcPr>
          <w:p w14:paraId="05A48BF1" w14:textId="6932AFB4" w:rsidR="00F80B71" w:rsidRPr="008E4B24" w:rsidRDefault="00F80B71" w:rsidP="001E2E3B">
            <w:pPr>
              <w:rPr>
                <w:b/>
                <w:bCs/>
                <w:color w:val="FFFFFF"/>
                <w:sz w:val="22"/>
                <w:szCs w:val="22"/>
                <w:lang w:val="hr-HR"/>
              </w:rPr>
            </w:pPr>
            <w:r w:rsidRPr="008E4B24">
              <w:rPr>
                <w:b/>
                <w:bCs/>
                <w:color w:val="FFFFFF"/>
                <w:sz w:val="22"/>
                <w:szCs w:val="22"/>
                <w:lang w:val="hr-HR"/>
              </w:rPr>
              <w:t>Glava 00103 PREDSTAVNIČKO TIJELO</w:t>
            </w:r>
          </w:p>
        </w:tc>
        <w:tc>
          <w:tcPr>
            <w:tcW w:w="612" w:type="pct"/>
            <w:tcBorders>
              <w:top w:val="nil"/>
              <w:left w:val="nil"/>
              <w:bottom w:val="nil"/>
              <w:right w:val="nil"/>
            </w:tcBorders>
            <w:shd w:val="clear" w:color="000000" w:fill="0000FF"/>
            <w:noWrap/>
            <w:hideMark/>
          </w:tcPr>
          <w:p w14:paraId="14994038" w14:textId="799B178C" w:rsidR="00F80B71" w:rsidRPr="008E4B24" w:rsidRDefault="00F80B71" w:rsidP="001E2E3B">
            <w:pPr>
              <w:jc w:val="right"/>
              <w:rPr>
                <w:b/>
                <w:bCs/>
                <w:color w:val="FFFFFF"/>
                <w:sz w:val="22"/>
                <w:szCs w:val="22"/>
                <w:lang w:val="hr-HR"/>
              </w:rPr>
            </w:pPr>
            <w:r w:rsidRPr="008E4B24">
              <w:rPr>
                <w:b/>
                <w:bCs/>
                <w:color w:val="FFFFFF"/>
                <w:sz w:val="22"/>
                <w:szCs w:val="22"/>
                <w:lang w:val="hr-HR"/>
              </w:rPr>
              <w:t>36.030,00</w:t>
            </w:r>
          </w:p>
        </w:tc>
        <w:tc>
          <w:tcPr>
            <w:tcW w:w="612" w:type="pct"/>
            <w:tcBorders>
              <w:top w:val="nil"/>
              <w:left w:val="nil"/>
              <w:bottom w:val="nil"/>
              <w:right w:val="nil"/>
            </w:tcBorders>
            <w:shd w:val="clear" w:color="000000" w:fill="0000FF"/>
            <w:noWrap/>
            <w:hideMark/>
          </w:tcPr>
          <w:p w14:paraId="56416980" w14:textId="2421C44E" w:rsidR="00F80B71" w:rsidRPr="008E4B24" w:rsidRDefault="00F80B71" w:rsidP="001E2E3B">
            <w:pPr>
              <w:jc w:val="right"/>
              <w:rPr>
                <w:b/>
                <w:bCs/>
                <w:color w:val="FFFFFF"/>
                <w:sz w:val="22"/>
                <w:szCs w:val="22"/>
                <w:lang w:val="hr-HR"/>
              </w:rPr>
            </w:pPr>
            <w:r w:rsidRPr="008E4B24">
              <w:rPr>
                <w:b/>
                <w:bCs/>
                <w:color w:val="FFFFFF"/>
                <w:sz w:val="22"/>
                <w:szCs w:val="22"/>
                <w:lang w:val="hr-HR"/>
              </w:rPr>
              <w:t>37.110,00</w:t>
            </w:r>
          </w:p>
        </w:tc>
        <w:tc>
          <w:tcPr>
            <w:tcW w:w="612" w:type="pct"/>
            <w:tcBorders>
              <w:top w:val="nil"/>
              <w:left w:val="nil"/>
              <w:bottom w:val="nil"/>
              <w:right w:val="nil"/>
            </w:tcBorders>
            <w:shd w:val="clear" w:color="000000" w:fill="0000FF"/>
            <w:noWrap/>
            <w:hideMark/>
          </w:tcPr>
          <w:p w14:paraId="26794671" w14:textId="1C551CB1" w:rsidR="00F80B71" w:rsidRPr="008E4B24" w:rsidRDefault="00F80B71" w:rsidP="001E2E3B">
            <w:pPr>
              <w:jc w:val="right"/>
              <w:rPr>
                <w:b/>
                <w:bCs/>
                <w:color w:val="FFFFFF"/>
                <w:sz w:val="22"/>
                <w:szCs w:val="22"/>
                <w:lang w:val="hr-HR"/>
              </w:rPr>
            </w:pPr>
            <w:r w:rsidRPr="008E4B24">
              <w:rPr>
                <w:b/>
                <w:bCs/>
                <w:color w:val="FFFFFF"/>
                <w:sz w:val="22"/>
                <w:szCs w:val="22"/>
                <w:lang w:val="hr-HR"/>
              </w:rPr>
              <w:t>38.595,00</w:t>
            </w:r>
          </w:p>
        </w:tc>
      </w:tr>
      <w:tr w:rsidR="00F80B71" w:rsidRPr="008E4B24" w14:paraId="54D9998F" w14:textId="77777777" w:rsidTr="005B6029">
        <w:trPr>
          <w:trHeight w:val="284"/>
          <w:jc w:val="center"/>
        </w:trPr>
        <w:tc>
          <w:tcPr>
            <w:tcW w:w="3163" w:type="pct"/>
            <w:tcBorders>
              <w:top w:val="nil"/>
              <w:left w:val="nil"/>
              <w:bottom w:val="nil"/>
              <w:right w:val="nil"/>
            </w:tcBorders>
            <w:shd w:val="clear" w:color="000000" w:fill="9999FF"/>
            <w:noWrap/>
            <w:hideMark/>
          </w:tcPr>
          <w:p w14:paraId="567FF28E" w14:textId="43FD6DDA" w:rsidR="00F80B71" w:rsidRPr="008E4B24" w:rsidRDefault="00F80B71" w:rsidP="001E2E3B">
            <w:pPr>
              <w:rPr>
                <w:b/>
                <w:bCs/>
                <w:color w:val="000000"/>
                <w:sz w:val="22"/>
                <w:szCs w:val="22"/>
                <w:lang w:val="hr-HR"/>
              </w:rPr>
            </w:pPr>
            <w:r w:rsidRPr="008E4B24">
              <w:rPr>
                <w:b/>
                <w:bCs/>
                <w:color w:val="000000"/>
                <w:sz w:val="22"/>
                <w:szCs w:val="22"/>
                <w:lang w:val="hr-HR"/>
              </w:rPr>
              <w:t>Program 1100 Priprema i donošenje akata iz djelokruga predstavničkog tijela</w:t>
            </w:r>
          </w:p>
        </w:tc>
        <w:tc>
          <w:tcPr>
            <w:tcW w:w="612" w:type="pct"/>
            <w:tcBorders>
              <w:top w:val="nil"/>
              <w:left w:val="nil"/>
              <w:bottom w:val="nil"/>
              <w:right w:val="nil"/>
            </w:tcBorders>
            <w:shd w:val="clear" w:color="000000" w:fill="9999FF"/>
            <w:noWrap/>
            <w:hideMark/>
          </w:tcPr>
          <w:p w14:paraId="05890A3B" w14:textId="0B3EEBA4" w:rsidR="00F80B71" w:rsidRPr="008E4B24" w:rsidRDefault="00F80B71" w:rsidP="001E2E3B">
            <w:pPr>
              <w:jc w:val="right"/>
              <w:rPr>
                <w:b/>
                <w:bCs/>
                <w:color w:val="000000"/>
                <w:sz w:val="22"/>
                <w:szCs w:val="22"/>
                <w:lang w:val="hr-HR"/>
              </w:rPr>
            </w:pPr>
            <w:r w:rsidRPr="008E4B24">
              <w:rPr>
                <w:b/>
                <w:bCs/>
                <w:color w:val="000000"/>
                <w:sz w:val="22"/>
                <w:szCs w:val="22"/>
                <w:lang w:val="hr-HR"/>
              </w:rPr>
              <w:t>36.030,00</w:t>
            </w:r>
          </w:p>
        </w:tc>
        <w:tc>
          <w:tcPr>
            <w:tcW w:w="612" w:type="pct"/>
            <w:tcBorders>
              <w:top w:val="nil"/>
              <w:left w:val="nil"/>
              <w:bottom w:val="nil"/>
              <w:right w:val="nil"/>
            </w:tcBorders>
            <w:shd w:val="clear" w:color="000000" w:fill="9999FF"/>
            <w:noWrap/>
            <w:hideMark/>
          </w:tcPr>
          <w:p w14:paraId="755A2856" w14:textId="206791F6" w:rsidR="00F80B71" w:rsidRPr="008E4B24" w:rsidRDefault="00F80B71" w:rsidP="001E2E3B">
            <w:pPr>
              <w:jc w:val="right"/>
              <w:rPr>
                <w:b/>
                <w:bCs/>
                <w:color w:val="000000"/>
                <w:sz w:val="22"/>
                <w:szCs w:val="22"/>
                <w:lang w:val="hr-HR"/>
              </w:rPr>
            </w:pPr>
            <w:r w:rsidRPr="008E4B24">
              <w:rPr>
                <w:b/>
                <w:bCs/>
                <w:color w:val="000000"/>
                <w:sz w:val="22"/>
                <w:szCs w:val="22"/>
                <w:lang w:val="hr-HR"/>
              </w:rPr>
              <w:t>37.110,00</w:t>
            </w:r>
          </w:p>
        </w:tc>
        <w:tc>
          <w:tcPr>
            <w:tcW w:w="612" w:type="pct"/>
            <w:tcBorders>
              <w:top w:val="nil"/>
              <w:left w:val="nil"/>
              <w:bottom w:val="nil"/>
              <w:right w:val="nil"/>
            </w:tcBorders>
            <w:shd w:val="clear" w:color="000000" w:fill="9999FF"/>
            <w:noWrap/>
            <w:hideMark/>
          </w:tcPr>
          <w:p w14:paraId="1ECA6035" w14:textId="724D66B3" w:rsidR="00F80B71" w:rsidRPr="008E4B24" w:rsidRDefault="00F80B71" w:rsidP="001E2E3B">
            <w:pPr>
              <w:jc w:val="right"/>
              <w:rPr>
                <w:b/>
                <w:bCs/>
                <w:color w:val="000000"/>
                <w:sz w:val="22"/>
                <w:szCs w:val="22"/>
                <w:lang w:val="hr-HR"/>
              </w:rPr>
            </w:pPr>
            <w:r w:rsidRPr="008E4B24">
              <w:rPr>
                <w:b/>
                <w:bCs/>
                <w:color w:val="000000"/>
                <w:sz w:val="22"/>
                <w:szCs w:val="22"/>
                <w:lang w:val="hr-HR"/>
              </w:rPr>
              <w:t>38.595,00</w:t>
            </w:r>
          </w:p>
        </w:tc>
      </w:tr>
      <w:tr w:rsidR="00F80B71" w:rsidRPr="008E4B24" w14:paraId="796191DB" w14:textId="77777777" w:rsidTr="005B6029">
        <w:trPr>
          <w:trHeight w:val="284"/>
          <w:jc w:val="center"/>
        </w:trPr>
        <w:tc>
          <w:tcPr>
            <w:tcW w:w="3163" w:type="pct"/>
            <w:tcBorders>
              <w:top w:val="nil"/>
              <w:left w:val="nil"/>
              <w:bottom w:val="nil"/>
              <w:right w:val="nil"/>
            </w:tcBorders>
            <w:shd w:val="clear" w:color="000000" w:fill="CCCCFF"/>
            <w:noWrap/>
            <w:hideMark/>
          </w:tcPr>
          <w:p w14:paraId="3AE4E7A7" w14:textId="1F52BF60" w:rsidR="00F80B71" w:rsidRPr="008E4B24" w:rsidRDefault="00F80B71" w:rsidP="001E2E3B">
            <w:pPr>
              <w:rPr>
                <w:b/>
                <w:bCs/>
                <w:color w:val="000000"/>
                <w:sz w:val="22"/>
                <w:szCs w:val="22"/>
                <w:lang w:val="hr-HR"/>
              </w:rPr>
            </w:pPr>
            <w:r w:rsidRPr="008E4B24">
              <w:rPr>
                <w:b/>
                <w:bCs/>
                <w:color w:val="000000"/>
                <w:sz w:val="22"/>
                <w:szCs w:val="22"/>
                <w:lang w:val="hr-HR"/>
              </w:rPr>
              <w:t xml:space="preserve">Aktivnost A110001 Redovan rad </w:t>
            </w:r>
            <w:r w:rsidR="00BF26D1" w:rsidRPr="008E4B24">
              <w:rPr>
                <w:b/>
                <w:bCs/>
                <w:color w:val="000000"/>
                <w:sz w:val="22"/>
                <w:szCs w:val="22"/>
                <w:lang w:val="hr-HR"/>
              </w:rPr>
              <w:t>predstavničkog</w:t>
            </w:r>
            <w:r w:rsidRPr="008E4B24">
              <w:rPr>
                <w:b/>
                <w:bCs/>
                <w:color w:val="000000"/>
                <w:sz w:val="22"/>
                <w:szCs w:val="22"/>
                <w:lang w:val="hr-HR"/>
              </w:rPr>
              <w:t xml:space="preserve"> tijela</w:t>
            </w:r>
          </w:p>
        </w:tc>
        <w:tc>
          <w:tcPr>
            <w:tcW w:w="612" w:type="pct"/>
            <w:tcBorders>
              <w:top w:val="nil"/>
              <w:left w:val="nil"/>
              <w:bottom w:val="nil"/>
              <w:right w:val="nil"/>
            </w:tcBorders>
            <w:shd w:val="clear" w:color="000000" w:fill="CCCCFF"/>
            <w:noWrap/>
            <w:hideMark/>
          </w:tcPr>
          <w:p w14:paraId="7A97D04D" w14:textId="1A6B2D61" w:rsidR="00F80B71" w:rsidRPr="008E4B24" w:rsidRDefault="00F80B71" w:rsidP="001E2E3B">
            <w:pPr>
              <w:jc w:val="right"/>
              <w:rPr>
                <w:b/>
                <w:bCs/>
                <w:color w:val="000000"/>
                <w:sz w:val="22"/>
                <w:szCs w:val="22"/>
                <w:lang w:val="hr-HR"/>
              </w:rPr>
            </w:pPr>
            <w:r w:rsidRPr="008E4B24">
              <w:rPr>
                <w:b/>
                <w:bCs/>
                <w:color w:val="000000"/>
                <w:sz w:val="22"/>
                <w:szCs w:val="22"/>
                <w:lang w:val="hr-HR"/>
              </w:rPr>
              <w:t>23.215,00</w:t>
            </w:r>
          </w:p>
        </w:tc>
        <w:tc>
          <w:tcPr>
            <w:tcW w:w="612" w:type="pct"/>
            <w:tcBorders>
              <w:top w:val="nil"/>
              <w:left w:val="nil"/>
              <w:bottom w:val="nil"/>
              <w:right w:val="nil"/>
            </w:tcBorders>
            <w:shd w:val="clear" w:color="000000" w:fill="CCCCFF"/>
            <w:noWrap/>
            <w:hideMark/>
          </w:tcPr>
          <w:p w14:paraId="2D1F039F" w14:textId="71B02F80" w:rsidR="00F80B71" w:rsidRPr="008E4B24" w:rsidRDefault="00F80B71" w:rsidP="001E2E3B">
            <w:pPr>
              <w:jc w:val="right"/>
              <w:rPr>
                <w:b/>
                <w:bCs/>
                <w:color w:val="000000"/>
                <w:sz w:val="22"/>
                <w:szCs w:val="22"/>
                <w:lang w:val="hr-HR"/>
              </w:rPr>
            </w:pPr>
            <w:r w:rsidRPr="008E4B24">
              <w:rPr>
                <w:b/>
                <w:bCs/>
                <w:color w:val="000000"/>
                <w:sz w:val="22"/>
                <w:szCs w:val="22"/>
                <w:lang w:val="hr-HR"/>
              </w:rPr>
              <w:t>23.911,00</w:t>
            </w:r>
          </w:p>
        </w:tc>
        <w:tc>
          <w:tcPr>
            <w:tcW w:w="612" w:type="pct"/>
            <w:tcBorders>
              <w:top w:val="nil"/>
              <w:left w:val="nil"/>
              <w:bottom w:val="nil"/>
              <w:right w:val="nil"/>
            </w:tcBorders>
            <w:shd w:val="clear" w:color="000000" w:fill="CCCCFF"/>
            <w:noWrap/>
            <w:hideMark/>
          </w:tcPr>
          <w:p w14:paraId="19DAC919" w14:textId="23A608DC" w:rsidR="00F80B71" w:rsidRPr="008E4B24" w:rsidRDefault="00F80B71" w:rsidP="001E2E3B">
            <w:pPr>
              <w:jc w:val="right"/>
              <w:rPr>
                <w:b/>
                <w:bCs/>
                <w:color w:val="000000"/>
                <w:sz w:val="22"/>
                <w:szCs w:val="22"/>
                <w:lang w:val="hr-HR"/>
              </w:rPr>
            </w:pPr>
            <w:r w:rsidRPr="008E4B24">
              <w:rPr>
                <w:b/>
                <w:bCs/>
                <w:color w:val="000000"/>
                <w:sz w:val="22"/>
                <w:szCs w:val="22"/>
                <w:lang w:val="hr-HR"/>
              </w:rPr>
              <w:t>24.868,00</w:t>
            </w:r>
          </w:p>
        </w:tc>
      </w:tr>
      <w:tr w:rsidR="00F80B71" w:rsidRPr="008E4B24" w14:paraId="2A18B4C2" w14:textId="77777777" w:rsidTr="005B6029">
        <w:trPr>
          <w:trHeight w:val="284"/>
          <w:jc w:val="center"/>
        </w:trPr>
        <w:tc>
          <w:tcPr>
            <w:tcW w:w="3163" w:type="pct"/>
            <w:tcBorders>
              <w:top w:val="nil"/>
              <w:left w:val="nil"/>
              <w:bottom w:val="nil"/>
              <w:right w:val="nil"/>
            </w:tcBorders>
            <w:shd w:val="clear" w:color="000000" w:fill="CCCCFF"/>
            <w:noWrap/>
            <w:hideMark/>
          </w:tcPr>
          <w:p w14:paraId="2F256D3B" w14:textId="507566E2" w:rsidR="00F80B71" w:rsidRPr="008E4B24" w:rsidRDefault="00F80B71" w:rsidP="001E2E3B">
            <w:pPr>
              <w:rPr>
                <w:b/>
                <w:bCs/>
                <w:color w:val="000000"/>
                <w:sz w:val="22"/>
                <w:szCs w:val="22"/>
                <w:lang w:val="hr-HR"/>
              </w:rPr>
            </w:pPr>
            <w:r w:rsidRPr="008E4B24">
              <w:rPr>
                <w:b/>
                <w:bCs/>
                <w:color w:val="000000"/>
                <w:sz w:val="22"/>
                <w:szCs w:val="22"/>
                <w:lang w:val="hr-HR"/>
              </w:rPr>
              <w:t xml:space="preserve">Aktivnost A110003 Svečanost obilježavanja Dana Općine Ližnjan - Lisignano </w:t>
            </w:r>
          </w:p>
        </w:tc>
        <w:tc>
          <w:tcPr>
            <w:tcW w:w="612" w:type="pct"/>
            <w:tcBorders>
              <w:top w:val="nil"/>
              <w:left w:val="nil"/>
              <w:bottom w:val="nil"/>
              <w:right w:val="nil"/>
            </w:tcBorders>
            <w:shd w:val="clear" w:color="000000" w:fill="CCCCFF"/>
            <w:noWrap/>
            <w:hideMark/>
          </w:tcPr>
          <w:p w14:paraId="49DC2ED9" w14:textId="5D7258D9" w:rsidR="00F80B71" w:rsidRPr="008E4B24" w:rsidRDefault="00F80B71" w:rsidP="001E2E3B">
            <w:pPr>
              <w:jc w:val="right"/>
              <w:rPr>
                <w:b/>
                <w:bCs/>
                <w:color w:val="000000"/>
                <w:sz w:val="22"/>
                <w:szCs w:val="22"/>
                <w:lang w:val="hr-HR"/>
              </w:rPr>
            </w:pPr>
            <w:r w:rsidRPr="008E4B24">
              <w:rPr>
                <w:b/>
                <w:bCs/>
                <w:color w:val="000000"/>
                <w:sz w:val="22"/>
                <w:szCs w:val="22"/>
                <w:lang w:val="hr-HR"/>
              </w:rPr>
              <w:t>5.500,00</w:t>
            </w:r>
          </w:p>
        </w:tc>
        <w:tc>
          <w:tcPr>
            <w:tcW w:w="612" w:type="pct"/>
            <w:tcBorders>
              <w:top w:val="nil"/>
              <w:left w:val="nil"/>
              <w:bottom w:val="nil"/>
              <w:right w:val="nil"/>
            </w:tcBorders>
            <w:shd w:val="clear" w:color="000000" w:fill="CCCCFF"/>
            <w:noWrap/>
            <w:hideMark/>
          </w:tcPr>
          <w:p w14:paraId="1EFE2070" w14:textId="2D4E3CDE" w:rsidR="00F80B71" w:rsidRPr="008E4B24" w:rsidRDefault="00F80B71" w:rsidP="001E2E3B">
            <w:pPr>
              <w:jc w:val="right"/>
              <w:rPr>
                <w:b/>
                <w:bCs/>
                <w:color w:val="000000"/>
                <w:sz w:val="22"/>
                <w:szCs w:val="22"/>
                <w:lang w:val="hr-HR"/>
              </w:rPr>
            </w:pPr>
            <w:r w:rsidRPr="008E4B24">
              <w:rPr>
                <w:b/>
                <w:bCs/>
                <w:color w:val="000000"/>
                <w:sz w:val="22"/>
                <w:szCs w:val="22"/>
                <w:lang w:val="hr-HR"/>
              </w:rPr>
              <w:t>5.665,00</w:t>
            </w:r>
          </w:p>
        </w:tc>
        <w:tc>
          <w:tcPr>
            <w:tcW w:w="612" w:type="pct"/>
            <w:tcBorders>
              <w:top w:val="nil"/>
              <w:left w:val="nil"/>
              <w:bottom w:val="nil"/>
              <w:right w:val="nil"/>
            </w:tcBorders>
            <w:shd w:val="clear" w:color="000000" w:fill="CCCCFF"/>
            <w:noWrap/>
            <w:hideMark/>
          </w:tcPr>
          <w:p w14:paraId="162F27DB" w14:textId="689B16C8" w:rsidR="00F80B71" w:rsidRPr="008E4B24" w:rsidRDefault="00F80B71" w:rsidP="001E2E3B">
            <w:pPr>
              <w:jc w:val="right"/>
              <w:rPr>
                <w:b/>
                <w:bCs/>
                <w:color w:val="000000"/>
                <w:sz w:val="22"/>
                <w:szCs w:val="22"/>
                <w:lang w:val="hr-HR"/>
              </w:rPr>
            </w:pPr>
            <w:r w:rsidRPr="008E4B24">
              <w:rPr>
                <w:b/>
                <w:bCs/>
                <w:color w:val="000000"/>
                <w:sz w:val="22"/>
                <w:szCs w:val="22"/>
                <w:lang w:val="hr-HR"/>
              </w:rPr>
              <w:t>5.892,00</w:t>
            </w:r>
          </w:p>
        </w:tc>
      </w:tr>
      <w:tr w:rsidR="00F80B71" w:rsidRPr="008E4B24" w14:paraId="37C60071" w14:textId="77777777" w:rsidTr="005B6029">
        <w:trPr>
          <w:trHeight w:val="284"/>
          <w:jc w:val="center"/>
        </w:trPr>
        <w:tc>
          <w:tcPr>
            <w:tcW w:w="3163" w:type="pct"/>
            <w:tcBorders>
              <w:top w:val="nil"/>
              <w:left w:val="nil"/>
              <w:bottom w:val="nil"/>
              <w:right w:val="nil"/>
            </w:tcBorders>
            <w:shd w:val="clear" w:color="000000" w:fill="CCCCFF"/>
            <w:noWrap/>
            <w:hideMark/>
          </w:tcPr>
          <w:p w14:paraId="10DB32CC" w14:textId="656B49CA" w:rsidR="00F80B71" w:rsidRPr="008E4B24" w:rsidRDefault="00F80B71" w:rsidP="001E2E3B">
            <w:pPr>
              <w:rPr>
                <w:b/>
                <w:bCs/>
                <w:color w:val="000000"/>
                <w:sz w:val="22"/>
                <w:szCs w:val="22"/>
                <w:lang w:val="hr-HR"/>
              </w:rPr>
            </w:pPr>
            <w:r w:rsidRPr="008E4B24">
              <w:rPr>
                <w:b/>
                <w:bCs/>
                <w:color w:val="000000"/>
                <w:sz w:val="22"/>
                <w:szCs w:val="22"/>
                <w:lang w:val="hr-HR"/>
              </w:rPr>
              <w:t>Aktivnost A110004 Financiranje političkih stranaka</w:t>
            </w:r>
          </w:p>
        </w:tc>
        <w:tc>
          <w:tcPr>
            <w:tcW w:w="612" w:type="pct"/>
            <w:tcBorders>
              <w:top w:val="nil"/>
              <w:left w:val="nil"/>
              <w:bottom w:val="nil"/>
              <w:right w:val="nil"/>
            </w:tcBorders>
            <w:shd w:val="clear" w:color="000000" w:fill="CCCCFF"/>
            <w:noWrap/>
            <w:hideMark/>
          </w:tcPr>
          <w:p w14:paraId="4438780D" w14:textId="32299A73" w:rsidR="00F80B71" w:rsidRPr="008E4B24" w:rsidRDefault="00F80B71" w:rsidP="001E2E3B">
            <w:pPr>
              <w:jc w:val="right"/>
              <w:rPr>
                <w:b/>
                <w:bCs/>
                <w:color w:val="000000"/>
                <w:sz w:val="22"/>
                <w:szCs w:val="22"/>
                <w:lang w:val="hr-HR"/>
              </w:rPr>
            </w:pPr>
            <w:r w:rsidRPr="008E4B24">
              <w:rPr>
                <w:b/>
                <w:bCs/>
                <w:color w:val="000000"/>
                <w:sz w:val="22"/>
                <w:szCs w:val="22"/>
                <w:lang w:val="hr-HR"/>
              </w:rPr>
              <w:t>3.982,00</w:t>
            </w:r>
          </w:p>
        </w:tc>
        <w:tc>
          <w:tcPr>
            <w:tcW w:w="612" w:type="pct"/>
            <w:tcBorders>
              <w:top w:val="nil"/>
              <w:left w:val="nil"/>
              <w:bottom w:val="nil"/>
              <w:right w:val="nil"/>
            </w:tcBorders>
            <w:shd w:val="clear" w:color="000000" w:fill="CCCCFF"/>
            <w:noWrap/>
            <w:hideMark/>
          </w:tcPr>
          <w:p w14:paraId="4562708D" w14:textId="6CA89D44" w:rsidR="00F80B71" w:rsidRPr="008E4B24" w:rsidRDefault="00F80B71" w:rsidP="001E2E3B">
            <w:pPr>
              <w:jc w:val="right"/>
              <w:rPr>
                <w:b/>
                <w:bCs/>
                <w:color w:val="000000"/>
                <w:sz w:val="22"/>
                <w:szCs w:val="22"/>
                <w:lang w:val="hr-HR"/>
              </w:rPr>
            </w:pPr>
            <w:r w:rsidRPr="008E4B24">
              <w:rPr>
                <w:b/>
                <w:bCs/>
                <w:color w:val="000000"/>
                <w:sz w:val="22"/>
                <w:szCs w:val="22"/>
                <w:lang w:val="hr-HR"/>
              </w:rPr>
              <w:t>4.101,00</w:t>
            </w:r>
          </w:p>
        </w:tc>
        <w:tc>
          <w:tcPr>
            <w:tcW w:w="612" w:type="pct"/>
            <w:tcBorders>
              <w:top w:val="nil"/>
              <w:left w:val="nil"/>
              <w:bottom w:val="nil"/>
              <w:right w:val="nil"/>
            </w:tcBorders>
            <w:shd w:val="clear" w:color="000000" w:fill="CCCCFF"/>
            <w:noWrap/>
            <w:hideMark/>
          </w:tcPr>
          <w:p w14:paraId="6C84A54A" w14:textId="4F50E14C" w:rsidR="00F80B71" w:rsidRPr="008E4B24" w:rsidRDefault="00F80B71" w:rsidP="001E2E3B">
            <w:pPr>
              <w:jc w:val="right"/>
              <w:rPr>
                <w:b/>
                <w:bCs/>
                <w:color w:val="000000"/>
                <w:sz w:val="22"/>
                <w:szCs w:val="22"/>
                <w:lang w:val="hr-HR"/>
              </w:rPr>
            </w:pPr>
            <w:r w:rsidRPr="008E4B24">
              <w:rPr>
                <w:b/>
                <w:bCs/>
                <w:color w:val="000000"/>
                <w:sz w:val="22"/>
                <w:szCs w:val="22"/>
                <w:lang w:val="hr-HR"/>
              </w:rPr>
              <w:t>4.265,00</w:t>
            </w:r>
          </w:p>
        </w:tc>
      </w:tr>
      <w:tr w:rsidR="00F80B71" w:rsidRPr="008E4B24" w14:paraId="3077C86F" w14:textId="77777777" w:rsidTr="005B6029">
        <w:trPr>
          <w:trHeight w:val="284"/>
          <w:jc w:val="center"/>
        </w:trPr>
        <w:tc>
          <w:tcPr>
            <w:tcW w:w="3163" w:type="pct"/>
            <w:tcBorders>
              <w:top w:val="nil"/>
              <w:left w:val="nil"/>
              <w:bottom w:val="nil"/>
              <w:right w:val="nil"/>
            </w:tcBorders>
            <w:shd w:val="clear" w:color="000000" w:fill="CCCCFF"/>
            <w:noWrap/>
            <w:hideMark/>
          </w:tcPr>
          <w:p w14:paraId="420BD2EE" w14:textId="6A919D2D" w:rsidR="00F80B71" w:rsidRPr="008E4B24" w:rsidRDefault="00F80B71" w:rsidP="001E2E3B">
            <w:pPr>
              <w:rPr>
                <w:b/>
                <w:bCs/>
                <w:color w:val="000000"/>
                <w:sz w:val="22"/>
                <w:szCs w:val="22"/>
                <w:lang w:val="hr-HR"/>
              </w:rPr>
            </w:pPr>
            <w:r w:rsidRPr="008E4B24">
              <w:rPr>
                <w:b/>
                <w:bCs/>
                <w:color w:val="000000"/>
                <w:sz w:val="22"/>
                <w:szCs w:val="22"/>
                <w:lang w:val="hr-HR"/>
              </w:rPr>
              <w:t>Aktivnost A110005 Savjet mladih Općine Ližnjan - Lisignano</w:t>
            </w:r>
          </w:p>
        </w:tc>
        <w:tc>
          <w:tcPr>
            <w:tcW w:w="612" w:type="pct"/>
            <w:tcBorders>
              <w:top w:val="nil"/>
              <w:left w:val="nil"/>
              <w:bottom w:val="nil"/>
              <w:right w:val="nil"/>
            </w:tcBorders>
            <w:shd w:val="clear" w:color="000000" w:fill="CCCCFF"/>
            <w:noWrap/>
            <w:hideMark/>
          </w:tcPr>
          <w:p w14:paraId="5AA7D32B" w14:textId="2D01DD74" w:rsidR="00F80B71" w:rsidRPr="008E4B24" w:rsidRDefault="00F80B71" w:rsidP="001E2E3B">
            <w:pPr>
              <w:jc w:val="right"/>
              <w:rPr>
                <w:b/>
                <w:bCs/>
                <w:color w:val="000000"/>
                <w:sz w:val="22"/>
                <w:szCs w:val="22"/>
                <w:lang w:val="hr-HR"/>
              </w:rPr>
            </w:pPr>
            <w:r w:rsidRPr="008E4B24">
              <w:rPr>
                <w:b/>
                <w:bCs/>
                <w:color w:val="000000"/>
                <w:sz w:val="22"/>
                <w:szCs w:val="22"/>
                <w:lang w:val="hr-HR"/>
              </w:rPr>
              <w:t>3.333,00</w:t>
            </w:r>
          </w:p>
        </w:tc>
        <w:tc>
          <w:tcPr>
            <w:tcW w:w="612" w:type="pct"/>
            <w:tcBorders>
              <w:top w:val="nil"/>
              <w:left w:val="nil"/>
              <w:bottom w:val="nil"/>
              <w:right w:val="nil"/>
            </w:tcBorders>
            <w:shd w:val="clear" w:color="000000" w:fill="CCCCFF"/>
            <w:noWrap/>
            <w:hideMark/>
          </w:tcPr>
          <w:p w14:paraId="735D093C" w14:textId="06FA97A0" w:rsidR="00F80B71" w:rsidRPr="008E4B24" w:rsidRDefault="00F80B71" w:rsidP="001E2E3B">
            <w:pPr>
              <w:jc w:val="right"/>
              <w:rPr>
                <w:b/>
                <w:bCs/>
                <w:color w:val="000000"/>
                <w:sz w:val="22"/>
                <w:szCs w:val="22"/>
                <w:lang w:val="hr-HR"/>
              </w:rPr>
            </w:pPr>
            <w:r w:rsidRPr="008E4B24">
              <w:rPr>
                <w:b/>
                <w:bCs/>
                <w:color w:val="000000"/>
                <w:sz w:val="22"/>
                <w:szCs w:val="22"/>
                <w:lang w:val="hr-HR"/>
              </w:rPr>
              <w:t>3.433,00</w:t>
            </w:r>
          </w:p>
        </w:tc>
        <w:tc>
          <w:tcPr>
            <w:tcW w:w="612" w:type="pct"/>
            <w:tcBorders>
              <w:top w:val="nil"/>
              <w:left w:val="nil"/>
              <w:bottom w:val="nil"/>
              <w:right w:val="nil"/>
            </w:tcBorders>
            <w:shd w:val="clear" w:color="000000" w:fill="CCCCFF"/>
            <w:noWrap/>
            <w:hideMark/>
          </w:tcPr>
          <w:p w14:paraId="53384339" w14:textId="0D5219C7" w:rsidR="00F80B71" w:rsidRPr="008E4B24" w:rsidRDefault="00F80B71" w:rsidP="001E2E3B">
            <w:pPr>
              <w:jc w:val="right"/>
              <w:rPr>
                <w:b/>
                <w:bCs/>
                <w:color w:val="000000"/>
                <w:sz w:val="22"/>
                <w:szCs w:val="22"/>
                <w:lang w:val="hr-HR"/>
              </w:rPr>
            </w:pPr>
            <w:r w:rsidRPr="008E4B24">
              <w:rPr>
                <w:b/>
                <w:bCs/>
                <w:color w:val="000000"/>
                <w:sz w:val="22"/>
                <w:szCs w:val="22"/>
                <w:lang w:val="hr-HR"/>
              </w:rPr>
              <w:t>3.570,00</w:t>
            </w:r>
          </w:p>
        </w:tc>
      </w:tr>
    </w:tbl>
    <w:p w14:paraId="1349AAF8" w14:textId="77777777" w:rsidR="00144379" w:rsidRPr="008E4B24" w:rsidRDefault="00144379" w:rsidP="001E2E3B">
      <w:pPr>
        <w:rPr>
          <w:color w:val="FF0000"/>
          <w:sz w:val="22"/>
          <w:szCs w:val="22"/>
          <w:lang w:val="hr-HR"/>
        </w:rPr>
      </w:pPr>
    </w:p>
    <w:p w14:paraId="0C309D53" w14:textId="77777777" w:rsidR="00144379" w:rsidRPr="008E4B24" w:rsidRDefault="00144379" w:rsidP="001E2E3B">
      <w:pPr>
        <w:rPr>
          <w:b/>
          <w:i/>
          <w:sz w:val="22"/>
          <w:szCs w:val="22"/>
          <w:u w:val="single"/>
          <w:lang w:val="hr-HR"/>
        </w:rPr>
      </w:pPr>
      <w:r w:rsidRPr="008E4B24">
        <w:rPr>
          <w:b/>
          <w:i/>
          <w:sz w:val="22"/>
          <w:szCs w:val="22"/>
          <w:u w:val="single"/>
          <w:lang w:val="hr-HR"/>
        </w:rPr>
        <w:t>OBRAZLOŽENJE AKTIVNOSTI</w:t>
      </w:r>
    </w:p>
    <w:tbl>
      <w:tblPr>
        <w:tblStyle w:val="138"/>
        <w:tblW w:w="5000" w:type="pct"/>
        <w:jc w:val="center"/>
        <w:tblInd w:w="0" w:type="dxa"/>
        <w:tblLook w:val="0000" w:firstRow="0" w:lastRow="0" w:firstColumn="0" w:lastColumn="0" w:noHBand="0" w:noVBand="0"/>
      </w:tblPr>
      <w:tblGrid>
        <w:gridCol w:w="4853"/>
        <w:gridCol w:w="9312"/>
      </w:tblGrid>
      <w:tr w:rsidR="00144379" w:rsidRPr="008E4B24" w14:paraId="0A2F035F" w14:textId="77777777" w:rsidTr="005B6029">
        <w:trPr>
          <w:trHeight w:val="284"/>
          <w:jc w:val="center"/>
        </w:trPr>
        <w:tc>
          <w:tcPr>
            <w:tcW w:w="1713"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40103997" w14:textId="53490233" w:rsidR="00144379" w:rsidRPr="008E4B24" w:rsidRDefault="00144379"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A1</w:t>
            </w:r>
            <w:r w:rsidR="000709D9" w:rsidRPr="008E4B24">
              <w:rPr>
                <w:rFonts w:ascii="Times New Roman" w:eastAsia="Times New Roman" w:hAnsi="Times New Roman" w:cs="Times New Roman"/>
                <w:b/>
                <w:sz w:val="22"/>
                <w:szCs w:val="22"/>
                <w:lang w:val="hr-HR"/>
              </w:rPr>
              <w:t>1</w:t>
            </w:r>
            <w:r w:rsidRPr="008E4B24">
              <w:rPr>
                <w:rFonts w:ascii="Times New Roman" w:eastAsia="Times New Roman" w:hAnsi="Times New Roman" w:cs="Times New Roman"/>
                <w:b/>
                <w:sz w:val="22"/>
                <w:szCs w:val="22"/>
                <w:lang w:val="hr-HR"/>
              </w:rPr>
              <w:t>0001</w:t>
            </w:r>
          </w:p>
        </w:tc>
        <w:tc>
          <w:tcPr>
            <w:tcW w:w="3287"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497E37C9" w14:textId="77777777" w:rsidR="00144379" w:rsidRPr="008E4B24" w:rsidRDefault="00144379"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Redovan rad predstavničkog tijela</w:t>
            </w:r>
          </w:p>
        </w:tc>
      </w:tr>
      <w:tr w:rsidR="00144379" w:rsidRPr="008E4B24" w14:paraId="30A4B8DF" w14:textId="77777777" w:rsidTr="005B6029">
        <w:trPr>
          <w:trHeight w:val="284"/>
          <w:jc w:val="center"/>
        </w:trPr>
        <w:tc>
          <w:tcPr>
            <w:tcW w:w="171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8A115D3" w14:textId="02274CA6" w:rsidR="00144379" w:rsidRPr="008E4B24" w:rsidRDefault="00131E30"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Opis</w:t>
            </w:r>
          </w:p>
        </w:tc>
        <w:tc>
          <w:tcPr>
            <w:tcW w:w="328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6CF0FF9" w14:textId="77777777" w:rsidR="00144379" w:rsidRPr="008E4B24" w:rsidRDefault="00144379"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Pravovremena i učinkovita priprema sjednica Vijeća preduvjet je za donošenje Općinskih akata.</w:t>
            </w:r>
          </w:p>
        </w:tc>
      </w:tr>
      <w:tr w:rsidR="00144379" w:rsidRPr="008E4B24" w14:paraId="579EF8B4" w14:textId="77777777" w:rsidTr="005B6029">
        <w:trPr>
          <w:trHeight w:val="284"/>
          <w:jc w:val="center"/>
        </w:trPr>
        <w:tc>
          <w:tcPr>
            <w:tcW w:w="171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A550EB1" w14:textId="77777777" w:rsidR="00144379" w:rsidRPr="008E4B24" w:rsidRDefault="00144379"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28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C21614F" w14:textId="77777777" w:rsidR="00144379" w:rsidRPr="008E4B24" w:rsidRDefault="00144379"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Broj pripremljenih sjednica Općinskog vijeća.</w:t>
            </w:r>
          </w:p>
        </w:tc>
      </w:tr>
      <w:tr w:rsidR="00144379" w:rsidRPr="008E4B24" w14:paraId="62045D82" w14:textId="77777777" w:rsidTr="005B6029">
        <w:trPr>
          <w:trHeight w:val="284"/>
          <w:jc w:val="center"/>
        </w:trPr>
        <w:tc>
          <w:tcPr>
            <w:tcW w:w="171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8B7E58A" w14:textId="77777777" w:rsidR="00144379" w:rsidRPr="008E4B24" w:rsidRDefault="00144379"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28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1ED91F0" w14:textId="77777777" w:rsidR="00144379" w:rsidRPr="008E4B24" w:rsidRDefault="00144379"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Nenamjenski prihodi i primici</w:t>
            </w:r>
          </w:p>
        </w:tc>
      </w:tr>
      <w:tr w:rsidR="00144379" w:rsidRPr="008E4B24" w14:paraId="5F1E31BC" w14:textId="77777777" w:rsidTr="005B6029">
        <w:trPr>
          <w:trHeight w:val="284"/>
          <w:jc w:val="center"/>
        </w:trPr>
        <w:tc>
          <w:tcPr>
            <w:tcW w:w="171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C841C57" w14:textId="77777777" w:rsidR="00144379" w:rsidRPr="008E4B24" w:rsidRDefault="00144379"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28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34026D2" w14:textId="77777777" w:rsidR="00144379" w:rsidRPr="008E4B24" w:rsidRDefault="00144379"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Broj sjednica </w:t>
            </w:r>
          </w:p>
        </w:tc>
      </w:tr>
      <w:tr w:rsidR="00144379" w:rsidRPr="008E4B24" w14:paraId="491E43E5" w14:textId="77777777" w:rsidTr="005B6029">
        <w:trPr>
          <w:trHeight w:val="284"/>
          <w:jc w:val="center"/>
        </w:trPr>
        <w:tc>
          <w:tcPr>
            <w:tcW w:w="171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466E545" w14:textId="7353F294" w:rsidR="00144379" w:rsidRPr="008E4B24" w:rsidRDefault="00144379"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w:t>
            </w:r>
            <w:r w:rsidR="007D4F76" w:rsidRPr="008E4B24">
              <w:rPr>
                <w:rFonts w:ascii="Times New Roman" w:eastAsia="Times New Roman" w:hAnsi="Times New Roman" w:cs="Times New Roman"/>
                <w:b/>
                <w:sz w:val="22"/>
                <w:szCs w:val="22"/>
                <w:lang w:val="hr-HR"/>
              </w:rPr>
              <w:t xml:space="preserve"> </w:t>
            </w:r>
            <w:r w:rsidR="00D8271A" w:rsidRPr="008E4B24">
              <w:rPr>
                <w:rFonts w:ascii="Times New Roman" w:eastAsia="Times New Roman" w:hAnsi="Times New Roman" w:cs="Times New Roman"/>
                <w:b/>
                <w:sz w:val="22"/>
                <w:szCs w:val="22"/>
                <w:lang w:val="hr-HR"/>
              </w:rPr>
              <w:t>202</w:t>
            </w:r>
            <w:r w:rsidR="00403B3A" w:rsidRPr="008E4B24">
              <w:rPr>
                <w:rFonts w:ascii="Times New Roman" w:eastAsia="Times New Roman" w:hAnsi="Times New Roman" w:cs="Times New Roman"/>
                <w:b/>
                <w:sz w:val="22"/>
                <w:szCs w:val="22"/>
                <w:lang w:val="hr-HR"/>
              </w:rPr>
              <w:t>3</w:t>
            </w:r>
          </w:p>
        </w:tc>
        <w:tc>
          <w:tcPr>
            <w:tcW w:w="328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A765818" w14:textId="62F8DC44" w:rsidR="00144379" w:rsidRPr="008E4B24" w:rsidRDefault="00403B3A"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9</w:t>
            </w:r>
            <w:r w:rsidR="00144379" w:rsidRPr="008E4B24">
              <w:rPr>
                <w:rFonts w:ascii="Times New Roman" w:eastAsia="Times New Roman" w:hAnsi="Times New Roman" w:cs="Times New Roman"/>
                <w:sz w:val="22"/>
                <w:szCs w:val="22"/>
                <w:lang w:val="hr-HR"/>
              </w:rPr>
              <w:t xml:space="preserve"> sjednica Općinskog vijeća </w:t>
            </w:r>
          </w:p>
        </w:tc>
      </w:tr>
      <w:tr w:rsidR="00144379" w:rsidRPr="008E4B24" w14:paraId="69105FC3" w14:textId="77777777" w:rsidTr="005B6029">
        <w:trPr>
          <w:trHeight w:val="284"/>
          <w:jc w:val="center"/>
        </w:trPr>
        <w:tc>
          <w:tcPr>
            <w:tcW w:w="171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91F845B" w14:textId="11A275C8" w:rsidR="00144379" w:rsidRPr="008E4B24" w:rsidRDefault="00144379"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w:t>
            </w:r>
            <w:r w:rsidR="001314D3" w:rsidRPr="008E4B24">
              <w:rPr>
                <w:rFonts w:ascii="Times New Roman" w:eastAsia="Times New Roman" w:hAnsi="Times New Roman" w:cs="Times New Roman"/>
                <w:b/>
                <w:sz w:val="22"/>
                <w:szCs w:val="22"/>
                <w:lang w:val="hr-HR"/>
              </w:rPr>
              <w:t xml:space="preserve">, </w:t>
            </w:r>
            <w:r w:rsidR="00A4245A" w:rsidRPr="008E4B24">
              <w:rPr>
                <w:rFonts w:ascii="Times New Roman" w:eastAsia="Times New Roman" w:hAnsi="Times New Roman" w:cs="Times New Roman"/>
                <w:b/>
                <w:sz w:val="22"/>
                <w:szCs w:val="22"/>
                <w:lang w:val="hr-HR"/>
              </w:rPr>
              <w:t>2026</w:t>
            </w:r>
            <w:r w:rsidR="001314D3" w:rsidRPr="008E4B24">
              <w:rPr>
                <w:rFonts w:ascii="Times New Roman" w:eastAsia="Times New Roman" w:hAnsi="Times New Roman" w:cs="Times New Roman"/>
                <w:b/>
                <w:sz w:val="22"/>
                <w:szCs w:val="22"/>
                <w:lang w:val="hr-HR"/>
              </w:rPr>
              <w:t xml:space="preserve">. i </w:t>
            </w:r>
            <w:r w:rsidR="00A4245A" w:rsidRPr="008E4B24">
              <w:rPr>
                <w:rFonts w:ascii="Times New Roman" w:eastAsia="Times New Roman" w:hAnsi="Times New Roman" w:cs="Times New Roman"/>
                <w:b/>
                <w:sz w:val="22"/>
                <w:szCs w:val="22"/>
                <w:lang w:val="hr-HR"/>
              </w:rPr>
              <w:t>2027</w:t>
            </w:r>
            <w:r w:rsidR="001314D3" w:rsidRPr="008E4B24">
              <w:rPr>
                <w:rFonts w:ascii="Times New Roman" w:eastAsia="Times New Roman" w:hAnsi="Times New Roman" w:cs="Times New Roman"/>
                <w:b/>
                <w:sz w:val="22"/>
                <w:szCs w:val="22"/>
                <w:lang w:val="hr-HR"/>
              </w:rPr>
              <w:t xml:space="preserve">. godine </w:t>
            </w:r>
          </w:p>
        </w:tc>
        <w:tc>
          <w:tcPr>
            <w:tcW w:w="328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9255A92" w14:textId="77777777" w:rsidR="00144379" w:rsidRPr="008E4B24" w:rsidRDefault="00144379"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9 sjednica Općinskog vijeća </w:t>
            </w:r>
          </w:p>
        </w:tc>
      </w:tr>
    </w:tbl>
    <w:p w14:paraId="133DB375" w14:textId="77777777" w:rsidR="00144379" w:rsidRPr="008E4B24" w:rsidRDefault="00144379" w:rsidP="001E2E3B">
      <w:pPr>
        <w:rPr>
          <w:color w:val="FF0000"/>
          <w:sz w:val="22"/>
          <w:szCs w:val="22"/>
          <w:lang w:val="hr-HR"/>
        </w:rPr>
      </w:pPr>
    </w:p>
    <w:tbl>
      <w:tblPr>
        <w:tblStyle w:val="138"/>
        <w:tblW w:w="5000" w:type="pct"/>
        <w:tblInd w:w="0" w:type="dxa"/>
        <w:tblLook w:val="0000" w:firstRow="0" w:lastRow="0" w:firstColumn="0" w:lastColumn="0" w:noHBand="0" w:noVBand="0"/>
      </w:tblPr>
      <w:tblGrid>
        <w:gridCol w:w="4853"/>
        <w:gridCol w:w="9312"/>
      </w:tblGrid>
      <w:tr w:rsidR="00403B3A" w:rsidRPr="008E4B24" w14:paraId="3276E6F9" w14:textId="77777777" w:rsidTr="005B6029">
        <w:trPr>
          <w:trHeight w:val="284"/>
        </w:trPr>
        <w:tc>
          <w:tcPr>
            <w:tcW w:w="1713"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50ABA483" w14:textId="73CD2E4A" w:rsidR="00403B3A" w:rsidRPr="008E4B24" w:rsidRDefault="00403B3A" w:rsidP="007519C4">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A110002</w:t>
            </w:r>
          </w:p>
        </w:tc>
        <w:tc>
          <w:tcPr>
            <w:tcW w:w="3287"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63D30BC1" w14:textId="04F1CC6D" w:rsidR="00403B3A" w:rsidRPr="008E4B24" w:rsidRDefault="00403B3A" w:rsidP="007519C4">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Provedba izbora </w:t>
            </w:r>
          </w:p>
        </w:tc>
      </w:tr>
      <w:tr w:rsidR="00403B3A" w:rsidRPr="008E4B24" w14:paraId="3ACFF06C" w14:textId="77777777" w:rsidTr="005B6029">
        <w:trPr>
          <w:trHeight w:val="284"/>
        </w:trPr>
        <w:tc>
          <w:tcPr>
            <w:tcW w:w="171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6879B9A" w14:textId="77777777" w:rsidR="00403B3A" w:rsidRPr="008E4B24" w:rsidRDefault="00403B3A" w:rsidP="007519C4">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Opis</w:t>
            </w:r>
          </w:p>
        </w:tc>
        <w:tc>
          <w:tcPr>
            <w:tcW w:w="328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B691ED0" w14:textId="502C3630" w:rsidR="00403B3A" w:rsidRPr="008E4B24" w:rsidRDefault="00403B3A" w:rsidP="00403B3A">
            <w:pPr>
              <w:autoSpaceDE w:val="0"/>
              <w:autoSpaceDN w:val="0"/>
              <w:adjustRightInd w:val="0"/>
              <w:jc w:val="both"/>
              <w:rPr>
                <w:rFonts w:ascii="Times New Roman" w:hAnsi="Times New Roman" w:cs="Times New Roman"/>
                <w:color w:val="5B9BD5"/>
                <w:sz w:val="22"/>
                <w:szCs w:val="22"/>
                <w:lang w:val="hr-HR"/>
              </w:rPr>
            </w:pPr>
            <w:r w:rsidRPr="008E4B24">
              <w:rPr>
                <w:rFonts w:ascii="Times New Roman" w:hAnsi="Times New Roman" w:cs="Times New Roman"/>
                <w:sz w:val="22"/>
                <w:szCs w:val="22"/>
                <w:shd w:val="clear" w:color="auto" w:fill="FFFFFF"/>
                <w:lang w:val="hr-HR"/>
              </w:rPr>
              <w:t>Aktivnost</w:t>
            </w:r>
            <w:r w:rsidRPr="008E4B24">
              <w:rPr>
                <w:rFonts w:ascii="Times New Roman" w:hAnsi="Times New Roman" w:cs="Times New Roman"/>
                <w:sz w:val="22"/>
                <w:szCs w:val="22"/>
                <w:lang w:val="hr-HR"/>
              </w:rPr>
              <w:t xml:space="preserve"> obuhvaća planirana sredstva za provedbu redovnih izbora za članove predstavničkog i izvršnog tijela Općine Ližnjan-Lisignano, obuhvaćaju naknadu za rad općinskog izbornog povjerenstva i biračkih odbora,  kao i materijalne rashode za potrebe izbora, te financiranje izborne promidžbe sukladno zakonu. </w:t>
            </w:r>
          </w:p>
        </w:tc>
      </w:tr>
      <w:tr w:rsidR="00403B3A" w:rsidRPr="008E4B24" w14:paraId="7F901DFA" w14:textId="77777777" w:rsidTr="005B6029">
        <w:trPr>
          <w:trHeight w:val="284"/>
        </w:trPr>
        <w:tc>
          <w:tcPr>
            <w:tcW w:w="171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6473793" w14:textId="77777777" w:rsidR="00403B3A" w:rsidRPr="008E4B24" w:rsidRDefault="00403B3A" w:rsidP="007519C4">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28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52BE22A" w14:textId="65ED4CD1" w:rsidR="00403B3A" w:rsidRPr="008E4B24" w:rsidRDefault="00403B3A" w:rsidP="007519C4">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Uredno izvršavanje aktivnosti provedbe  izbora za predstavnička i izvršna tijela</w:t>
            </w:r>
            <w:r w:rsidR="0053258A" w:rsidRPr="008E4B24">
              <w:rPr>
                <w:rFonts w:ascii="Times New Roman" w:hAnsi="Times New Roman" w:cs="Times New Roman"/>
                <w:sz w:val="22"/>
                <w:szCs w:val="22"/>
                <w:lang w:val="hr-HR"/>
              </w:rPr>
              <w:t xml:space="preserve">/podmirivanje obaveza za provedbu izbora </w:t>
            </w:r>
          </w:p>
        </w:tc>
      </w:tr>
      <w:tr w:rsidR="00403B3A" w:rsidRPr="008E4B24" w14:paraId="01228578" w14:textId="77777777" w:rsidTr="005B6029">
        <w:trPr>
          <w:trHeight w:val="284"/>
        </w:trPr>
        <w:tc>
          <w:tcPr>
            <w:tcW w:w="171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6DAECEA" w14:textId="77777777" w:rsidR="00403B3A" w:rsidRPr="008E4B24" w:rsidRDefault="00403B3A" w:rsidP="007519C4">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28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7BFB8D5" w14:textId="77777777" w:rsidR="00403B3A" w:rsidRPr="008E4B24" w:rsidRDefault="00403B3A" w:rsidP="007519C4">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Nenamjenski prihodi i primici</w:t>
            </w:r>
          </w:p>
        </w:tc>
      </w:tr>
      <w:tr w:rsidR="00403B3A" w:rsidRPr="008E4B24" w14:paraId="0656C8EC" w14:textId="77777777" w:rsidTr="005B6029">
        <w:trPr>
          <w:trHeight w:val="284"/>
        </w:trPr>
        <w:tc>
          <w:tcPr>
            <w:tcW w:w="171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4670804" w14:textId="77777777" w:rsidR="00403B3A" w:rsidRPr="008E4B24" w:rsidRDefault="00403B3A" w:rsidP="007519C4">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28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FAB3681" w14:textId="7130F456" w:rsidR="00403B3A" w:rsidRPr="008E4B24" w:rsidRDefault="00403B3A" w:rsidP="007519C4">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postotak </w:t>
            </w:r>
          </w:p>
        </w:tc>
      </w:tr>
      <w:tr w:rsidR="00403B3A" w:rsidRPr="008E4B24" w14:paraId="079A08EB" w14:textId="77777777" w:rsidTr="005B6029">
        <w:trPr>
          <w:trHeight w:val="284"/>
        </w:trPr>
        <w:tc>
          <w:tcPr>
            <w:tcW w:w="171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A66BD98" w14:textId="77777777" w:rsidR="00403B3A" w:rsidRPr="008E4B24" w:rsidRDefault="00403B3A" w:rsidP="007519C4">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 2023</w:t>
            </w:r>
          </w:p>
        </w:tc>
        <w:tc>
          <w:tcPr>
            <w:tcW w:w="328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28446B9" w14:textId="5A94548B" w:rsidR="00403B3A" w:rsidRPr="008E4B24" w:rsidRDefault="00403B3A" w:rsidP="007519C4">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0</w:t>
            </w:r>
          </w:p>
        </w:tc>
      </w:tr>
      <w:tr w:rsidR="00403B3A" w:rsidRPr="008E4B24" w14:paraId="14318621" w14:textId="77777777" w:rsidTr="005B6029">
        <w:trPr>
          <w:trHeight w:val="284"/>
        </w:trPr>
        <w:tc>
          <w:tcPr>
            <w:tcW w:w="171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B54CD74" w14:textId="77777777" w:rsidR="00403B3A" w:rsidRPr="008E4B24" w:rsidRDefault="00403B3A" w:rsidP="007519C4">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2025., 2026. i 2027. godine </w:t>
            </w:r>
          </w:p>
        </w:tc>
        <w:tc>
          <w:tcPr>
            <w:tcW w:w="328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F5AA9D1" w14:textId="63AF042D" w:rsidR="00403B3A" w:rsidRPr="008E4B24" w:rsidRDefault="00403B3A" w:rsidP="007519C4">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Uredno// 100% /0/0 </w:t>
            </w:r>
          </w:p>
        </w:tc>
      </w:tr>
    </w:tbl>
    <w:p w14:paraId="08EEEAA0" w14:textId="77777777" w:rsidR="00403B3A" w:rsidRPr="008E4B24" w:rsidRDefault="00403B3A" w:rsidP="001E2E3B">
      <w:pPr>
        <w:rPr>
          <w:color w:val="FF0000"/>
          <w:sz w:val="22"/>
          <w:szCs w:val="22"/>
          <w:lang w:val="hr-HR"/>
        </w:rPr>
      </w:pPr>
    </w:p>
    <w:tbl>
      <w:tblPr>
        <w:tblStyle w:val="136"/>
        <w:tblW w:w="5000" w:type="pct"/>
        <w:tblInd w:w="0" w:type="dxa"/>
        <w:tblLook w:val="0000" w:firstRow="0" w:lastRow="0" w:firstColumn="0" w:lastColumn="0" w:noHBand="0" w:noVBand="0"/>
      </w:tblPr>
      <w:tblGrid>
        <w:gridCol w:w="4697"/>
        <w:gridCol w:w="9468"/>
      </w:tblGrid>
      <w:tr w:rsidR="00144379" w:rsidRPr="008E4B24" w14:paraId="2F51A87B" w14:textId="77777777" w:rsidTr="005B6029">
        <w:trPr>
          <w:trHeight w:val="284"/>
        </w:trPr>
        <w:tc>
          <w:tcPr>
            <w:tcW w:w="1658"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411A41EE" w14:textId="7111FE2F" w:rsidR="00144379" w:rsidRPr="008E4B24" w:rsidRDefault="00BE5F3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A11</w:t>
            </w:r>
            <w:r w:rsidR="00144379" w:rsidRPr="008E4B24">
              <w:rPr>
                <w:rFonts w:ascii="Times New Roman" w:eastAsia="Times New Roman" w:hAnsi="Times New Roman" w:cs="Times New Roman"/>
                <w:b/>
                <w:sz w:val="22"/>
                <w:szCs w:val="22"/>
                <w:lang w:val="hr-HR"/>
              </w:rPr>
              <w:t>000</w:t>
            </w:r>
            <w:r w:rsidRPr="008E4B24">
              <w:rPr>
                <w:rFonts w:ascii="Times New Roman" w:eastAsia="Times New Roman" w:hAnsi="Times New Roman" w:cs="Times New Roman"/>
                <w:b/>
                <w:sz w:val="22"/>
                <w:szCs w:val="22"/>
                <w:lang w:val="hr-HR"/>
              </w:rPr>
              <w:t>3</w:t>
            </w:r>
          </w:p>
        </w:tc>
        <w:tc>
          <w:tcPr>
            <w:tcW w:w="3342"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27602AAB" w14:textId="1E2FF057" w:rsidR="00144379" w:rsidRPr="008E4B24" w:rsidRDefault="00BE5F3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Svečanost obilježavanja Dana </w:t>
            </w:r>
            <w:r w:rsidR="00144379" w:rsidRPr="008E4B24">
              <w:rPr>
                <w:rFonts w:ascii="Times New Roman" w:eastAsia="Times New Roman" w:hAnsi="Times New Roman" w:cs="Times New Roman"/>
                <w:b/>
                <w:sz w:val="22"/>
                <w:szCs w:val="22"/>
                <w:lang w:val="hr-HR"/>
              </w:rPr>
              <w:t xml:space="preserve"> Općine</w:t>
            </w:r>
            <w:r w:rsidRPr="008E4B24">
              <w:rPr>
                <w:rFonts w:ascii="Times New Roman" w:eastAsia="Times New Roman" w:hAnsi="Times New Roman" w:cs="Times New Roman"/>
                <w:b/>
                <w:sz w:val="22"/>
                <w:szCs w:val="22"/>
                <w:lang w:val="hr-HR"/>
              </w:rPr>
              <w:t xml:space="preserve"> Ližnjan – Lisig</w:t>
            </w:r>
            <w:r w:rsidR="0053504A" w:rsidRPr="008E4B24">
              <w:rPr>
                <w:rFonts w:ascii="Times New Roman" w:eastAsia="Times New Roman" w:hAnsi="Times New Roman" w:cs="Times New Roman"/>
                <w:b/>
                <w:sz w:val="22"/>
                <w:szCs w:val="22"/>
                <w:lang w:val="hr-HR"/>
              </w:rPr>
              <w:t>n</w:t>
            </w:r>
            <w:r w:rsidRPr="008E4B24">
              <w:rPr>
                <w:rFonts w:ascii="Times New Roman" w:eastAsia="Times New Roman" w:hAnsi="Times New Roman" w:cs="Times New Roman"/>
                <w:b/>
                <w:sz w:val="22"/>
                <w:szCs w:val="22"/>
                <w:lang w:val="hr-HR"/>
              </w:rPr>
              <w:t>ano</w:t>
            </w:r>
          </w:p>
        </w:tc>
      </w:tr>
      <w:tr w:rsidR="00144379" w:rsidRPr="008E4B24" w14:paraId="6167AC12" w14:textId="77777777" w:rsidTr="005B6029">
        <w:trPr>
          <w:trHeight w:val="284"/>
        </w:trPr>
        <w:tc>
          <w:tcPr>
            <w:tcW w:w="165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AB93FA9" w14:textId="7C7B4F6C" w:rsidR="00144379" w:rsidRPr="008E4B24" w:rsidRDefault="00F50265"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Opis</w:t>
            </w:r>
          </w:p>
        </w:tc>
        <w:tc>
          <w:tcPr>
            <w:tcW w:w="334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2BFB965" w14:textId="44BB62AA" w:rsidR="00BE5F3E" w:rsidRPr="008E4B24" w:rsidRDefault="00324CA2"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Pored</w:t>
            </w:r>
            <w:r w:rsidR="00BE5F3E" w:rsidRPr="008E4B24">
              <w:rPr>
                <w:rFonts w:ascii="Times New Roman" w:hAnsi="Times New Roman" w:cs="Times New Roman"/>
                <w:sz w:val="22"/>
                <w:szCs w:val="22"/>
                <w:lang w:val="hr-HR"/>
              </w:rPr>
              <w:t xml:space="preserve"> Grba i Zastave, jedno od obilježja općine je i  Dan Općine  Ližnjan koji se obilježava na 15. travnja</w:t>
            </w:r>
            <w:r w:rsidR="00BE5F3E" w:rsidRPr="008E4B24">
              <w:rPr>
                <w:rFonts w:ascii="Times New Roman" w:eastAsia="Times New Roman" w:hAnsi="Times New Roman" w:cs="Times New Roman"/>
                <w:sz w:val="22"/>
                <w:szCs w:val="22"/>
                <w:lang w:val="hr-HR"/>
              </w:rPr>
              <w:t xml:space="preserve"> svake godine. </w:t>
            </w:r>
            <w:r w:rsidRPr="008E4B24">
              <w:rPr>
                <w:rFonts w:ascii="Times New Roman" w:eastAsia="Times New Roman" w:hAnsi="Times New Roman" w:cs="Times New Roman"/>
                <w:sz w:val="22"/>
                <w:szCs w:val="22"/>
                <w:lang w:val="hr-HR"/>
              </w:rPr>
              <w:t xml:space="preserve"> </w:t>
            </w:r>
            <w:r w:rsidR="00144379" w:rsidRPr="008E4B24">
              <w:rPr>
                <w:rFonts w:ascii="Times New Roman" w:eastAsia="Times New Roman" w:hAnsi="Times New Roman" w:cs="Times New Roman"/>
                <w:sz w:val="22"/>
                <w:szCs w:val="22"/>
                <w:lang w:val="hr-HR"/>
              </w:rPr>
              <w:t>Na svečanoj sjednici</w:t>
            </w:r>
            <w:r w:rsidR="00BE5F3E" w:rsidRPr="008E4B24">
              <w:rPr>
                <w:rFonts w:ascii="Times New Roman" w:eastAsia="Times New Roman" w:hAnsi="Times New Roman" w:cs="Times New Roman"/>
                <w:sz w:val="22"/>
                <w:szCs w:val="22"/>
                <w:lang w:val="hr-HR"/>
              </w:rPr>
              <w:t xml:space="preserve"> na Dan Općine </w:t>
            </w:r>
            <w:r w:rsidR="00144379" w:rsidRPr="008E4B24">
              <w:rPr>
                <w:rFonts w:ascii="Times New Roman" w:eastAsia="Times New Roman" w:hAnsi="Times New Roman" w:cs="Times New Roman"/>
                <w:sz w:val="22"/>
                <w:szCs w:val="22"/>
                <w:lang w:val="hr-HR"/>
              </w:rPr>
              <w:t xml:space="preserve"> dodjeljuju </w:t>
            </w:r>
            <w:r w:rsidR="00BE5F3E" w:rsidRPr="008E4B24">
              <w:rPr>
                <w:rFonts w:ascii="Times New Roman" w:eastAsia="Times New Roman" w:hAnsi="Times New Roman" w:cs="Times New Roman"/>
                <w:sz w:val="22"/>
                <w:szCs w:val="22"/>
                <w:lang w:val="hr-HR"/>
              </w:rPr>
              <w:t xml:space="preserve">se javna </w:t>
            </w:r>
            <w:r w:rsidR="00BE5F3E" w:rsidRPr="008E4B24">
              <w:rPr>
                <w:rFonts w:ascii="Times New Roman" w:hAnsi="Times New Roman" w:cs="Times New Roman"/>
                <w:sz w:val="22"/>
                <w:szCs w:val="22"/>
                <w:lang w:val="hr-HR"/>
              </w:rPr>
              <w:t xml:space="preserve"> priznanja i počasti Općine  1. Nagrada Općine Ližnjan-Lisignano za životno djelo, 2. Priznanje počasnim građaninom Općine Ližnjan-Lisignano, 3. Zlatni grb Općine Ližnjan-Lisignano, 4. Godišnja nagrada Općine Ližnjan-Lisignano, 5. Pohvalnica Općine Ližnjan-Lisignano</w:t>
            </w:r>
            <w:r w:rsidR="00BE5F3E" w:rsidRPr="008E4B24">
              <w:rPr>
                <w:rFonts w:ascii="Times New Roman" w:eastAsia="Times New Roman" w:hAnsi="Times New Roman" w:cs="Times New Roman"/>
                <w:sz w:val="22"/>
                <w:szCs w:val="22"/>
                <w:lang w:val="hr-HR"/>
              </w:rPr>
              <w:t xml:space="preserve"> </w:t>
            </w:r>
          </w:p>
          <w:p w14:paraId="73140098" w14:textId="44DF1BF4" w:rsidR="00144379" w:rsidRPr="008E4B24" w:rsidRDefault="00144379" w:rsidP="001E2E3B">
            <w:pPr>
              <w:spacing w:after="0" w:line="240" w:lineRule="auto"/>
              <w:jc w:val="both"/>
              <w:rPr>
                <w:rFonts w:ascii="Times New Roman" w:hAnsi="Times New Roman" w:cs="Times New Roman"/>
                <w:sz w:val="22"/>
                <w:szCs w:val="22"/>
                <w:lang w:val="hr-HR"/>
              </w:rPr>
            </w:pPr>
            <w:r w:rsidRPr="008E4B24">
              <w:rPr>
                <w:rFonts w:ascii="Times New Roman" w:eastAsia="Times New Roman" w:hAnsi="Times New Roman" w:cs="Times New Roman"/>
                <w:sz w:val="22"/>
                <w:szCs w:val="22"/>
                <w:lang w:val="hr-HR"/>
              </w:rPr>
              <w:t>Javna priznanja dodjeljuju se fizičkim i pravnim</w:t>
            </w:r>
            <w:r w:rsidR="00F50265" w:rsidRPr="008E4B24">
              <w:rPr>
                <w:rFonts w:ascii="Times New Roman" w:eastAsia="Times New Roman" w:hAnsi="Times New Roman" w:cs="Times New Roman"/>
                <w:sz w:val="22"/>
                <w:szCs w:val="22"/>
                <w:lang w:val="hr-HR"/>
              </w:rPr>
              <w:t xml:space="preserve"> osobama</w:t>
            </w:r>
            <w:r w:rsidRPr="008E4B24">
              <w:rPr>
                <w:rFonts w:ascii="Times New Roman" w:eastAsia="Times New Roman" w:hAnsi="Times New Roman" w:cs="Times New Roman"/>
                <w:sz w:val="22"/>
                <w:szCs w:val="22"/>
                <w:lang w:val="hr-HR"/>
              </w:rPr>
              <w:t xml:space="preserve"> </w:t>
            </w:r>
            <w:r w:rsidR="00BE5F3E" w:rsidRPr="008E4B24">
              <w:rPr>
                <w:rFonts w:ascii="Times New Roman" w:hAnsi="Times New Roman" w:cs="Times New Roman"/>
                <w:sz w:val="22"/>
                <w:szCs w:val="22"/>
                <w:lang w:val="hr-HR"/>
              </w:rPr>
              <w:t xml:space="preserve">koje u svom radu i djelovanju značajno doprinose promicanju interesa Općine. Priznanje počasnog građanina Općine može se dodijeliti građaninu Republike Hrvatske ili druge države, koji je svojim radom, znanstvenim ili političkim djelovanjem značajno pridonio napretku i ugledu Općine, ostvarivanju i razvoju demokracije u Republici Hrvatskoj, mira u svijetu i napretku čovječanstva. </w:t>
            </w:r>
          </w:p>
        </w:tc>
      </w:tr>
      <w:tr w:rsidR="00144379" w:rsidRPr="008E4B24" w14:paraId="67C2FA7B" w14:textId="77777777" w:rsidTr="005B6029">
        <w:trPr>
          <w:trHeight w:val="284"/>
        </w:trPr>
        <w:tc>
          <w:tcPr>
            <w:tcW w:w="165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1411B42" w14:textId="77777777" w:rsidR="00144379" w:rsidRPr="008E4B24" w:rsidRDefault="00144379"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34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9BFA253" w14:textId="74D6CEC3" w:rsidR="00144379" w:rsidRPr="008E4B24" w:rsidRDefault="00A12A55"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Uspješna organizacija i provedba</w:t>
            </w:r>
            <w:r w:rsidR="006C2A6E" w:rsidRPr="008E4B24">
              <w:rPr>
                <w:rFonts w:ascii="Times New Roman" w:eastAsia="Times New Roman" w:hAnsi="Times New Roman" w:cs="Times New Roman"/>
                <w:sz w:val="22"/>
                <w:szCs w:val="22"/>
                <w:lang w:val="hr-HR"/>
              </w:rPr>
              <w:t xml:space="preserve"> Svečanosti obilježavanja Dana Općine Ližnjan – Lisignano. P</w:t>
            </w:r>
            <w:r w:rsidR="00144379" w:rsidRPr="008E4B24">
              <w:rPr>
                <w:rFonts w:ascii="Times New Roman" w:eastAsia="Times New Roman" w:hAnsi="Times New Roman" w:cs="Times New Roman"/>
                <w:sz w:val="22"/>
                <w:szCs w:val="22"/>
                <w:lang w:val="hr-HR"/>
              </w:rPr>
              <w:t>ravilno i pravovremeno plaćanje svih troškova, u skladu s dostavljenim računima i nalozima</w:t>
            </w:r>
            <w:r w:rsidRPr="008E4B24">
              <w:rPr>
                <w:rFonts w:ascii="Times New Roman" w:eastAsia="Times New Roman" w:hAnsi="Times New Roman" w:cs="Times New Roman"/>
                <w:sz w:val="22"/>
                <w:szCs w:val="22"/>
                <w:lang w:val="hr-HR"/>
              </w:rPr>
              <w:t xml:space="preserve">. </w:t>
            </w:r>
          </w:p>
        </w:tc>
      </w:tr>
      <w:tr w:rsidR="00144379" w:rsidRPr="008E4B24" w14:paraId="404FCF3B" w14:textId="77777777" w:rsidTr="005B6029">
        <w:trPr>
          <w:trHeight w:val="284"/>
        </w:trPr>
        <w:tc>
          <w:tcPr>
            <w:tcW w:w="165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E102098" w14:textId="77777777" w:rsidR="00144379" w:rsidRPr="008E4B24" w:rsidRDefault="00144379"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34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BBF2DE1" w14:textId="77777777" w:rsidR="00144379" w:rsidRPr="008E4B24" w:rsidRDefault="00144379"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Nenamjenski prihodi i primici</w:t>
            </w:r>
          </w:p>
        </w:tc>
      </w:tr>
      <w:tr w:rsidR="00144379" w:rsidRPr="008E4B24" w14:paraId="52214BD8" w14:textId="77777777" w:rsidTr="005B6029">
        <w:trPr>
          <w:trHeight w:val="284"/>
        </w:trPr>
        <w:tc>
          <w:tcPr>
            <w:tcW w:w="165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0CDD0A4" w14:textId="77777777" w:rsidR="00144379" w:rsidRPr="008E4B24" w:rsidRDefault="00144379"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34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2CA04FD" w14:textId="77777777" w:rsidR="00144379" w:rsidRPr="008E4B24" w:rsidRDefault="00144379"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plaćenih računa za troškove prouzrokovane obilježavanjem dana Općine.</w:t>
            </w:r>
          </w:p>
          <w:p w14:paraId="1B2E167C" w14:textId="32AF8472" w:rsidR="00144379" w:rsidRPr="008E4B24" w:rsidRDefault="00A12A55"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Uspješno održana svečana sjednica, raspis poziva i dodjela javnih priznanja</w:t>
            </w:r>
          </w:p>
        </w:tc>
      </w:tr>
      <w:tr w:rsidR="00144379" w:rsidRPr="008E4B24" w14:paraId="00F9870D" w14:textId="77777777" w:rsidTr="005B6029">
        <w:trPr>
          <w:trHeight w:val="284"/>
        </w:trPr>
        <w:tc>
          <w:tcPr>
            <w:tcW w:w="165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267822C" w14:textId="7965896F" w:rsidR="00144379" w:rsidRPr="008E4B24" w:rsidRDefault="00144379"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w:t>
            </w:r>
            <w:r w:rsidR="007D4F76" w:rsidRPr="008E4B24">
              <w:rPr>
                <w:rFonts w:ascii="Times New Roman" w:eastAsia="Times New Roman" w:hAnsi="Times New Roman" w:cs="Times New Roman"/>
                <w:b/>
                <w:sz w:val="22"/>
                <w:szCs w:val="22"/>
                <w:lang w:val="hr-HR"/>
              </w:rPr>
              <w:t xml:space="preserve"> 202</w:t>
            </w:r>
            <w:r w:rsidR="0053258A" w:rsidRPr="008E4B24">
              <w:rPr>
                <w:rFonts w:ascii="Times New Roman" w:eastAsia="Times New Roman" w:hAnsi="Times New Roman" w:cs="Times New Roman"/>
                <w:b/>
                <w:sz w:val="22"/>
                <w:szCs w:val="22"/>
                <w:lang w:val="hr-HR"/>
              </w:rPr>
              <w:t>3</w:t>
            </w:r>
          </w:p>
        </w:tc>
        <w:tc>
          <w:tcPr>
            <w:tcW w:w="334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7F9B09F" w14:textId="5043B723" w:rsidR="00144379" w:rsidRPr="008E4B24" w:rsidRDefault="00144379"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100 / </w:t>
            </w:r>
            <w:r w:rsidR="00A12A55" w:rsidRPr="008E4B24">
              <w:rPr>
                <w:rFonts w:ascii="Times New Roman" w:eastAsia="Times New Roman" w:hAnsi="Times New Roman" w:cs="Times New Roman"/>
                <w:sz w:val="22"/>
                <w:szCs w:val="22"/>
                <w:lang w:val="hr-HR"/>
              </w:rPr>
              <w:t xml:space="preserve">uspješno </w:t>
            </w:r>
          </w:p>
        </w:tc>
      </w:tr>
      <w:tr w:rsidR="00144379" w:rsidRPr="008E4B24" w14:paraId="1B615E1E" w14:textId="77777777" w:rsidTr="005B6029">
        <w:trPr>
          <w:trHeight w:val="284"/>
        </w:trPr>
        <w:tc>
          <w:tcPr>
            <w:tcW w:w="165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FBEB58A" w14:textId="6162B608" w:rsidR="00144379" w:rsidRPr="008E4B24" w:rsidRDefault="00144379"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w:t>
            </w:r>
            <w:r w:rsidR="001314D3" w:rsidRPr="008E4B24">
              <w:rPr>
                <w:rFonts w:ascii="Times New Roman" w:eastAsia="Times New Roman" w:hAnsi="Times New Roman" w:cs="Times New Roman"/>
                <w:b/>
                <w:sz w:val="22"/>
                <w:szCs w:val="22"/>
                <w:lang w:val="hr-HR"/>
              </w:rPr>
              <w:t xml:space="preserve">, </w:t>
            </w:r>
            <w:r w:rsidR="00A4245A" w:rsidRPr="008E4B24">
              <w:rPr>
                <w:rFonts w:ascii="Times New Roman" w:eastAsia="Times New Roman" w:hAnsi="Times New Roman" w:cs="Times New Roman"/>
                <w:b/>
                <w:sz w:val="22"/>
                <w:szCs w:val="22"/>
                <w:lang w:val="hr-HR"/>
              </w:rPr>
              <w:t>2026</w:t>
            </w:r>
            <w:r w:rsidR="001314D3" w:rsidRPr="008E4B24">
              <w:rPr>
                <w:rFonts w:ascii="Times New Roman" w:eastAsia="Times New Roman" w:hAnsi="Times New Roman" w:cs="Times New Roman"/>
                <w:b/>
                <w:sz w:val="22"/>
                <w:szCs w:val="22"/>
                <w:lang w:val="hr-HR"/>
              </w:rPr>
              <w:t xml:space="preserve">. i </w:t>
            </w:r>
            <w:r w:rsidR="00A4245A" w:rsidRPr="008E4B24">
              <w:rPr>
                <w:rFonts w:ascii="Times New Roman" w:eastAsia="Times New Roman" w:hAnsi="Times New Roman" w:cs="Times New Roman"/>
                <w:b/>
                <w:sz w:val="22"/>
                <w:szCs w:val="22"/>
                <w:lang w:val="hr-HR"/>
              </w:rPr>
              <w:t>2027</w:t>
            </w:r>
            <w:r w:rsidR="001314D3" w:rsidRPr="008E4B24">
              <w:rPr>
                <w:rFonts w:ascii="Times New Roman" w:eastAsia="Times New Roman" w:hAnsi="Times New Roman" w:cs="Times New Roman"/>
                <w:b/>
                <w:sz w:val="22"/>
                <w:szCs w:val="22"/>
                <w:lang w:val="hr-HR"/>
              </w:rPr>
              <w:t>.godine</w:t>
            </w:r>
          </w:p>
        </w:tc>
        <w:tc>
          <w:tcPr>
            <w:tcW w:w="334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2477BB3" w14:textId="06349550" w:rsidR="00144379" w:rsidRPr="008E4B24" w:rsidRDefault="00A12A55"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100 / uspješno</w:t>
            </w:r>
          </w:p>
        </w:tc>
      </w:tr>
    </w:tbl>
    <w:p w14:paraId="2010CBF3" w14:textId="377210BB" w:rsidR="00144379" w:rsidRPr="008E4B24" w:rsidRDefault="00144379" w:rsidP="001E2E3B">
      <w:pPr>
        <w:rPr>
          <w:color w:val="FF0000"/>
          <w:sz w:val="22"/>
          <w:szCs w:val="22"/>
          <w:lang w:val="hr-HR"/>
        </w:rPr>
      </w:pPr>
    </w:p>
    <w:tbl>
      <w:tblPr>
        <w:tblStyle w:val="137"/>
        <w:tblW w:w="5000" w:type="pct"/>
        <w:jc w:val="center"/>
        <w:tblInd w:w="0" w:type="dxa"/>
        <w:tblLook w:val="0000" w:firstRow="0" w:lastRow="0" w:firstColumn="0" w:lastColumn="0" w:noHBand="0" w:noVBand="0"/>
      </w:tblPr>
      <w:tblGrid>
        <w:gridCol w:w="4680"/>
        <w:gridCol w:w="9485"/>
      </w:tblGrid>
      <w:tr w:rsidR="00C03A81" w:rsidRPr="008E4B24" w14:paraId="2CED2290" w14:textId="77777777" w:rsidTr="005B6029">
        <w:trPr>
          <w:trHeight w:val="284"/>
          <w:jc w:val="center"/>
        </w:trPr>
        <w:tc>
          <w:tcPr>
            <w:tcW w:w="1652"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380BF5A5" w14:textId="77777777" w:rsidR="00C03A81" w:rsidRPr="008E4B24" w:rsidRDefault="00C03A81"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A110004</w:t>
            </w:r>
          </w:p>
        </w:tc>
        <w:tc>
          <w:tcPr>
            <w:tcW w:w="3348"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3DDB9B99" w14:textId="77777777" w:rsidR="00C03A81" w:rsidRPr="008E4B24" w:rsidRDefault="00C03A81"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Financiranje političkih stranaka</w:t>
            </w:r>
          </w:p>
        </w:tc>
      </w:tr>
      <w:tr w:rsidR="00C03A81" w:rsidRPr="008E4B24" w14:paraId="11A1CC90" w14:textId="77777777" w:rsidTr="005B6029">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053A9F5" w14:textId="29653892" w:rsidR="00C03A81" w:rsidRPr="008E4B24" w:rsidRDefault="00C5755D"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Opis </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4ABE5F5" w14:textId="77777777" w:rsidR="00C03A81" w:rsidRPr="008E4B24" w:rsidRDefault="00C03A81"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Osiguravanje financijskih sredstava za političko djelovanje stranaka koje sudjeluju u radu Općinskog vijeća.</w:t>
            </w:r>
          </w:p>
        </w:tc>
      </w:tr>
      <w:tr w:rsidR="00C03A81" w:rsidRPr="008E4B24" w14:paraId="4A6F91D0" w14:textId="77777777" w:rsidTr="005B6029">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7315AA7" w14:textId="77777777" w:rsidR="00C03A81" w:rsidRPr="008E4B24" w:rsidRDefault="00C03A81"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B6F5DD6" w14:textId="77777777" w:rsidR="00C03A81" w:rsidRPr="008E4B24" w:rsidRDefault="00C03A81"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Pravilna i pravovremena isplata financijskih sredstava za političko djelovanje stranaka koje sudjeluju u radu Općinskog vijeća. </w:t>
            </w:r>
          </w:p>
        </w:tc>
      </w:tr>
      <w:tr w:rsidR="00C03A81" w:rsidRPr="008E4B24" w14:paraId="67EDCC6D" w14:textId="77777777" w:rsidTr="005B6029">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539C5CF" w14:textId="77777777" w:rsidR="00C03A81" w:rsidRPr="008E4B24" w:rsidRDefault="00C03A81"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4666999" w14:textId="77777777" w:rsidR="00C03A81" w:rsidRPr="008E4B24" w:rsidRDefault="00C03A81"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Nenamjenski prihodi i primici</w:t>
            </w:r>
          </w:p>
        </w:tc>
      </w:tr>
      <w:tr w:rsidR="00C03A81" w:rsidRPr="008E4B24" w14:paraId="2B417321" w14:textId="77777777" w:rsidTr="005B6029">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8C85421" w14:textId="77777777" w:rsidR="00C03A81" w:rsidRPr="008E4B24" w:rsidRDefault="00C03A81"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8504A5C" w14:textId="77777777" w:rsidR="00C03A81" w:rsidRPr="008E4B24" w:rsidRDefault="00C03A81"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Postotak</w:t>
            </w:r>
          </w:p>
        </w:tc>
      </w:tr>
      <w:tr w:rsidR="007D4F76" w:rsidRPr="008E4B24" w14:paraId="3AA65CD7" w14:textId="77777777" w:rsidTr="005B6029">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8EA8C50" w14:textId="59587195" w:rsidR="007D4F76" w:rsidRPr="008E4B24" w:rsidRDefault="007D4F76"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 202</w:t>
            </w:r>
            <w:r w:rsidR="0053258A" w:rsidRPr="008E4B24">
              <w:rPr>
                <w:rFonts w:ascii="Times New Roman" w:eastAsia="Times New Roman" w:hAnsi="Times New Roman" w:cs="Times New Roman"/>
                <w:b/>
                <w:sz w:val="22"/>
                <w:szCs w:val="22"/>
                <w:lang w:val="hr-HR"/>
              </w:rPr>
              <w:t>3</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9158BF1" w14:textId="33CF028E" w:rsidR="007D4F76" w:rsidRPr="008E4B24" w:rsidRDefault="007D4F76"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100 % uplaćenih sredstava  na  račune stranaka koje sudjeluju u radu Općinskog vijeća</w:t>
            </w:r>
          </w:p>
        </w:tc>
      </w:tr>
      <w:tr w:rsidR="007D4F76" w:rsidRPr="008E4B24" w14:paraId="67B0D668" w14:textId="77777777" w:rsidTr="005B6029">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B44781A" w14:textId="2A659F76" w:rsidR="007D4F76" w:rsidRPr="008E4B24" w:rsidRDefault="007D4F76"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 xml:space="preserve">., </w:t>
            </w:r>
            <w:r w:rsidR="00A4245A" w:rsidRPr="008E4B24">
              <w:rPr>
                <w:rFonts w:ascii="Times New Roman" w:eastAsia="Times New Roman" w:hAnsi="Times New Roman" w:cs="Times New Roman"/>
                <w:b/>
                <w:sz w:val="22"/>
                <w:szCs w:val="22"/>
                <w:lang w:val="hr-HR"/>
              </w:rPr>
              <w:t>2026</w:t>
            </w:r>
            <w:r w:rsidRPr="008E4B24">
              <w:rPr>
                <w:rFonts w:ascii="Times New Roman" w:eastAsia="Times New Roman" w:hAnsi="Times New Roman" w:cs="Times New Roman"/>
                <w:b/>
                <w:sz w:val="22"/>
                <w:szCs w:val="22"/>
                <w:lang w:val="hr-HR"/>
              </w:rPr>
              <w:t xml:space="preserve">. i </w:t>
            </w:r>
            <w:r w:rsidR="00A4245A" w:rsidRPr="008E4B24">
              <w:rPr>
                <w:rFonts w:ascii="Times New Roman" w:eastAsia="Times New Roman" w:hAnsi="Times New Roman" w:cs="Times New Roman"/>
                <w:b/>
                <w:sz w:val="22"/>
                <w:szCs w:val="22"/>
                <w:lang w:val="hr-HR"/>
              </w:rPr>
              <w:t>2027</w:t>
            </w:r>
            <w:r w:rsidRPr="008E4B24">
              <w:rPr>
                <w:rFonts w:ascii="Times New Roman" w:eastAsia="Times New Roman" w:hAnsi="Times New Roman" w:cs="Times New Roman"/>
                <w:b/>
                <w:sz w:val="22"/>
                <w:szCs w:val="22"/>
                <w:lang w:val="hr-HR"/>
              </w:rPr>
              <w:t>.godine</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CC048AD" w14:textId="7DF2891A" w:rsidR="007D4F76" w:rsidRPr="008E4B24" w:rsidRDefault="007D4F76"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100 % uplaćenih sredstava  na  račune stranaka koje sudjeluju u radu Općinskog vijeća</w:t>
            </w:r>
          </w:p>
        </w:tc>
      </w:tr>
    </w:tbl>
    <w:p w14:paraId="2DF8ACDA" w14:textId="3FFD3DF6" w:rsidR="00C03A81" w:rsidRPr="008E4B24" w:rsidRDefault="00C03A81" w:rsidP="001E2E3B">
      <w:pPr>
        <w:rPr>
          <w:color w:val="FF0000"/>
          <w:sz w:val="22"/>
          <w:szCs w:val="22"/>
          <w:lang w:val="hr-HR"/>
        </w:rPr>
      </w:pPr>
    </w:p>
    <w:tbl>
      <w:tblPr>
        <w:tblStyle w:val="137"/>
        <w:tblW w:w="5000" w:type="pct"/>
        <w:jc w:val="center"/>
        <w:tblInd w:w="0" w:type="dxa"/>
        <w:tblLook w:val="0000" w:firstRow="0" w:lastRow="0" w:firstColumn="0" w:lastColumn="0" w:noHBand="0" w:noVBand="0"/>
      </w:tblPr>
      <w:tblGrid>
        <w:gridCol w:w="4680"/>
        <w:gridCol w:w="9485"/>
      </w:tblGrid>
      <w:tr w:rsidR="006C2A6E" w:rsidRPr="008E4B24" w14:paraId="624D7460" w14:textId="77777777" w:rsidTr="005B6029">
        <w:trPr>
          <w:trHeight w:val="284"/>
          <w:jc w:val="center"/>
        </w:trPr>
        <w:tc>
          <w:tcPr>
            <w:tcW w:w="1652"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118001B5" w14:textId="638CA8F2" w:rsidR="006C2A6E" w:rsidRPr="008E4B24" w:rsidRDefault="006C2A6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A110005</w:t>
            </w:r>
          </w:p>
        </w:tc>
        <w:tc>
          <w:tcPr>
            <w:tcW w:w="3348"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76CE4582" w14:textId="4AA1F817" w:rsidR="006C2A6E" w:rsidRPr="008E4B24" w:rsidRDefault="006C2A6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Savjet mladih Općine Ližnjan – Lisignano</w:t>
            </w:r>
          </w:p>
        </w:tc>
      </w:tr>
      <w:tr w:rsidR="006C2A6E" w:rsidRPr="008E4B24" w14:paraId="77ED2C70" w14:textId="77777777" w:rsidTr="005B6029">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076734C" w14:textId="77777777" w:rsidR="006C2A6E" w:rsidRPr="008E4B24" w:rsidRDefault="006C2A6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Opis </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B31FE14" w14:textId="1FB17A65" w:rsidR="006C2A6E" w:rsidRPr="008E4B24" w:rsidRDefault="006C2A6E"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Osnutak i rad savjetodavnog tijela Općine Ližnjan</w:t>
            </w:r>
            <w:r w:rsidR="00BF2CEF" w:rsidRPr="008E4B24">
              <w:rPr>
                <w:rFonts w:ascii="Times New Roman" w:eastAsia="Times New Roman" w:hAnsi="Times New Roman" w:cs="Times New Roman"/>
                <w:sz w:val="22"/>
                <w:szCs w:val="22"/>
                <w:lang w:val="hr-HR"/>
              </w:rPr>
              <w:t>-L</w:t>
            </w:r>
            <w:r w:rsidRPr="008E4B24">
              <w:rPr>
                <w:rFonts w:ascii="Times New Roman" w:eastAsia="Times New Roman" w:hAnsi="Times New Roman" w:cs="Times New Roman"/>
                <w:sz w:val="22"/>
                <w:szCs w:val="22"/>
                <w:lang w:val="hr-HR"/>
              </w:rPr>
              <w:t xml:space="preserve">isignano koje promiče i zagovara prava, potrebe i interese mladih u cilju njihovog sudjelovanja u odlučivanju o upravljanju javnim poslovima od interesa i značaja za mlade. </w:t>
            </w:r>
            <w:r w:rsidR="00BF2CEF" w:rsidRPr="008E4B24">
              <w:rPr>
                <w:rFonts w:ascii="Times New Roman" w:eastAsia="Times New Roman" w:hAnsi="Times New Roman" w:cs="Times New Roman"/>
                <w:sz w:val="22"/>
                <w:szCs w:val="22"/>
                <w:lang w:val="hr-HR"/>
              </w:rPr>
              <w:t xml:space="preserve">Osiguranje sredstava za rad i aktivnosti. </w:t>
            </w:r>
          </w:p>
        </w:tc>
      </w:tr>
      <w:tr w:rsidR="006C2A6E" w:rsidRPr="008E4B24" w14:paraId="0EB5FCFC" w14:textId="77777777" w:rsidTr="005B6029">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0CEC989" w14:textId="77777777" w:rsidR="006C2A6E" w:rsidRPr="008E4B24" w:rsidRDefault="006C2A6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816688E" w14:textId="46837F43" w:rsidR="006C2A6E" w:rsidRPr="008E4B24" w:rsidRDefault="006C2A6E"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Provođenje javnog poziva za</w:t>
            </w:r>
            <w:r w:rsidR="00BF2CEF" w:rsidRPr="008E4B24">
              <w:rPr>
                <w:rFonts w:ascii="Times New Roman" w:eastAsia="Times New Roman" w:hAnsi="Times New Roman" w:cs="Times New Roman"/>
                <w:sz w:val="22"/>
                <w:szCs w:val="22"/>
                <w:lang w:val="hr-HR"/>
              </w:rPr>
              <w:t xml:space="preserve"> isticanje </w:t>
            </w:r>
            <w:r w:rsidRPr="008E4B24">
              <w:rPr>
                <w:rFonts w:ascii="Times New Roman" w:eastAsia="Times New Roman" w:hAnsi="Times New Roman" w:cs="Times New Roman"/>
                <w:sz w:val="22"/>
                <w:szCs w:val="22"/>
                <w:lang w:val="hr-HR"/>
              </w:rPr>
              <w:t xml:space="preserve"> kandidature</w:t>
            </w:r>
            <w:r w:rsidR="00BF2CEF" w:rsidRPr="008E4B24">
              <w:rPr>
                <w:rFonts w:ascii="Times New Roman" w:eastAsia="Times New Roman" w:hAnsi="Times New Roman" w:cs="Times New Roman"/>
                <w:sz w:val="22"/>
                <w:szCs w:val="22"/>
                <w:lang w:val="hr-HR"/>
              </w:rPr>
              <w:t xml:space="preserve"> za </w:t>
            </w:r>
            <w:r w:rsidRPr="008E4B24">
              <w:rPr>
                <w:rFonts w:ascii="Times New Roman" w:eastAsia="Times New Roman" w:hAnsi="Times New Roman" w:cs="Times New Roman"/>
                <w:sz w:val="22"/>
                <w:szCs w:val="22"/>
                <w:lang w:val="hr-HR"/>
              </w:rPr>
              <w:t xml:space="preserve"> članov</w:t>
            </w:r>
            <w:r w:rsidR="00BF2CEF" w:rsidRPr="008E4B24">
              <w:rPr>
                <w:rFonts w:ascii="Times New Roman" w:eastAsia="Times New Roman" w:hAnsi="Times New Roman" w:cs="Times New Roman"/>
                <w:sz w:val="22"/>
                <w:szCs w:val="22"/>
                <w:lang w:val="hr-HR"/>
              </w:rPr>
              <w:t>e</w:t>
            </w:r>
            <w:r w:rsidRPr="008E4B24">
              <w:rPr>
                <w:rFonts w:ascii="Times New Roman" w:eastAsia="Times New Roman" w:hAnsi="Times New Roman" w:cs="Times New Roman"/>
                <w:sz w:val="22"/>
                <w:szCs w:val="22"/>
                <w:lang w:val="hr-HR"/>
              </w:rPr>
              <w:t xml:space="preserve">, osnutak Savjeta mladih, </w:t>
            </w:r>
            <w:r w:rsidR="00BF2CEF" w:rsidRPr="008E4B24">
              <w:rPr>
                <w:rFonts w:ascii="Times New Roman" w:eastAsia="Times New Roman" w:hAnsi="Times New Roman" w:cs="Times New Roman"/>
                <w:sz w:val="22"/>
                <w:szCs w:val="22"/>
                <w:lang w:val="hr-HR"/>
              </w:rPr>
              <w:t xml:space="preserve">održavanje redovnih sjednica i suradnja s općinskim vijećem i tijelima. </w:t>
            </w:r>
          </w:p>
        </w:tc>
      </w:tr>
      <w:tr w:rsidR="006C2A6E" w:rsidRPr="008E4B24" w14:paraId="1BBCB7CE" w14:textId="77777777" w:rsidTr="005B6029">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6B70A83" w14:textId="77777777" w:rsidR="006C2A6E" w:rsidRPr="008E4B24" w:rsidRDefault="006C2A6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71B41EB" w14:textId="77777777" w:rsidR="006C2A6E" w:rsidRPr="008E4B24" w:rsidRDefault="006C2A6E"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Nenamjenski prihodi i primici</w:t>
            </w:r>
          </w:p>
        </w:tc>
      </w:tr>
      <w:tr w:rsidR="006C2A6E" w:rsidRPr="008E4B24" w14:paraId="0DA0EC9D" w14:textId="77777777" w:rsidTr="005B6029">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1E40EBD" w14:textId="77777777" w:rsidR="006C2A6E" w:rsidRPr="008E4B24" w:rsidRDefault="006C2A6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5162548" w14:textId="6DDEB92B" w:rsidR="006C2A6E" w:rsidRPr="008E4B24" w:rsidRDefault="00BF2CEF"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Osnutak savjeta mladih/rad savjeta mladih/uredno podmirenje obaveza</w:t>
            </w:r>
          </w:p>
        </w:tc>
      </w:tr>
      <w:tr w:rsidR="00D8271A" w:rsidRPr="008E4B24" w14:paraId="4339FF71" w14:textId="77777777" w:rsidTr="005B6029">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1A1F203" w14:textId="70992CDC" w:rsidR="00D8271A" w:rsidRPr="008E4B24" w:rsidRDefault="00D8271A"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 202</w:t>
            </w:r>
            <w:r w:rsidR="0053258A" w:rsidRPr="008E4B24">
              <w:rPr>
                <w:rFonts w:ascii="Times New Roman" w:eastAsia="Times New Roman" w:hAnsi="Times New Roman" w:cs="Times New Roman"/>
                <w:b/>
                <w:sz w:val="22"/>
                <w:szCs w:val="22"/>
                <w:lang w:val="hr-HR"/>
              </w:rPr>
              <w:t>3</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CCE5905" w14:textId="494BB3EB" w:rsidR="00D8271A" w:rsidRPr="008E4B24" w:rsidRDefault="00D8271A"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Osnovano/redovno održavanje/uredno podmirenje</w:t>
            </w:r>
          </w:p>
        </w:tc>
      </w:tr>
      <w:tr w:rsidR="00D8271A" w:rsidRPr="008E4B24" w14:paraId="4E46BC31" w14:textId="77777777" w:rsidTr="005B6029">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30957D0" w14:textId="69974A3B" w:rsidR="00D8271A" w:rsidRPr="008E4B24" w:rsidRDefault="00D8271A"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 xml:space="preserve">., </w:t>
            </w:r>
            <w:r w:rsidR="00A4245A" w:rsidRPr="008E4B24">
              <w:rPr>
                <w:rFonts w:ascii="Times New Roman" w:eastAsia="Times New Roman" w:hAnsi="Times New Roman" w:cs="Times New Roman"/>
                <w:b/>
                <w:sz w:val="22"/>
                <w:szCs w:val="22"/>
                <w:lang w:val="hr-HR"/>
              </w:rPr>
              <w:t>2026</w:t>
            </w:r>
            <w:r w:rsidRPr="008E4B24">
              <w:rPr>
                <w:rFonts w:ascii="Times New Roman" w:eastAsia="Times New Roman" w:hAnsi="Times New Roman" w:cs="Times New Roman"/>
                <w:b/>
                <w:sz w:val="22"/>
                <w:szCs w:val="22"/>
                <w:lang w:val="hr-HR"/>
              </w:rPr>
              <w:t xml:space="preserve">. i </w:t>
            </w:r>
            <w:r w:rsidR="00A4245A" w:rsidRPr="008E4B24">
              <w:rPr>
                <w:rFonts w:ascii="Times New Roman" w:eastAsia="Times New Roman" w:hAnsi="Times New Roman" w:cs="Times New Roman"/>
                <w:b/>
                <w:sz w:val="22"/>
                <w:szCs w:val="22"/>
                <w:lang w:val="hr-HR"/>
              </w:rPr>
              <w:t>2027</w:t>
            </w:r>
            <w:r w:rsidRPr="008E4B24">
              <w:rPr>
                <w:rFonts w:ascii="Times New Roman" w:eastAsia="Times New Roman" w:hAnsi="Times New Roman" w:cs="Times New Roman"/>
                <w:b/>
                <w:sz w:val="22"/>
                <w:szCs w:val="22"/>
                <w:lang w:val="hr-HR"/>
              </w:rPr>
              <w:t>.godine</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87A7E29" w14:textId="7921C446" w:rsidR="00D8271A" w:rsidRPr="008E4B24" w:rsidRDefault="00D8271A"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Osnovano/redovno održavanje sjednica/100% podmirenje</w:t>
            </w:r>
          </w:p>
        </w:tc>
      </w:tr>
    </w:tbl>
    <w:p w14:paraId="713ECE5F" w14:textId="77777777" w:rsidR="006C2A6E" w:rsidRPr="008E4B24" w:rsidRDefault="006C2A6E" w:rsidP="001E2E3B">
      <w:pPr>
        <w:rPr>
          <w:color w:val="FF0000"/>
          <w:sz w:val="22"/>
          <w:szCs w:val="22"/>
          <w:lang w:val="hr-HR"/>
        </w:rPr>
      </w:pPr>
    </w:p>
    <w:p w14:paraId="7B7E611F" w14:textId="6F40739F" w:rsidR="007F1E79" w:rsidRPr="008E4B24" w:rsidRDefault="007F1E79" w:rsidP="001E2E3B">
      <w:pPr>
        <w:rPr>
          <w:color w:val="FF0000"/>
          <w:sz w:val="22"/>
          <w:szCs w:val="22"/>
          <w:lang w:val="hr-HR"/>
        </w:rPr>
      </w:pPr>
      <w:r w:rsidRPr="008E4B24">
        <w:rPr>
          <w:b/>
          <w:bCs/>
          <w:sz w:val="22"/>
          <w:szCs w:val="22"/>
          <w:lang w:val="hr-HR"/>
        </w:rPr>
        <w:t>Ukupni izdaci ove glave</w:t>
      </w:r>
      <w:r w:rsidRPr="008E4B24">
        <w:rPr>
          <w:sz w:val="22"/>
          <w:szCs w:val="22"/>
          <w:lang w:val="hr-HR"/>
        </w:rPr>
        <w:t xml:space="preserve"> se planiraju se u iznosu </w:t>
      </w:r>
      <w:r w:rsidR="0053258A" w:rsidRPr="008E4B24">
        <w:rPr>
          <w:sz w:val="22"/>
          <w:szCs w:val="22"/>
          <w:lang w:val="hr-HR"/>
        </w:rPr>
        <w:t>62.452</w:t>
      </w:r>
      <w:r w:rsidRPr="008E4B24">
        <w:rPr>
          <w:sz w:val="22"/>
          <w:szCs w:val="22"/>
          <w:lang w:val="hr-HR"/>
        </w:rPr>
        <w:t xml:space="preserve"> </w:t>
      </w:r>
      <w:r w:rsidR="00D8271A" w:rsidRPr="008E4B24">
        <w:rPr>
          <w:sz w:val="22"/>
          <w:szCs w:val="22"/>
          <w:lang w:val="hr-HR"/>
        </w:rPr>
        <w:t xml:space="preserve">eura. </w:t>
      </w:r>
      <w:r w:rsidRPr="008E4B24">
        <w:rPr>
          <w:sz w:val="22"/>
          <w:szCs w:val="22"/>
          <w:lang w:val="hr-HR"/>
        </w:rPr>
        <w:t xml:space="preserve"> </w:t>
      </w:r>
      <w:r w:rsidR="002565CD" w:rsidRPr="008E4B24">
        <w:rPr>
          <w:sz w:val="22"/>
          <w:szCs w:val="22"/>
          <w:lang w:val="hr-HR"/>
        </w:rPr>
        <w:t>Planiraju</w:t>
      </w:r>
      <w:r w:rsidR="00311A8C" w:rsidRPr="008E4B24">
        <w:rPr>
          <w:sz w:val="22"/>
          <w:szCs w:val="22"/>
          <w:lang w:val="hr-HR"/>
        </w:rPr>
        <w:t xml:space="preserve"> se</w:t>
      </w:r>
      <w:r w:rsidR="002565CD" w:rsidRPr="008E4B24">
        <w:rPr>
          <w:sz w:val="22"/>
          <w:szCs w:val="22"/>
          <w:lang w:val="hr-HR"/>
        </w:rPr>
        <w:t xml:space="preserve"> u sklopu programa </w:t>
      </w:r>
      <w:r w:rsidR="00A12A55" w:rsidRPr="008E4B24">
        <w:rPr>
          <w:sz w:val="22"/>
          <w:szCs w:val="22"/>
          <w:lang w:val="hr-HR"/>
        </w:rPr>
        <w:t>110</w:t>
      </w:r>
      <w:r w:rsidR="002565CD" w:rsidRPr="008E4B24">
        <w:rPr>
          <w:sz w:val="22"/>
          <w:szCs w:val="22"/>
          <w:lang w:val="hr-HR"/>
        </w:rPr>
        <w:t xml:space="preserve">0 Priprema i donošenje akata iz djelokruga </w:t>
      </w:r>
      <w:r w:rsidR="00251FB6" w:rsidRPr="008E4B24">
        <w:rPr>
          <w:sz w:val="22"/>
          <w:szCs w:val="22"/>
          <w:lang w:val="hr-HR"/>
        </w:rPr>
        <w:t xml:space="preserve">predstavničkog </w:t>
      </w:r>
      <w:r w:rsidR="002565CD" w:rsidRPr="008E4B24">
        <w:rPr>
          <w:sz w:val="22"/>
          <w:szCs w:val="22"/>
          <w:lang w:val="hr-HR"/>
        </w:rPr>
        <w:t xml:space="preserve">tijela. </w:t>
      </w:r>
      <w:r w:rsidRPr="008E4B24">
        <w:rPr>
          <w:sz w:val="22"/>
          <w:szCs w:val="22"/>
          <w:lang w:val="hr-HR"/>
        </w:rPr>
        <w:t>Ostvarenje rashoda ove glave u 20</w:t>
      </w:r>
      <w:r w:rsidR="00B944B2" w:rsidRPr="008E4B24">
        <w:rPr>
          <w:sz w:val="22"/>
          <w:szCs w:val="22"/>
          <w:lang w:val="hr-HR"/>
        </w:rPr>
        <w:t>2</w:t>
      </w:r>
      <w:r w:rsidR="0053258A" w:rsidRPr="008E4B24">
        <w:rPr>
          <w:sz w:val="22"/>
          <w:szCs w:val="22"/>
          <w:lang w:val="hr-HR"/>
        </w:rPr>
        <w:t>3</w:t>
      </w:r>
      <w:r w:rsidRPr="008E4B24">
        <w:rPr>
          <w:sz w:val="22"/>
          <w:szCs w:val="22"/>
          <w:lang w:val="hr-HR"/>
        </w:rPr>
        <w:t xml:space="preserve">.g. iznosilo je </w:t>
      </w:r>
      <w:r w:rsidR="0053258A" w:rsidRPr="008E4B24">
        <w:rPr>
          <w:sz w:val="22"/>
          <w:szCs w:val="22"/>
          <w:lang w:val="hr-HR"/>
        </w:rPr>
        <w:t>36.251</w:t>
      </w:r>
      <w:r w:rsidR="005B6029">
        <w:rPr>
          <w:sz w:val="22"/>
          <w:szCs w:val="22"/>
          <w:lang w:val="hr-HR"/>
        </w:rPr>
        <w:t xml:space="preserve"> </w:t>
      </w:r>
      <w:r w:rsidR="00D8271A" w:rsidRPr="008E4B24">
        <w:rPr>
          <w:sz w:val="22"/>
          <w:szCs w:val="22"/>
          <w:lang w:val="hr-HR"/>
        </w:rPr>
        <w:t>eura.</w:t>
      </w:r>
      <w:r w:rsidR="00D40614" w:rsidRPr="008E4B24">
        <w:rPr>
          <w:sz w:val="22"/>
          <w:szCs w:val="22"/>
          <w:lang w:val="hr-HR"/>
        </w:rPr>
        <w:t xml:space="preserve"> </w:t>
      </w:r>
    </w:p>
    <w:p w14:paraId="0D679673" w14:textId="3ECDC7DF" w:rsidR="00145091" w:rsidRPr="008E4B24" w:rsidRDefault="00145091" w:rsidP="001E2E3B">
      <w:pPr>
        <w:pStyle w:val="Default"/>
        <w:jc w:val="both"/>
        <w:rPr>
          <w:sz w:val="22"/>
          <w:szCs w:val="22"/>
        </w:rPr>
      </w:pPr>
      <w:r w:rsidRPr="008E4B24">
        <w:rPr>
          <w:sz w:val="22"/>
          <w:szCs w:val="22"/>
        </w:rPr>
        <w:t xml:space="preserve">Za troškove </w:t>
      </w:r>
      <w:r w:rsidR="002565CD" w:rsidRPr="008E4B24">
        <w:rPr>
          <w:sz w:val="22"/>
          <w:szCs w:val="22"/>
        </w:rPr>
        <w:t>Aktivnosti A1</w:t>
      </w:r>
      <w:r w:rsidR="00251FB6" w:rsidRPr="008E4B24">
        <w:rPr>
          <w:sz w:val="22"/>
          <w:szCs w:val="22"/>
        </w:rPr>
        <w:t>1</w:t>
      </w:r>
      <w:r w:rsidR="002565CD" w:rsidRPr="008E4B24">
        <w:rPr>
          <w:sz w:val="22"/>
          <w:szCs w:val="22"/>
        </w:rPr>
        <w:t>000</w:t>
      </w:r>
      <w:r w:rsidR="00251FB6" w:rsidRPr="008E4B24">
        <w:rPr>
          <w:sz w:val="22"/>
          <w:szCs w:val="22"/>
        </w:rPr>
        <w:t>1</w:t>
      </w:r>
      <w:r w:rsidR="002565CD" w:rsidRPr="008E4B24">
        <w:rPr>
          <w:sz w:val="22"/>
          <w:szCs w:val="22"/>
        </w:rPr>
        <w:t xml:space="preserve"> </w:t>
      </w:r>
      <w:r w:rsidR="00251FB6" w:rsidRPr="008E4B24">
        <w:rPr>
          <w:sz w:val="22"/>
          <w:szCs w:val="22"/>
        </w:rPr>
        <w:t xml:space="preserve">Redovan rad </w:t>
      </w:r>
      <w:r w:rsidRPr="008E4B24">
        <w:rPr>
          <w:sz w:val="22"/>
          <w:szCs w:val="22"/>
        </w:rPr>
        <w:t>predstavničkog tijela</w:t>
      </w:r>
      <w:r w:rsidR="002565CD" w:rsidRPr="008E4B24">
        <w:rPr>
          <w:sz w:val="22"/>
          <w:szCs w:val="22"/>
        </w:rPr>
        <w:t xml:space="preserve"> </w:t>
      </w:r>
      <w:r w:rsidRPr="008E4B24">
        <w:rPr>
          <w:sz w:val="22"/>
          <w:szCs w:val="22"/>
        </w:rPr>
        <w:t>planira se iznos od</w:t>
      </w:r>
      <w:r w:rsidR="00092B4C" w:rsidRPr="008E4B24">
        <w:rPr>
          <w:sz w:val="22"/>
          <w:szCs w:val="22"/>
        </w:rPr>
        <w:t xml:space="preserve"> </w:t>
      </w:r>
      <w:r w:rsidR="0053258A" w:rsidRPr="008E4B24">
        <w:rPr>
          <w:sz w:val="22"/>
          <w:szCs w:val="22"/>
        </w:rPr>
        <w:t>23.215</w:t>
      </w:r>
      <w:r w:rsidR="00D8271A" w:rsidRPr="008E4B24">
        <w:rPr>
          <w:sz w:val="22"/>
          <w:szCs w:val="22"/>
        </w:rPr>
        <w:t xml:space="preserve"> eura</w:t>
      </w:r>
      <w:r w:rsidRPr="008E4B24">
        <w:rPr>
          <w:sz w:val="22"/>
          <w:szCs w:val="22"/>
        </w:rPr>
        <w:t xml:space="preserve"> </w:t>
      </w:r>
      <w:r w:rsidR="0052522A" w:rsidRPr="008E4B24">
        <w:rPr>
          <w:sz w:val="22"/>
          <w:szCs w:val="22"/>
        </w:rPr>
        <w:t xml:space="preserve"> </w:t>
      </w:r>
      <w:r w:rsidRPr="008E4B24">
        <w:rPr>
          <w:sz w:val="22"/>
          <w:szCs w:val="22"/>
        </w:rPr>
        <w:t>Od toga se na  naknade</w:t>
      </w:r>
      <w:r w:rsidR="0052522A" w:rsidRPr="008E4B24">
        <w:rPr>
          <w:sz w:val="22"/>
          <w:szCs w:val="22"/>
        </w:rPr>
        <w:t xml:space="preserve"> vijećnicima i radnim tijelima </w:t>
      </w:r>
      <w:r w:rsidRPr="008E4B24">
        <w:rPr>
          <w:sz w:val="22"/>
          <w:szCs w:val="22"/>
        </w:rPr>
        <w:t xml:space="preserve"> odnosi iznos od </w:t>
      </w:r>
      <w:r w:rsidR="00C03A81" w:rsidRPr="008E4B24">
        <w:rPr>
          <w:sz w:val="22"/>
          <w:szCs w:val="22"/>
        </w:rPr>
        <w:t xml:space="preserve"> </w:t>
      </w:r>
      <w:r w:rsidR="00D8271A" w:rsidRPr="008E4B24">
        <w:rPr>
          <w:sz w:val="22"/>
          <w:szCs w:val="22"/>
        </w:rPr>
        <w:t>17.905 eura</w:t>
      </w:r>
      <w:r w:rsidR="00C03A81" w:rsidRPr="008E4B24">
        <w:rPr>
          <w:sz w:val="22"/>
          <w:szCs w:val="22"/>
        </w:rPr>
        <w:t xml:space="preserve"> te na tiskanje službenih novina </w:t>
      </w:r>
      <w:r w:rsidR="00D8271A" w:rsidRPr="008E4B24">
        <w:rPr>
          <w:sz w:val="22"/>
          <w:szCs w:val="22"/>
        </w:rPr>
        <w:t>5.310</w:t>
      </w:r>
      <w:r w:rsidR="00C03A81" w:rsidRPr="008E4B24">
        <w:rPr>
          <w:sz w:val="22"/>
          <w:szCs w:val="22"/>
        </w:rPr>
        <w:t xml:space="preserve"> </w:t>
      </w:r>
      <w:r w:rsidR="0053504A" w:rsidRPr="008E4B24">
        <w:rPr>
          <w:sz w:val="22"/>
          <w:szCs w:val="22"/>
        </w:rPr>
        <w:t>eura</w:t>
      </w:r>
      <w:r w:rsidR="00D8271A" w:rsidRPr="008E4B24">
        <w:rPr>
          <w:sz w:val="22"/>
          <w:szCs w:val="22"/>
        </w:rPr>
        <w:t xml:space="preserve">. </w:t>
      </w:r>
      <w:r w:rsidR="00C03A81" w:rsidRPr="008E4B24">
        <w:rPr>
          <w:sz w:val="22"/>
          <w:szCs w:val="22"/>
        </w:rPr>
        <w:t xml:space="preserve">U </w:t>
      </w:r>
      <w:r w:rsidR="0053504A" w:rsidRPr="008E4B24">
        <w:rPr>
          <w:sz w:val="22"/>
          <w:szCs w:val="22"/>
        </w:rPr>
        <w:t>naknade</w:t>
      </w:r>
      <w:r w:rsidRPr="008E4B24">
        <w:rPr>
          <w:sz w:val="22"/>
          <w:szCs w:val="22"/>
        </w:rPr>
        <w:t xml:space="preserve"> su uključeni rashodi za  naknade članovima općinskog vijeća za prisustva na sjednicama, mjesečne na</w:t>
      </w:r>
      <w:r w:rsidR="00B944B2" w:rsidRPr="008E4B24">
        <w:rPr>
          <w:sz w:val="22"/>
          <w:szCs w:val="22"/>
        </w:rPr>
        <w:t>k</w:t>
      </w:r>
      <w:r w:rsidRPr="008E4B24">
        <w:rPr>
          <w:sz w:val="22"/>
          <w:szCs w:val="22"/>
        </w:rPr>
        <w:t>nade predsjedniku i zamjeniku OV, naknade članovima radnih tijela OV (odbori i komisije) te naknade ostalim radnim tijelima koje imenuje Općinsko vijeće.</w:t>
      </w:r>
      <w:r w:rsidR="00B944B2" w:rsidRPr="008E4B24">
        <w:rPr>
          <w:sz w:val="22"/>
          <w:szCs w:val="22"/>
        </w:rPr>
        <w:t xml:space="preserve"> </w:t>
      </w:r>
      <w:r w:rsidR="0053258A" w:rsidRPr="008E4B24">
        <w:rPr>
          <w:sz w:val="22"/>
          <w:szCs w:val="22"/>
        </w:rPr>
        <w:t xml:space="preserve">Za troškove Aktivnosti A110002 Provedba izbora predviđena su sredstva u iznosu od 26.500 eura za provođenje aktivnosti provedbe lokalnih izbora za izbor članova predstavničkih i izvršnih tijela lokalne samouprave. </w:t>
      </w:r>
    </w:p>
    <w:p w14:paraId="250E1E39" w14:textId="2AFCC3E7" w:rsidR="00530FCB" w:rsidRPr="008E4B24" w:rsidRDefault="00C03A81" w:rsidP="001E2E3B">
      <w:pPr>
        <w:pStyle w:val="Default"/>
        <w:jc w:val="both"/>
        <w:rPr>
          <w:sz w:val="22"/>
          <w:szCs w:val="22"/>
        </w:rPr>
      </w:pPr>
      <w:r w:rsidRPr="008E4B24">
        <w:rPr>
          <w:sz w:val="22"/>
          <w:szCs w:val="22"/>
        </w:rPr>
        <w:lastRenderedPageBreak/>
        <w:t xml:space="preserve">Za aktivnost A110003 Svečanost obilježavanja Dana općine Ližnjan – Lisignano osigurava se iznos od </w:t>
      </w:r>
      <w:r w:rsidR="00D8271A" w:rsidRPr="008E4B24">
        <w:rPr>
          <w:sz w:val="22"/>
          <w:szCs w:val="22"/>
        </w:rPr>
        <w:t>5</w:t>
      </w:r>
      <w:r w:rsidR="0053258A" w:rsidRPr="008E4B24">
        <w:rPr>
          <w:sz w:val="22"/>
          <w:szCs w:val="22"/>
        </w:rPr>
        <w:t>.255</w:t>
      </w:r>
      <w:r w:rsidR="00BF2CEF" w:rsidRPr="008E4B24">
        <w:rPr>
          <w:sz w:val="22"/>
          <w:szCs w:val="22"/>
        </w:rPr>
        <w:t xml:space="preserve"> </w:t>
      </w:r>
      <w:r w:rsidR="0053504A" w:rsidRPr="008E4B24">
        <w:rPr>
          <w:sz w:val="22"/>
          <w:szCs w:val="22"/>
        </w:rPr>
        <w:t>eura</w:t>
      </w:r>
      <w:r w:rsidR="00D8271A" w:rsidRPr="008E4B24">
        <w:rPr>
          <w:sz w:val="22"/>
          <w:szCs w:val="22"/>
        </w:rPr>
        <w:t xml:space="preserve">, </w:t>
      </w:r>
      <w:r w:rsidR="00B944B2" w:rsidRPr="008E4B24">
        <w:rPr>
          <w:sz w:val="22"/>
          <w:szCs w:val="22"/>
        </w:rPr>
        <w:t xml:space="preserve">za </w:t>
      </w:r>
      <w:r w:rsidRPr="008E4B24">
        <w:rPr>
          <w:sz w:val="22"/>
          <w:szCs w:val="22"/>
        </w:rPr>
        <w:t xml:space="preserve"> aktivnost A110004 </w:t>
      </w:r>
      <w:r w:rsidR="00B944B2" w:rsidRPr="008E4B24">
        <w:rPr>
          <w:sz w:val="22"/>
          <w:szCs w:val="22"/>
        </w:rPr>
        <w:t xml:space="preserve"> </w:t>
      </w:r>
      <w:r w:rsidR="00145091" w:rsidRPr="008E4B24">
        <w:rPr>
          <w:sz w:val="22"/>
          <w:szCs w:val="22"/>
        </w:rPr>
        <w:t>financiranje  rada političkih stranaka predviđen</w:t>
      </w:r>
      <w:r w:rsidR="00BF2CEF" w:rsidRPr="008E4B24">
        <w:rPr>
          <w:sz w:val="22"/>
          <w:szCs w:val="22"/>
        </w:rPr>
        <w:t xml:space="preserve"> je</w:t>
      </w:r>
      <w:r w:rsidR="00145091" w:rsidRPr="008E4B24">
        <w:rPr>
          <w:sz w:val="22"/>
          <w:szCs w:val="22"/>
        </w:rPr>
        <w:t xml:space="preserve"> </w:t>
      </w:r>
      <w:r w:rsidR="00587121" w:rsidRPr="008E4B24">
        <w:rPr>
          <w:sz w:val="22"/>
          <w:szCs w:val="22"/>
        </w:rPr>
        <w:t xml:space="preserve"> </w:t>
      </w:r>
      <w:r w:rsidR="002565CD" w:rsidRPr="008E4B24">
        <w:rPr>
          <w:sz w:val="22"/>
          <w:szCs w:val="22"/>
        </w:rPr>
        <w:t xml:space="preserve">uobičajeni </w:t>
      </w:r>
      <w:r w:rsidR="00587121" w:rsidRPr="008E4B24">
        <w:rPr>
          <w:sz w:val="22"/>
          <w:szCs w:val="22"/>
        </w:rPr>
        <w:t xml:space="preserve"> godišnji </w:t>
      </w:r>
      <w:r w:rsidR="00145091" w:rsidRPr="008E4B24">
        <w:rPr>
          <w:sz w:val="22"/>
          <w:szCs w:val="22"/>
        </w:rPr>
        <w:t xml:space="preserve">iznos od </w:t>
      </w:r>
      <w:r w:rsidR="00D8271A" w:rsidRPr="008E4B24">
        <w:rPr>
          <w:sz w:val="22"/>
          <w:szCs w:val="22"/>
        </w:rPr>
        <w:t>3.982</w:t>
      </w:r>
      <w:r w:rsidR="00BF2CEF" w:rsidRPr="008E4B24">
        <w:rPr>
          <w:sz w:val="22"/>
          <w:szCs w:val="22"/>
        </w:rPr>
        <w:t xml:space="preserve"> eura</w:t>
      </w:r>
      <w:r w:rsidR="00D8271A" w:rsidRPr="008E4B24">
        <w:rPr>
          <w:sz w:val="22"/>
          <w:szCs w:val="22"/>
        </w:rPr>
        <w:t xml:space="preserve">, </w:t>
      </w:r>
      <w:r w:rsidR="00BF2CEF" w:rsidRPr="008E4B24">
        <w:rPr>
          <w:sz w:val="22"/>
          <w:szCs w:val="22"/>
        </w:rPr>
        <w:t xml:space="preserve">te </w:t>
      </w:r>
      <w:r w:rsidR="005323AE" w:rsidRPr="008E4B24">
        <w:rPr>
          <w:sz w:val="22"/>
          <w:szCs w:val="22"/>
        </w:rPr>
        <w:t xml:space="preserve">je </w:t>
      </w:r>
      <w:r w:rsidR="00BF2CEF" w:rsidRPr="008E4B24">
        <w:rPr>
          <w:sz w:val="22"/>
          <w:szCs w:val="22"/>
        </w:rPr>
        <w:t>za novu  aktivnost  A110005 Savjet mladih Općine Ližnjan-Lisignano</w:t>
      </w:r>
      <w:r w:rsidR="00D8271A" w:rsidRPr="008E4B24">
        <w:rPr>
          <w:sz w:val="22"/>
          <w:szCs w:val="22"/>
        </w:rPr>
        <w:t xml:space="preserve"> za provođenje </w:t>
      </w:r>
      <w:r w:rsidR="005323AE" w:rsidRPr="008E4B24">
        <w:rPr>
          <w:sz w:val="22"/>
          <w:szCs w:val="22"/>
        </w:rPr>
        <w:t xml:space="preserve"> redovnog </w:t>
      </w:r>
      <w:r w:rsidR="00BF2CEF" w:rsidRPr="008E4B24">
        <w:rPr>
          <w:sz w:val="22"/>
          <w:szCs w:val="22"/>
        </w:rPr>
        <w:t xml:space="preserve"> rada </w:t>
      </w:r>
      <w:r w:rsidR="00D8271A" w:rsidRPr="008E4B24">
        <w:rPr>
          <w:sz w:val="22"/>
          <w:szCs w:val="22"/>
        </w:rPr>
        <w:t xml:space="preserve"> i programskih aktivnosti </w:t>
      </w:r>
      <w:r w:rsidR="00BF2CEF" w:rsidRPr="008E4B24">
        <w:rPr>
          <w:sz w:val="22"/>
          <w:szCs w:val="22"/>
        </w:rPr>
        <w:t xml:space="preserve"> </w:t>
      </w:r>
      <w:r w:rsidR="005323AE" w:rsidRPr="008E4B24">
        <w:rPr>
          <w:sz w:val="22"/>
          <w:szCs w:val="22"/>
        </w:rPr>
        <w:t xml:space="preserve">toga </w:t>
      </w:r>
      <w:r w:rsidR="00BF2CEF" w:rsidRPr="008E4B24">
        <w:rPr>
          <w:sz w:val="22"/>
          <w:szCs w:val="22"/>
        </w:rPr>
        <w:t>savjetodavnog tijela</w:t>
      </w:r>
      <w:r w:rsidR="005323AE" w:rsidRPr="008E4B24">
        <w:rPr>
          <w:sz w:val="22"/>
          <w:szCs w:val="22"/>
        </w:rPr>
        <w:t xml:space="preserve"> osigurano </w:t>
      </w:r>
      <w:r w:rsidR="0053258A" w:rsidRPr="008E4B24">
        <w:rPr>
          <w:sz w:val="22"/>
          <w:szCs w:val="22"/>
        </w:rPr>
        <w:t>3.500</w:t>
      </w:r>
      <w:r w:rsidR="005323AE" w:rsidRPr="008E4B24">
        <w:rPr>
          <w:sz w:val="22"/>
          <w:szCs w:val="22"/>
        </w:rPr>
        <w:t xml:space="preserve"> eura</w:t>
      </w:r>
      <w:r w:rsidR="00D8271A" w:rsidRPr="008E4B24">
        <w:rPr>
          <w:sz w:val="22"/>
          <w:szCs w:val="22"/>
        </w:rPr>
        <w:t>.</w:t>
      </w:r>
    </w:p>
    <w:p w14:paraId="3AA3795E" w14:textId="77777777" w:rsidR="00D8271A" w:rsidRPr="008E4B24" w:rsidRDefault="00D8271A" w:rsidP="001E2E3B">
      <w:pPr>
        <w:pStyle w:val="Default"/>
        <w:jc w:val="both"/>
        <w:rPr>
          <w:sz w:val="22"/>
          <w:szCs w:val="22"/>
        </w:rPr>
      </w:pPr>
    </w:p>
    <w:p w14:paraId="18BECC0A" w14:textId="4E7BAD69" w:rsidR="00145091" w:rsidRPr="008E4B24" w:rsidRDefault="00145091" w:rsidP="001E2E3B">
      <w:pPr>
        <w:pStyle w:val="Default"/>
        <w:jc w:val="both"/>
        <w:rPr>
          <w:b/>
          <w:sz w:val="22"/>
          <w:szCs w:val="22"/>
        </w:rPr>
      </w:pPr>
      <w:r w:rsidRPr="008E4B24">
        <w:rPr>
          <w:b/>
          <w:sz w:val="22"/>
          <w:szCs w:val="22"/>
        </w:rPr>
        <w:t>Glava 001 04 Društvene djelatnosti</w:t>
      </w:r>
    </w:p>
    <w:p w14:paraId="4FA45A0C" w14:textId="18878ED5" w:rsidR="00E21861" w:rsidRPr="008E4B24" w:rsidRDefault="004C51F8" w:rsidP="001E2E3B">
      <w:pPr>
        <w:pStyle w:val="Default"/>
        <w:jc w:val="both"/>
        <w:rPr>
          <w:sz w:val="22"/>
          <w:szCs w:val="22"/>
        </w:rPr>
      </w:pPr>
      <w:r w:rsidRPr="008E4B24">
        <w:rPr>
          <w:b/>
          <w:bCs/>
          <w:sz w:val="22"/>
          <w:szCs w:val="22"/>
        </w:rPr>
        <w:t xml:space="preserve">Ukupni izdaci ove glave se planiraju se u iznosu </w:t>
      </w:r>
      <w:r w:rsidR="001A1225" w:rsidRPr="008E4B24">
        <w:rPr>
          <w:b/>
          <w:bCs/>
          <w:sz w:val="22"/>
          <w:szCs w:val="22"/>
        </w:rPr>
        <w:t xml:space="preserve"> </w:t>
      </w:r>
      <w:r w:rsidR="00670278" w:rsidRPr="008E4B24">
        <w:rPr>
          <w:b/>
          <w:bCs/>
          <w:sz w:val="22"/>
          <w:szCs w:val="22"/>
        </w:rPr>
        <w:t>1.388.659</w:t>
      </w:r>
      <w:r w:rsidR="001A1225" w:rsidRPr="008E4B24">
        <w:rPr>
          <w:b/>
          <w:bCs/>
          <w:sz w:val="22"/>
          <w:szCs w:val="22"/>
        </w:rPr>
        <w:t xml:space="preserve"> eura</w:t>
      </w:r>
      <w:r w:rsidR="008B3B47" w:rsidRPr="008E4B24">
        <w:rPr>
          <w:b/>
          <w:bCs/>
          <w:sz w:val="22"/>
          <w:szCs w:val="22"/>
        </w:rPr>
        <w:t>.</w:t>
      </w:r>
      <w:r w:rsidR="008B3B47" w:rsidRPr="008E4B24">
        <w:rPr>
          <w:sz w:val="22"/>
          <w:szCs w:val="22"/>
        </w:rPr>
        <w:t xml:space="preserve"> </w:t>
      </w:r>
      <w:r w:rsidRPr="008E4B24">
        <w:rPr>
          <w:sz w:val="22"/>
          <w:szCs w:val="22"/>
        </w:rPr>
        <w:t xml:space="preserve">Ostvarenje rashoda ove glave u </w:t>
      </w:r>
      <w:r w:rsidR="00B944B2" w:rsidRPr="008E4B24">
        <w:rPr>
          <w:sz w:val="22"/>
          <w:szCs w:val="22"/>
        </w:rPr>
        <w:t>202</w:t>
      </w:r>
      <w:r w:rsidR="00192B75" w:rsidRPr="008E4B24">
        <w:rPr>
          <w:sz w:val="22"/>
          <w:szCs w:val="22"/>
        </w:rPr>
        <w:t>3</w:t>
      </w:r>
      <w:r w:rsidR="00B944B2" w:rsidRPr="008E4B24">
        <w:rPr>
          <w:sz w:val="22"/>
          <w:szCs w:val="22"/>
        </w:rPr>
        <w:t>.g</w:t>
      </w:r>
      <w:r w:rsidRPr="008E4B24">
        <w:rPr>
          <w:sz w:val="22"/>
          <w:szCs w:val="22"/>
        </w:rPr>
        <w:t xml:space="preserve"> iznosilo je </w:t>
      </w:r>
      <w:r w:rsidR="00192B75" w:rsidRPr="008E4B24">
        <w:rPr>
          <w:sz w:val="22"/>
          <w:szCs w:val="22"/>
        </w:rPr>
        <w:t>970.437</w:t>
      </w:r>
      <w:r w:rsidR="008B3B47" w:rsidRPr="008E4B24">
        <w:rPr>
          <w:sz w:val="22"/>
          <w:szCs w:val="22"/>
        </w:rPr>
        <w:t xml:space="preserve">  eura. </w:t>
      </w:r>
      <w:r w:rsidR="00AC2747" w:rsidRPr="008E4B24">
        <w:rPr>
          <w:sz w:val="22"/>
          <w:szCs w:val="22"/>
        </w:rPr>
        <w:t xml:space="preserve"> Planirani rashodi </w:t>
      </w:r>
      <w:r w:rsidR="001D1A89" w:rsidRPr="008E4B24">
        <w:rPr>
          <w:sz w:val="22"/>
          <w:szCs w:val="22"/>
        </w:rPr>
        <w:t xml:space="preserve">u </w:t>
      </w:r>
      <w:r w:rsidR="00A4245A" w:rsidRPr="008E4B24">
        <w:rPr>
          <w:sz w:val="22"/>
          <w:szCs w:val="22"/>
        </w:rPr>
        <w:t>2025</w:t>
      </w:r>
      <w:r w:rsidR="001D1A89" w:rsidRPr="008E4B24">
        <w:rPr>
          <w:sz w:val="22"/>
          <w:szCs w:val="22"/>
        </w:rPr>
        <w:t xml:space="preserve">.g. </w:t>
      </w:r>
      <w:r w:rsidR="00AC2747" w:rsidRPr="008E4B24">
        <w:rPr>
          <w:sz w:val="22"/>
          <w:szCs w:val="22"/>
        </w:rPr>
        <w:t xml:space="preserve">su za </w:t>
      </w:r>
      <w:r w:rsidR="00192B75" w:rsidRPr="008E4B24">
        <w:rPr>
          <w:sz w:val="22"/>
          <w:szCs w:val="22"/>
        </w:rPr>
        <w:t>43</w:t>
      </w:r>
      <w:r w:rsidR="00AC2747" w:rsidRPr="008E4B24">
        <w:rPr>
          <w:sz w:val="22"/>
          <w:szCs w:val="22"/>
        </w:rPr>
        <w:t>% veći u odnosu na izvršenje 202</w:t>
      </w:r>
      <w:r w:rsidR="00192B75" w:rsidRPr="008E4B24">
        <w:rPr>
          <w:sz w:val="22"/>
          <w:szCs w:val="22"/>
        </w:rPr>
        <w:t>3</w:t>
      </w:r>
      <w:r w:rsidR="00D40614" w:rsidRPr="008E4B24">
        <w:rPr>
          <w:sz w:val="22"/>
          <w:szCs w:val="22"/>
        </w:rPr>
        <w:t xml:space="preserve"> </w:t>
      </w:r>
      <w:r w:rsidR="00AC2747" w:rsidRPr="008E4B24">
        <w:rPr>
          <w:sz w:val="22"/>
          <w:szCs w:val="22"/>
        </w:rPr>
        <w:t>.godine</w:t>
      </w:r>
      <w:r w:rsidR="00D40614" w:rsidRPr="008E4B24">
        <w:rPr>
          <w:sz w:val="22"/>
          <w:szCs w:val="22"/>
        </w:rPr>
        <w:t xml:space="preserve"> budući su  u </w:t>
      </w:r>
      <w:r w:rsidR="00AC2747" w:rsidRPr="008E4B24">
        <w:rPr>
          <w:sz w:val="22"/>
          <w:szCs w:val="22"/>
        </w:rPr>
        <w:t>programima predškolskog odgoja veći rashodi proračunskog korisnika</w:t>
      </w:r>
      <w:r w:rsidR="00B017EB" w:rsidRPr="008E4B24">
        <w:rPr>
          <w:sz w:val="22"/>
          <w:szCs w:val="22"/>
        </w:rPr>
        <w:t xml:space="preserve"> zbog </w:t>
      </w:r>
      <w:r w:rsidR="00AC2747" w:rsidRPr="008E4B24">
        <w:rPr>
          <w:sz w:val="22"/>
          <w:szCs w:val="22"/>
        </w:rPr>
        <w:t xml:space="preserve"> </w:t>
      </w:r>
      <w:r w:rsidR="008B3B47" w:rsidRPr="008E4B24">
        <w:rPr>
          <w:sz w:val="22"/>
          <w:szCs w:val="22"/>
        </w:rPr>
        <w:t xml:space="preserve">većih rashoda za plaće i ostale rashode za zaposlene, zbog rasta </w:t>
      </w:r>
      <w:r w:rsidR="00E21861" w:rsidRPr="008E4B24">
        <w:rPr>
          <w:sz w:val="22"/>
          <w:szCs w:val="22"/>
        </w:rPr>
        <w:t>režijski</w:t>
      </w:r>
      <w:r w:rsidR="008B3B47" w:rsidRPr="008E4B24">
        <w:rPr>
          <w:sz w:val="22"/>
          <w:szCs w:val="22"/>
        </w:rPr>
        <w:t xml:space="preserve">h </w:t>
      </w:r>
      <w:r w:rsidR="00E21861" w:rsidRPr="008E4B24">
        <w:rPr>
          <w:sz w:val="22"/>
          <w:szCs w:val="22"/>
        </w:rPr>
        <w:t xml:space="preserve">troškovi zgrade dječjeg vrtića, </w:t>
      </w:r>
      <w:r w:rsidR="00B017EB" w:rsidRPr="008E4B24">
        <w:rPr>
          <w:sz w:val="22"/>
          <w:szCs w:val="22"/>
        </w:rPr>
        <w:t>također</w:t>
      </w:r>
      <w:r w:rsidR="008B3B47" w:rsidRPr="008E4B24">
        <w:rPr>
          <w:sz w:val="22"/>
          <w:szCs w:val="22"/>
        </w:rPr>
        <w:t xml:space="preserve"> su </w:t>
      </w:r>
      <w:r w:rsidR="00E21861" w:rsidRPr="008E4B24">
        <w:rPr>
          <w:sz w:val="22"/>
          <w:szCs w:val="22"/>
        </w:rPr>
        <w:t>uvećana</w:t>
      </w:r>
      <w:r w:rsidR="00B017EB" w:rsidRPr="008E4B24">
        <w:rPr>
          <w:sz w:val="22"/>
          <w:szCs w:val="22"/>
        </w:rPr>
        <w:t xml:space="preserve"> s</w:t>
      </w:r>
      <w:r w:rsidR="00E21861" w:rsidRPr="008E4B24">
        <w:rPr>
          <w:sz w:val="22"/>
          <w:szCs w:val="22"/>
        </w:rPr>
        <w:t xml:space="preserve">redstva za </w:t>
      </w:r>
      <w:r w:rsidR="00AC2747" w:rsidRPr="008E4B24">
        <w:rPr>
          <w:sz w:val="22"/>
          <w:szCs w:val="22"/>
        </w:rPr>
        <w:t xml:space="preserve">sufinanciranje smještaja djece u vanjskim vrtićima zbog </w:t>
      </w:r>
      <w:r w:rsidR="008B3B47" w:rsidRPr="008E4B24">
        <w:rPr>
          <w:sz w:val="22"/>
          <w:szCs w:val="22"/>
        </w:rPr>
        <w:t xml:space="preserve">Odluke o povećanju iznosa sufinanciranja cijene koštanja  smještaja djece u predškolskim ustanovama drugih osnivača a  koje podmiruje općina iz svog proračuna. Trenutni iznos sufinanciranja smještaja djeteta za redovni 10 satni program je 210 eura. </w:t>
      </w:r>
    </w:p>
    <w:p w14:paraId="7434656D" w14:textId="6608D7B2" w:rsidR="00AC2747" w:rsidRPr="008E4B24" w:rsidRDefault="00E21861" w:rsidP="001E2E3B">
      <w:pPr>
        <w:pStyle w:val="Default"/>
        <w:jc w:val="both"/>
        <w:rPr>
          <w:b/>
          <w:bCs/>
          <w:sz w:val="22"/>
          <w:szCs w:val="22"/>
        </w:rPr>
      </w:pPr>
      <w:r w:rsidRPr="008E4B24">
        <w:rPr>
          <w:sz w:val="22"/>
          <w:szCs w:val="22"/>
        </w:rPr>
        <w:t>R</w:t>
      </w:r>
      <w:r w:rsidR="00AC2747" w:rsidRPr="008E4B24">
        <w:rPr>
          <w:sz w:val="22"/>
          <w:szCs w:val="22"/>
        </w:rPr>
        <w:t xml:space="preserve">ashodi za </w:t>
      </w:r>
      <w:r w:rsidR="008B3B47" w:rsidRPr="008E4B24">
        <w:rPr>
          <w:sz w:val="22"/>
          <w:szCs w:val="22"/>
        </w:rPr>
        <w:t xml:space="preserve">program </w:t>
      </w:r>
      <w:r w:rsidR="00AC2747" w:rsidRPr="008E4B24">
        <w:rPr>
          <w:sz w:val="22"/>
          <w:szCs w:val="22"/>
        </w:rPr>
        <w:t>osnovno</w:t>
      </w:r>
      <w:r w:rsidR="008B3B47" w:rsidRPr="008E4B24">
        <w:rPr>
          <w:sz w:val="22"/>
          <w:szCs w:val="22"/>
        </w:rPr>
        <w:t>g</w:t>
      </w:r>
      <w:r w:rsidR="00AC2747" w:rsidRPr="008E4B24">
        <w:rPr>
          <w:sz w:val="22"/>
          <w:szCs w:val="22"/>
        </w:rPr>
        <w:t xml:space="preserve"> školst</w:t>
      </w:r>
      <w:r w:rsidR="008B3B47" w:rsidRPr="008E4B24">
        <w:rPr>
          <w:sz w:val="22"/>
          <w:szCs w:val="22"/>
        </w:rPr>
        <w:t>va</w:t>
      </w:r>
      <w:r w:rsidR="00C31AF0" w:rsidRPr="008E4B24">
        <w:rPr>
          <w:sz w:val="22"/>
          <w:szCs w:val="22"/>
        </w:rPr>
        <w:t xml:space="preserve"> </w:t>
      </w:r>
      <w:r w:rsidR="00AC2747" w:rsidRPr="008E4B24">
        <w:rPr>
          <w:sz w:val="22"/>
          <w:szCs w:val="22"/>
        </w:rPr>
        <w:t xml:space="preserve">odnosno organizaciju produženog boravka pri tri osnovne škole </w:t>
      </w:r>
      <w:r w:rsidR="008B3B47" w:rsidRPr="008E4B24">
        <w:rPr>
          <w:sz w:val="22"/>
          <w:szCs w:val="22"/>
        </w:rPr>
        <w:t xml:space="preserve"> te ostale manje potpore ( sufinanciranje školskog lista, sufinanciranje nabavke opreme, eko škola) iznose </w:t>
      </w:r>
      <w:r w:rsidR="00192B75" w:rsidRPr="008E4B24">
        <w:rPr>
          <w:sz w:val="22"/>
          <w:szCs w:val="22"/>
        </w:rPr>
        <w:t>140.965</w:t>
      </w:r>
      <w:r w:rsidR="008B3B47" w:rsidRPr="008E4B24">
        <w:rPr>
          <w:sz w:val="22"/>
          <w:szCs w:val="22"/>
        </w:rPr>
        <w:t xml:space="preserve"> eura. Ostvarenje tog programa u 202</w:t>
      </w:r>
      <w:r w:rsidR="00192B75" w:rsidRPr="008E4B24">
        <w:rPr>
          <w:sz w:val="22"/>
          <w:szCs w:val="22"/>
        </w:rPr>
        <w:t>3</w:t>
      </w:r>
      <w:r w:rsidR="008B3B47" w:rsidRPr="008E4B24">
        <w:rPr>
          <w:sz w:val="22"/>
          <w:szCs w:val="22"/>
        </w:rPr>
        <w:t xml:space="preserve">.godini iznosilo je </w:t>
      </w:r>
      <w:r w:rsidR="00192B75" w:rsidRPr="008E4B24">
        <w:rPr>
          <w:sz w:val="22"/>
          <w:szCs w:val="22"/>
        </w:rPr>
        <w:t>93.155</w:t>
      </w:r>
      <w:r w:rsidR="008B3B47" w:rsidRPr="008E4B24">
        <w:rPr>
          <w:sz w:val="22"/>
          <w:szCs w:val="22"/>
        </w:rPr>
        <w:t xml:space="preserve"> eura. </w:t>
      </w:r>
    </w:p>
    <w:p w14:paraId="081EE364" w14:textId="56DAD11E" w:rsidR="00145091" w:rsidRPr="008E4B24" w:rsidRDefault="00C31AF0" w:rsidP="001E2E3B">
      <w:pPr>
        <w:pStyle w:val="Default"/>
        <w:jc w:val="both"/>
        <w:rPr>
          <w:b/>
          <w:bCs/>
          <w:sz w:val="22"/>
          <w:szCs w:val="22"/>
        </w:rPr>
      </w:pPr>
      <w:r w:rsidRPr="008E4B24">
        <w:rPr>
          <w:b/>
          <w:bCs/>
          <w:sz w:val="22"/>
          <w:szCs w:val="22"/>
        </w:rPr>
        <w:t>G</w:t>
      </w:r>
      <w:r w:rsidR="00145091" w:rsidRPr="008E4B24">
        <w:rPr>
          <w:b/>
          <w:bCs/>
          <w:sz w:val="22"/>
          <w:szCs w:val="22"/>
        </w:rPr>
        <w:t xml:space="preserve">lava </w:t>
      </w:r>
      <w:r w:rsidRPr="008E4B24">
        <w:rPr>
          <w:b/>
          <w:bCs/>
          <w:sz w:val="22"/>
          <w:szCs w:val="22"/>
        </w:rPr>
        <w:t xml:space="preserve"> 001 04  Društvene djelatnosti </w:t>
      </w:r>
      <w:r w:rsidR="00145091" w:rsidRPr="008E4B24">
        <w:rPr>
          <w:b/>
          <w:bCs/>
          <w:sz w:val="22"/>
          <w:szCs w:val="22"/>
        </w:rPr>
        <w:t xml:space="preserve">dijeli se na nekoliko programa: </w:t>
      </w:r>
    </w:p>
    <w:p w14:paraId="2FF79CF7" w14:textId="7A7A0A57" w:rsidR="007F469B" w:rsidRPr="008E4B24" w:rsidRDefault="007F469B" w:rsidP="001E2E3B">
      <w:pPr>
        <w:rPr>
          <w:bCs/>
          <w:sz w:val="22"/>
          <w:szCs w:val="22"/>
          <w:lang w:val="hr-HR" w:eastAsia="en-US"/>
        </w:rPr>
      </w:pPr>
      <w:r w:rsidRPr="008E4B24">
        <w:rPr>
          <w:b/>
          <w:sz w:val="22"/>
          <w:szCs w:val="22"/>
          <w:lang w:val="hr-HR" w:eastAsia="en-US"/>
        </w:rPr>
        <w:t>Detaljno obrazloženje  Programa</w:t>
      </w:r>
      <w:r w:rsidR="00E21861" w:rsidRPr="008E4B24">
        <w:rPr>
          <w:b/>
          <w:sz w:val="22"/>
          <w:szCs w:val="22"/>
          <w:lang w:val="hr-HR" w:eastAsia="en-US"/>
        </w:rPr>
        <w:t xml:space="preserve"> p</w:t>
      </w:r>
      <w:r w:rsidRPr="008E4B24">
        <w:rPr>
          <w:b/>
          <w:sz w:val="22"/>
          <w:szCs w:val="22"/>
          <w:lang w:val="hr-HR" w:eastAsia="en-US"/>
        </w:rPr>
        <w:t>redškolsk</w:t>
      </w:r>
      <w:r w:rsidR="00E21861" w:rsidRPr="008E4B24">
        <w:rPr>
          <w:b/>
          <w:sz w:val="22"/>
          <w:szCs w:val="22"/>
          <w:lang w:val="hr-HR" w:eastAsia="en-US"/>
        </w:rPr>
        <w:t>og</w:t>
      </w:r>
      <w:r w:rsidRPr="008E4B24">
        <w:rPr>
          <w:b/>
          <w:sz w:val="22"/>
          <w:szCs w:val="22"/>
          <w:lang w:val="hr-HR" w:eastAsia="en-US"/>
        </w:rPr>
        <w:t xml:space="preserve"> odgoj</w:t>
      </w:r>
      <w:r w:rsidR="00E21861" w:rsidRPr="008E4B24">
        <w:rPr>
          <w:b/>
          <w:sz w:val="22"/>
          <w:szCs w:val="22"/>
          <w:lang w:val="hr-HR" w:eastAsia="en-US"/>
        </w:rPr>
        <w:t>a</w:t>
      </w:r>
      <w:r w:rsidRPr="008E4B24">
        <w:rPr>
          <w:bCs/>
          <w:sz w:val="22"/>
          <w:szCs w:val="22"/>
          <w:lang w:val="hr-HR" w:eastAsia="en-US"/>
        </w:rPr>
        <w:t xml:space="preserve"> te  ostalih programa ove glave: </w:t>
      </w:r>
    </w:p>
    <w:p w14:paraId="494D6FB8" w14:textId="68341D4A" w:rsidR="007F469B" w:rsidRPr="008E4B24" w:rsidRDefault="007F469B" w:rsidP="001E2E3B">
      <w:pPr>
        <w:rPr>
          <w:bCs/>
          <w:sz w:val="22"/>
          <w:szCs w:val="22"/>
          <w:lang w:val="hr-HR" w:eastAsia="en-US"/>
        </w:rPr>
      </w:pPr>
      <w:r w:rsidRPr="008E4B24">
        <w:rPr>
          <w:bCs/>
          <w:sz w:val="22"/>
          <w:szCs w:val="22"/>
          <w:lang w:val="hr-HR" w:eastAsia="en-US"/>
        </w:rPr>
        <w:t>-  Program</w:t>
      </w:r>
      <w:r w:rsidR="00E21861" w:rsidRPr="008E4B24">
        <w:rPr>
          <w:bCs/>
          <w:sz w:val="22"/>
          <w:szCs w:val="22"/>
          <w:lang w:val="hr-HR" w:eastAsia="en-US"/>
        </w:rPr>
        <w:t xml:space="preserve"> </w:t>
      </w:r>
      <w:r w:rsidRPr="008E4B24">
        <w:rPr>
          <w:bCs/>
          <w:sz w:val="22"/>
          <w:szCs w:val="22"/>
          <w:lang w:val="hr-HR" w:eastAsia="en-US"/>
        </w:rPr>
        <w:t xml:space="preserve">Javnih potreba u školstvu   u iznosu od </w:t>
      </w:r>
      <w:r w:rsidR="00192B75" w:rsidRPr="008E4B24">
        <w:rPr>
          <w:bCs/>
          <w:sz w:val="22"/>
          <w:szCs w:val="22"/>
          <w:lang w:val="hr-HR" w:eastAsia="en-US"/>
        </w:rPr>
        <w:t>141.965</w:t>
      </w:r>
      <w:r w:rsidR="00E21861" w:rsidRPr="008E4B24">
        <w:rPr>
          <w:bCs/>
          <w:sz w:val="22"/>
          <w:szCs w:val="22"/>
          <w:lang w:val="hr-HR" w:eastAsia="en-US"/>
        </w:rPr>
        <w:t xml:space="preserve"> </w:t>
      </w:r>
      <w:r w:rsidR="00151B75" w:rsidRPr="008E4B24">
        <w:rPr>
          <w:bCs/>
          <w:sz w:val="22"/>
          <w:szCs w:val="22"/>
          <w:lang w:val="hr-HR" w:eastAsia="en-US"/>
        </w:rPr>
        <w:t>eura</w:t>
      </w:r>
      <w:r w:rsidR="008B3B47" w:rsidRPr="008E4B24">
        <w:rPr>
          <w:bCs/>
          <w:sz w:val="22"/>
          <w:szCs w:val="22"/>
          <w:lang w:val="hr-HR" w:eastAsia="en-US"/>
        </w:rPr>
        <w:t>,</w:t>
      </w:r>
      <w:r w:rsidR="00E21861" w:rsidRPr="008E4B24">
        <w:rPr>
          <w:bCs/>
          <w:sz w:val="22"/>
          <w:szCs w:val="22"/>
          <w:lang w:val="hr-HR" w:eastAsia="en-US"/>
        </w:rPr>
        <w:t xml:space="preserve"> </w:t>
      </w:r>
    </w:p>
    <w:p w14:paraId="3AC3C454" w14:textId="5672828C" w:rsidR="007F469B" w:rsidRPr="008E4B24" w:rsidRDefault="007F469B" w:rsidP="001E2E3B">
      <w:pPr>
        <w:rPr>
          <w:sz w:val="22"/>
          <w:szCs w:val="22"/>
          <w:lang w:val="hr-HR" w:eastAsia="en-US"/>
        </w:rPr>
      </w:pPr>
      <w:r w:rsidRPr="008E4B24">
        <w:rPr>
          <w:sz w:val="22"/>
          <w:szCs w:val="22"/>
          <w:lang w:val="hr-HR" w:eastAsia="en-US"/>
        </w:rPr>
        <w:t xml:space="preserve">-  Program Javnih potreba u kulturi  u iznosu od </w:t>
      </w:r>
      <w:r w:rsidR="00192B75" w:rsidRPr="008E4B24">
        <w:rPr>
          <w:sz w:val="22"/>
          <w:szCs w:val="22"/>
          <w:lang w:val="hr-HR" w:eastAsia="en-US"/>
        </w:rPr>
        <w:t>111.600</w:t>
      </w:r>
      <w:r w:rsidR="00E21861" w:rsidRPr="008E4B24">
        <w:rPr>
          <w:sz w:val="22"/>
          <w:szCs w:val="22"/>
          <w:lang w:val="hr-HR" w:eastAsia="en-US"/>
        </w:rPr>
        <w:t xml:space="preserve"> </w:t>
      </w:r>
      <w:r w:rsidR="00151B75" w:rsidRPr="008E4B24">
        <w:rPr>
          <w:sz w:val="22"/>
          <w:szCs w:val="22"/>
          <w:lang w:val="hr-HR" w:eastAsia="en-US"/>
        </w:rPr>
        <w:t>eura</w:t>
      </w:r>
      <w:r w:rsidR="008B3B47" w:rsidRPr="008E4B24">
        <w:rPr>
          <w:sz w:val="22"/>
          <w:szCs w:val="22"/>
          <w:lang w:val="hr-HR" w:eastAsia="en-US"/>
        </w:rPr>
        <w:t>,</w:t>
      </w:r>
    </w:p>
    <w:p w14:paraId="034FA63B" w14:textId="0804B490" w:rsidR="007F469B" w:rsidRPr="008E4B24" w:rsidRDefault="007F469B" w:rsidP="001E2E3B">
      <w:pPr>
        <w:rPr>
          <w:sz w:val="22"/>
          <w:szCs w:val="22"/>
          <w:lang w:val="hr-HR" w:eastAsia="en-US"/>
        </w:rPr>
      </w:pPr>
      <w:r w:rsidRPr="008E4B24">
        <w:rPr>
          <w:sz w:val="22"/>
          <w:szCs w:val="22"/>
          <w:lang w:val="hr-HR" w:eastAsia="en-US"/>
        </w:rPr>
        <w:t>-  Program Javnih potreba u sportu - organizacija sportskih  i rekreacijskih aktivnosti u iznosu od</w:t>
      </w:r>
      <w:r w:rsidR="008B3B47" w:rsidRPr="008E4B24">
        <w:rPr>
          <w:sz w:val="22"/>
          <w:szCs w:val="22"/>
          <w:lang w:val="hr-HR" w:eastAsia="en-US"/>
        </w:rPr>
        <w:t xml:space="preserve"> </w:t>
      </w:r>
      <w:r w:rsidR="00192B75" w:rsidRPr="008E4B24">
        <w:rPr>
          <w:sz w:val="22"/>
          <w:szCs w:val="22"/>
          <w:lang w:val="hr-HR" w:eastAsia="en-US"/>
        </w:rPr>
        <w:t>93.950</w:t>
      </w:r>
      <w:r w:rsidR="008B3B47" w:rsidRPr="008E4B24">
        <w:rPr>
          <w:sz w:val="22"/>
          <w:szCs w:val="22"/>
          <w:lang w:val="hr-HR" w:eastAsia="en-US"/>
        </w:rPr>
        <w:t xml:space="preserve"> eura, te</w:t>
      </w:r>
    </w:p>
    <w:p w14:paraId="21A8E580" w14:textId="1030B345" w:rsidR="007F469B" w:rsidRPr="008E4B24" w:rsidRDefault="007F469B" w:rsidP="001E2E3B">
      <w:pPr>
        <w:rPr>
          <w:b/>
          <w:sz w:val="22"/>
          <w:szCs w:val="22"/>
          <w:lang w:val="hr-HR"/>
        </w:rPr>
      </w:pPr>
      <w:r w:rsidRPr="008E4B24">
        <w:rPr>
          <w:sz w:val="22"/>
          <w:szCs w:val="22"/>
          <w:lang w:val="hr-HR" w:eastAsia="en-US"/>
        </w:rPr>
        <w:t>-  Program Ostalih organizacija, zajednica i ustanova u iznosu od</w:t>
      </w:r>
      <w:r w:rsidR="0049217F" w:rsidRPr="008E4B24">
        <w:rPr>
          <w:sz w:val="22"/>
          <w:szCs w:val="22"/>
          <w:lang w:val="hr-HR" w:eastAsia="en-US"/>
        </w:rPr>
        <w:t xml:space="preserve"> </w:t>
      </w:r>
      <w:r w:rsidR="00192B75" w:rsidRPr="008E4B24">
        <w:rPr>
          <w:sz w:val="22"/>
          <w:szCs w:val="22"/>
          <w:lang w:val="hr-HR" w:eastAsia="en-US"/>
        </w:rPr>
        <w:t>58.876,11</w:t>
      </w:r>
      <w:r w:rsidR="0000327C" w:rsidRPr="008E4B24">
        <w:rPr>
          <w:sz w:val="22"/>
          <w:szCs w:val="22"/>
          <w:lang w:val="hr-HR" w:eastAsia="en-US"/>
        </w:rPr>
        <w:t xml:space="preserve">  eura, </w:t>
      </w:r>
      <w:r w:rsidRPr="008E4B24">
        <w:rPr>
          <w:sz w:val="22"/>
          <w:szCs w:val="22"/>
          <w:lang w:val="hr-HR" w:eastAsia="en-US"/>
        </w:rPr>
        <w:t xml:space="preserve">dato je kroz prijedlog </w:t>
      </w:r>
      <w:r w:rsidRPr="008E4B24">
        <w:rPr>
          <w:b/>
          <w:sz w:val="22"/>
          <w:szCs w:val="22"/>
          <w:lang w:val="hr-HR"/>
        </w:rPr>
        <w:t xml:space="preserve">Društvenog programa Općine Ližnjan-Lisignano za </w:t>
      </w:r>
      <w:r w:rsidR="00A4245A" w:rsidRPr="008E4B24">
        <w:rPr>
          <w:b/>
          <w:sz w:val="22"/>
          <w:szCs w:val="22"/>
          <w:lang w:val="hr-HR"/>
        </w:rPr>
        <w:t>2025</w:t>
      </w:r>
      <w:r w:rsidRPr="008E4B24">
        <w:rPr>
          <w:b/>
          <w:sz w:val="22"/>
          <w:szCs w:val="22"/>
          <w:lang w:val="hr-HR"/>
        </w:rPr>
        <w:t xml:space="preserve">. godinu, te  kroz </w:t>
      </w:r>
      <w:r w:rsidRPr="008E4B24">
        <w:rPr>
          <w:sz w:val="22"/>
          <w:szCs w:val="22"/>
          <w:lang w:val="hr-HR" w:eastAsia="en-US"/>
        </w:rPr>
        <w:t xml:space="preserve"> </w:t>
      </w:r>
      <w:r w:rsidRPr="008E4B24">
        <w:rPr>
          <w:b/>
          <w:sz w:val="22"/>
          <w:szCs w:val="22"/>
          <w:lang w:val="hr-HR"/>
        </w:rPr>
        <w:t xml:space="preserve">Socijalni program Općine Ližnjan – Lisignano za </w:t>
      </w:r>
      <w:r w:rsidR="00A4245A" w:rsidRPr="008E4B24">
        <w:rPr>
          <w:b/>
          <w:sz w:val="22"/>
          <w:szCs w:val="22"/>
          <w:lang w:val="hr-HR"/>
        </w:rPr>
        <w:t>2025</w:t>
      </w:r>
      <w:r w:rsidRPr="008E4B24">
        <w:rPr>
          <w:b/>
          <w:sz w:val="22"/>
          <w:szCs w:val="22"/>
          <w:lang w:val="hr-HR"/>
        </w:rPr>
        <w:t xml:space="preserve">. godinu  - u ukupnom iznosu od </w:t>
      </w:r>
      <w:r w:rsidR="00192B75" w:rsidRPr="008E4B24">
        <w:rPr>
          <w:b/>
          <w:sz w:val="22"/>
          <w:szCs w:val="22"/>
          <w:lang w:val="hr-HR"/>
        </w:rPr>
        <w:t>246.311,89</w:t>
      </w:r>
      <w:r w:rsidR="0000327C" w:rsidRPr="008E4B24">
        <w:rPr>
          <w:b/>
          <w:sz w:val="22"/>
          <w:szCs w:val="22"/>
          <w:lang w:val="hr-HR"/>
        </w:rPr>
        <w:t xml:space="preserve"> </w:t>
      </w:r>
      <w:r w:rsidR="00151B75" w:rsidRPr="008E4B24">
        <w:rPr>
          <w:b/>
          <w:sz w:val="22"/>
          <w:szCs w:val="22"/>
          <w:lang w:val="hr-HR"/>
        </w:rPr>
        <w:t>eura</w:t>
      </w:r>
      <w:r w:rsidR="0000327C" w:rsidRPr="008E4B24">
        <w:rPr>
          <w:b/>
          <w:sz w:val="22"/>
          <w:szCs w:val="22"/>
          <w:lang w:val="hr-HR"/>
        </w:rPr>
        <w:t xml:space="preserve">. </w:t>
      </w:r>
    </w:p>
    <w:p w14:paraId="4C2825B5" w14:textId="77777777" w:rsidR="001A1225" w:rsidRPr="008E4B24" w:rsidRDefault="001A1225" w:rsidP="001E2E3B">
      <w:pPr>
        <w:rPr>
          <w:b/>
          <w:sz w:val="22"/>
          <w:szCs w:val="22"/>
          <w:lang w:val="hr-HR"/>
        </w:rPr>
      </w:pPr>
    </w:p>
    <w:p w14:paraId="67791E97" w14:textId="75F18279" w:rsidR="007F469B" w:rsidRPr="008E4B24" w:rsidRDefault="007F469B" w:rsidP="001E2E3B">
      <w:pPr>
        <w:rPr>
          <w:b/>
          <w:sz w:val="22"/>
          <w:szCs w:val="22"/>
          <w:lang w:val="hr-HR"/>
        </w:rPr>
      </w:pPr>
      <w:r w:rsidRPr="008E4B24">
        <w:rPr>
          <w:b/>
          <w:sz w:val="22"/>
          <w:szCs w:val="22"/>
          <w:lang w:val="hr-HR"/>
        </w:rPr>
        <w:t xml:space="preserve">Skraćena obrazloženja programa i  aktivnosti navode se kako slijedi: </w:t>
      </w:r>
    </w:p>
    <w:p w14:paraId="2BA1D2CD" w14:textId="31FB3EED" w:rsidR="007F469B" w:rsidRPr="008E4B24" w:rsidRDefault="007F469B" w:rsidP="001E2E3B">
      <w:pPr>
        <w:rPr>
          <w:b/>
          <w:sz w:val="22"/>
          <w:szCs w:val="22"/>
          <w:lang w:val="hr-HR"/>
        </w:rPr>
      </w:pPr>
      <w:r w:rsidRPr="008E4B24">
        <w:rPr>
          <w:b/>
          <w:sz w:val="22"/>
          <w:szCs w:val="22"/>
          <w:lang w:val="hr-HR"/>
        </w:rPr>
        <w:t>Program</w:t>
      </w:r>
      <w:r w:rsidR="001A1225" w:rsidRPr="008E4B24">
        <w:rPr>
          <w:b/>
          <w:sz w:val="22"/>
          <w:szCs w:val="22"/>
          <w:lang w:val="hr-HR"/>
        </w:rPr>
        <w:t xml:space="preserve"> 0200</w:t>
      </w:r>
      <w:r w:rsidRPr="008E4B24">
        <w:rPr>
          <w:b/>
          <w:sz w:val="22"/>
          <w:szCs w:val="22"/>
          <w:lang w:val="hr-HR"/>
        </w:rPr>
        <w:t xml:space="preserve"> predškolskog odgoja </w:t>
      </w:r>
    </w:p>
    <w:p w14:paraId="69C2388B" w14:textId="77777777" w:rsidR="001A1225" w:rsidRPr="008E4B24" w:rsidRDefault="007F469B" w:rsidP="001E2E3B">
      <w:pPr>
        <w:keepNext/>
        <w:keepLines/>
        <w:rPr>
          <w:b/>
          <w:i/>
          <w:sz w:val="22"/>
          <w:szCs w:val="22"/>
          <w:lang w:val="hr-HR"/>
        </w:rPr>
      </w:pPr>
      <w:r w:rsidRPr="008E4B24">
        <w:rPr>
          <w:b/>
          <w:i/>
          <w:sz w:val="22"/>
          <w:szCs w:val="22"/>
          <w:lang w:val="hr-HR"/>
        </w:rPr>
        <w:t>OPIS I CILJEVI PROGRAMA</w:t>
      </w:r>
    </w:p>
    <w:p w14:paraId="593DBFE8" w14:textId="716C7B47" w:rsidR="007F469B" w:rsidRPr="008E4B24" w:rsidRDefault="007F469B" w:rsidP="001E2E3B">
      <w:pPr>
        <w:keepNext/>
        <w:keepLines/>
        <w:rPr>
          <w:b/>
          <w:i/>
          <w:sz w:val="22"/>
          <w:szCs w:val="22"/>
          <w:lang w:val="hr-HR"/>
        </w:rPr>
      </w:pPr>
      <w:r w:rsidRPr="008E4B24">
        <w:rPr>
          <w:b/>
          <w:bCs/>
          <w:sz w:val="22"/>
          <w:szCs w:val="22"/>
          <w:lang w:val="hr-HR"/>
        </w:rPr>
        <w:t>Opći cilj iz NRSRH do 2030:</w:t>
      </w:r>
      <w:r w:rsidRPr="008E4B24">
        <w:rPr>
          <w:sz w:val="22"/>
          <w:szCs w:val="22"/>
          <w:lang w:val="hr-HR"/>
        </w:rPr>
        <w:t xml:space="preserve"> Obrazovani i zaposleni ljudi </w:t>
      </w:r>
    </w:p>
    <w:p w14:paraId="060291D9" w14:textId="2330672D" w:rsidR="007F469B" w:rsidRPr="008E4B24" w:rsidRDefault="007F469B" w:rsidP="001E2E3B">
      <w:pPr>
        <w:jc w:val="both"/>
        <w:rPr>
          <w:sz w:val="22"/>
          <w:szCs w:val="22"/>
          <w:lang w:val="hr-HR"/>
        </w:rPr>
      </w:pPr>
      <w:r w:rsidRPr="008E4B24">
        <w:rPr>
          <w:i/>
          <w:iCs/>
          <w:color w:val="231F20"/>
          <w:sz w:val="22"/>
          <w:szCs w:val="22"/>
          <w:shd w:val="clear" w:color="auto" w:fill="FFFFFF"/>
          <w:lang w:val="hr-HR"/>
        </w:rPr>
        <w:t xml:space="preserve">Pristupačnost ranog i predškolskog odgoja i obrazovanja -  </w:t>
      </w:r>
      <w:r w:rsidRPr="008E4B24">
        <w:rPr>
          <w:color w:val="231F20"/>
          <w:sz w:val="22"/>
          <w:szCs w:val="22"/>
          <w:shd w:val="clear" w:color="auto" w:fill="FFFFFF"/>
          <w:lang w:val="hr-HR"/>
        </w:rPr>
        <w:t>povećanje pristupačnosti visokokvalitetnog sustava ranog i predškolskog odgoja i obrazovanja svakom djetetu radi ostvarivanja prava na kvalitetan odgoj i obrazovanje od najranije dobi i osiguravanja standarda kvalitete i resursa za podršku djeci izloženoj riziku socijalne isključenosti.</w:t>
      </w:r>
      <w:r w:rsidR="001A1225" w:rsidRPr="008E4B24">
        <w:rPr>
          <w:sz w:val="22"/>
          <w:szCs w:val="22"/>
          <w:lang w:val="hr-HR"/>
        </w:rPr>
        <w:t xml:space="preserve"> </w:t>
      </w:r>
      <w:r w:rsidRPr="008E4B24">
        <w:rPr>
          <w:bCs/>
          <w:iCs/>
          <w:sz w:val="22"/>
          <w:szCs w:val="22"/>
          <w:lang w:val="hr-HR"/>
        </w:rPr>
        <w:t>Cilj se provodi kroz unapređenje postojećeg standarda djelatnosti predškolskog odgoja i uspostavljanje sustava osiguranja predškolske djelatnosti i povećanje obuhvata djece predškolskim odgojem te uspostavljanje učinkovite i ekonomične mreže predškolskih objekata.</w:t>
      </w:r>
    </w:p>
    <w:p w14:paraId="537951C4" w14:textId="6F6B0825" w:rsidR="00C61EC7" w:rsidRPr="008E4B24" w:rsidRDefault="00145091" w:rsidP="001E2E3B">
      <w:pPr>
        <w:pStyle w:val="Default"/>
        <w:jc w:val="both"/>
        <w:rPr>
          <w:sz w:val="22"/>
          <w:szCs w:val="22"/>
        </w:rPr>
      </w:pPr>
      <w:r w:rsidRPr="008E4B24">
        <w:rPr>
          <w:b/>
          <w:sz w:val="22"/>
          <w:szCs w:val="22"/>
        </w:rPr>
        <w:t xml:space="preserve">Program </w:t>
      </w:r>
      <w:r w:rsidR="00C61EC7" w:rsidRPr="008E4B24">
        <w:rPr>
          <w:b/>
          <w:sz w:val="22"/>
          <w:szCs w:val="22"/>
        </w:rPr>
        <w:t>0200 P</w:t>
      </w:r>
      <w:r w:rsidRPr="008E4B24">
        <w:rPr>
          <w:b/>
          <w:sz w:val="22"/>
          <w:szCs w:val="22"/>
        </w:rPr>
        <w:t>redškolsk</w:t>
      </w:r>
      <w:r w:rsidR="00C61EC7" w:rsidRPr="008E4B24">
        <w:rPr>
          <w:b/>
          <w:sz w:val="22"/>
          <w:szCs w:val="22"/>
        </w:rPr>
        <w:t xml:space="preserve">i </w:t>
      </w:r>
      <w:r w:rsidRPr="008E4B24">
        <w:rPr>
          <w:b/>
          <w:sz w:val="22"/>
          <w:szCs w:val="22"/>
        </w:rPr>
        <w:t xml:space="preserve"> odgoj</w:t>
      </w:r>
      <w:r w:rsidR="00C61EC7" w:rsidRPr="008E4B24">
        <w:rPr>
          <w:b/>
          <w:sz w:val="22"/>
          <w:szCs w:val="22"/>
        </w:rPr>
        <w:t xml:space="preserve"> </w:t>
      </w:r>
      <w:r w:rsidRPr="008E4B24">
        <w:rPr>
          <w:sz w:val="22"/>
          <w:szCs w:val="22"/>
        </w:rPr>
        <w:t xml:space="preserve"> planiran je u ukupnom iznosu od </w:t>
      </w:r>
      <w:r w:rsidR="007268CD" w:rsidRPr="008E4B24">
        <w:rPr>
          <w:sz w:val="22"/>
          <w:szCs w:val="22"/>
        </w:rPr>
        <w:t>735.956</w:t>
      </w:r>
      <w:r w:rsidR="00C61EC7" w:rsidRPr="008E4B24">
        <w:rPr>
          <w:sz w:val="22"/>
          <w:szCs w:val="22"/>
        </w:rPr>
        <w:t xml:space="preserve"> eura</w:t>
      </w:r>
      <w:r w:rsidR="0000327C" w:rsidRPr="008E4B24">
        <w:rPr>
          <w:sz w:val="22"/>
          <w:szCs w:val="22"/>
        </w:rPr>
        <w:t xml:space="preserve">, </w:t>
      </w:r>
      <w:r w:rsidR="00C61EC7" w:rsidRPr="008E4B24">
        <w:rPr>
          <w:sz w:val="22"/>
          <w:szCs w:val="22"/>
        </w:rPr>
        <w:t xml:space="preserve">prema </w:t>
      </w:r>
      <w:r w:rsidRPr="008E4B24">
        <w:rPr>
          <w:sz w:val="22"/>
          <w:szCs w:val="22"/>
        </w:rPr>
        <w:t xml:space="preserve">propisima </w:t>
      </w:r>
      <w:r w:rsidR="00C61EC7" w:rsidRPr="008E4B24">
        <w:rPr>
          <w:sz w:val="22"/>
          <w:szCs w:val="22"/>
        </w:rPr>
        <w:t xml:space="preserve">i donesenim aktima o osnivanju i financiranju, </w:t>
      </w:r>
      <w:r w:rsidRPr="008E4B24">
        <w:rPr>
          <w:sz w:val="22"/>
          <w:szCs w:val="22"/>
        </w:rPr>
        <w:t xml:space="preserve"> Općina Ližnjan u proračun uključuje kako rashode financirane iz svog proračuna tako i sve ostale rashode i izdatke koji se financiraju iz sredstava</w:t>
      </w:r>
      <w:r w:rsidR="0000327C" w:rsidRPr="008E4B24">
        <w:rPr>
          <w:sz w:val="22"/>
          <w:szCs w:val="22"/>
        </w:rPr>
        <w:t xml:space="preserve"> njenog proračunskog korisnika - </w:t>
      </w:r>
      <w:r w:rsidRPr="008E4B24">
        <w:rPr>
          <w:sz w:val="22"/>
          <w:szCs w:val="22"/>
        </w:rPr>
        <w:t xml:space="preserve"> dječjeg vrtića</w:t>
      </w:r>
      <w:r w:rsidR="00B7398B" w:rsidRPr="008E4B24">
        <w:rPr>
          <w:sz w:val="22"/>
          <w:szCs w:val="22"/>
        </w:rPr>
        <w:t xml:space="preserve"> </w:t>
      </w:r>
      <w:r w:rsidRPr="008E4B24">
        <w:rPr>
          <w:sz w:val="22"/>
          <w:szCs w:val="22"/>
        </w:rPr>
        <w:t xml:space="preserve"> uključujući i</w:t>
      </w:r>
      <w:r w:rsidR="0000327C" w:rsidRPr="008E4B24">
        <w:rPr>
          <w:sz w:val="22"/>
          <w:szCs w:val="22"/>
        </w:rPr>
        <w:t xml:space="preserve"> njegove</w:t>
      </w:r>
      <w:r w:rsidRPr="008E4B24">
        <w:rPr>
          <w:sz w:val="22"/>
          <w:szCs w:val="22"/>
        </w:rPr>
        <w:t xml:space="preserve"> izdatke</w:t>
      </w:r>
      <w:r w:rsidR="005A6BFD" w:rsidRPr="008E4B24">
        <w:rPr>
          <w:sz w:val="22"/>
          <w:szCs w:val="22"/>
        </w:rPr>
        <w:t>.</w:t>
      </w:r>
    </w:p>
    <w:p w14:paraId="2A7D8DC4" w14:textId="7C4E6066" w:rsidR="00145091" w:rsidRPr="008E4B24" w:rsidRDefault="00FF237B" w:rsidP="001E2E3B">
      <w:pPr>
        <w:pStyle w:val="Default"/>
        <w:jc w:val="both"/>
        <w:rPr>
          <w:color w:val="auto"/>
          <w:sz w:val="22"/>
          <w:szCs w:val="22"/>
        </w:rPr>
      </w:pPr>
      <w:r w:rsidRPr="008E4B24">
        <w:rPr>
          <w:color w:val="auto"/>
          <w:sz w:val="22"/>
          <w:szCs w:val="22"/>
        </w:rPr>
        <w:t xml:space="preserve">Rashodi navedenog programa su </w:t>
      </w:r>
      <w:r w:rsidR="00E959FA" w:rsidRPr="008E4B24">
        <w:rPr>
          <w:color w:val="auto"/>
          <w:sz w:val="22"/>
          <w:szCs w:val="22"/>
        </w:rPr>
        <w:t>30</w:t>
      </w:r>
      <w:r w:rsidR="0000327C" w:rsidRPr="008E4B24">
        <w:rPr>
          <w:color w:val="auto"/>
          <w:sz w:val="22"/>
          <w:szCs w:val="22"/>
        </w:rPr>
        <w:t xml:space="preserve">% </w:t>
      </w:r>
      <w:r w:rsidRPr="008E4B24">
        <w:rPr>
          <w:color w:val="auto"/>
          <w:sz w:val="22"/>
          <w:szCs w:val="22"/>
        </w:rPr>
        <w:t xml:space="preserve"> veći u odnosu na izvršenje 202</w:t>
      </w:r>
      <w:r w:rsidR="00E959FA" w:rsidRPr="008E4B24">
        <w:rPr>
          <w:color w:val="auto"/>
          <w:sz w:val="22"/>
          <w:szCs w:val="22"/>
        </w:rPr>
        <w:t>3</w:t>
      </w:r>
      <w:r w:rsidRPr="008E4B24">
        <w:rPr>
          <w:color w:val="auto"/>
          <w:sz w:val="22"/>
          <w:szCs w:val="22"/>
        </w:rPr>
        <w:t xml:space="preserve">.godine zbog većih rashoda proračunskog korisnika </w:t>
      </w:r>
      <w:r w:rsidR="0000327C" w:rsidRPr="008E4B24">
        <w:rPr>
          <w:color w:val="auto"/>
          <w:sz w:val="22"/>
          <w:szCs w:val="22"/>
        </w:rPr>
        <w:t xml:space="preserve">koji ima uvećane rashode za plaće i ostale rashode za zaposlene te za materijalne rashode. </w:t>
      </w:r>
    </w:p>
    <w:p w14:paraId="2DB46801" w14:textId="34D2DB25" w:rsidR="00145091" w:rsidRPr="008E4B24" w:rsidRDefault="00145091" w:rsidP="001E2E3B">
      <w:pPr>
        <w:pStyle w:val="Default"/>
        <w:jc w:val="both"/>
        <w:rPr>
          <w:b/>
          <w:bCs/>
          <w:sz w:val="22"/>
          <w:szCs w:val="22"/>
        </w:rPr>
      </w:pPr>
      <w:r w:rsidRPr="008E4B24">
        <w:rPr>
          <w:b/>
          <w:bCs/>
          <w:color w:val="auto"/>
          <w:sz w:val="22"/>
          <w:szCs w:val="22"/>
        </w:rPr>
        <w:t xml:space="preserve">Ukupni iznos Programa predškolskog odgoja raspoređen </w:t>
      </w:r>
      <w:r w:rsidRPr="008E4B24">
        <w:rPr>
          <w:b/>
          <w:bCs/>
          <w:sz w:val="22"/>
          <w:szCs w:val="22"/>
        </w:rPr>
        <w:t xml:space="preserve">je na sljedeće </w:t>
      </w:r>
      <w:r w:rsidR="00264385" w:rsidRPr="008E4B24">
        <w:rPr>
          <w:b/>
          <w:bCs/>
          <w:sz w:val="22"/>
          <w:szCs w:val="22"/>
        </w:rPr>
        <w:t>potprograme</w:t>
      </w:r>
      <w:r w:rsidRPr="008E4B24">
        <w:rPr>
          <w:b/>
          <w:bCs/>
          <w:sz w:val="22"/>
          <w:szCs w:val="22"/>
        </w:rPr>
        <w:t xml:space="preserve"> i projekte: </w:t>
      </w:r>
    </w:p>
    <w:p w14:paraId="182DEAFE" w14:textId="43642F46" w:rsidR="00C61EC7" w:rsidRPr="008E4B24" w:rsidRDefault="00C61EC7" w:rsidP="001E2E3B">
      <w:pPr>
        <w:pStyle w:val="Default"/>
        <w:jc w:val="both"/>
        <w:rPr>
          <w:sz w:val="22"/>
          <w:szCs w:val="22"/>
        </w:rPr>
      </w:pPr>
      <w:r w:rsidRPr="008E4B24">
        <w:rPr>
          <w:b/>
          <w:bCs/>
          <w:sz w:val="22"/>
          <w:szCs w:val="22"/>
        </w:rPr>
        <w:t xml:space="preserve">Proračunski korisnik </w:t>
      </w:r>
      <w:r w:rsidR="00072270" w:rsidRPr="008E4B24">
        <w:rPr>
          <w:b/>
          <w:bCs/>
          <w:sz w:val="22"/>
          <w:szCs w:val="22"/>
        </w:rPr>
        <w:t>38315 Dječji vrtić Bubamara Ližnjan  - Scuole dell´infanzia Coccinella Lisignano</w:t>
      </w:r>
      <w:r w:rsidR="00E959FA" w:rsidRPr="008E4B24">
        <w:rPr>
          <w:b/>
          <w:bCs/>
          <w:sz w:val="22"/>
          <w:szCs w:val="22"/>
        </w:rPr>
        <w:t xml:space="preserve"> –  </w:t>
      </w:r>
      <w:r w:rsidR="00E959FA" w:rsidRPr="008E4B24">
        <w:rPr>
          <w:sz w:val="22"/>
          <w:szCs w:val="22"/>
        </w:rPr>
        <w:t xml:space="preserve">financijski plan </w:t>
      </w:r>
      <w:r w:rsidR="008E4B24" w:rsidRPr="008E4B24">
        <w:rPr>
          <w:sz w:val="22"/>
          <w:szCs w:val="22"/>
        </w:rPr>
        <w:t>proračunskog</w:t>
      </w:r>
      <w:r w:rsidR="00E959FA" w:rsidRPr="008E4B24">
        <w:rPr>
          <w:sz w:val="22"/>
          <w:szCs w:val="22"/>
        </w:rPr>
        <w:t xml:space="preserve"> korisnika  za 2025.g. i projekcije za 2026. i 2027.g. uvrštavaju  se u općinski proračun te su stavke raspoređene na: </w:t>
      </w:r>
    </w:p>
    <w:p w14:paraId="7D06B2FF" w14:textId="626BE9B8" w:rsidR="00145091" w:rsidRPr="008E4B24" w:rsidRDefault="00E959FA" w:rsidP="001E2E3B">
      <w:pPr>
        <w:pStyle w:val="Default"/>
        <w:jc w:val="both"/>
        <w:rPr>
          <w:sz w:val="22"/>
          <w:szCs w:val="22"/>
        </w:rPr>
      </w:pPr>
      <w:r w:rsidRPr="008E4B24">
        <w:rPr>
          <w:sz w:val="22"/>
          <w:szCs w:val="22"/>
        </w:rPr>
        <w:t xml:space="preserve">Aktivnost </w:t>
      </w:r>
      <w:r w:rsidR="00145091" w:rsidRPr="008E4B24">
        <w:rPr>
          <w:b/>
          <w:bCs/>
          <w:sz w:val="22"/>
          <w:szCs w:val="22"/>
        </w:rPr>
        <w:t>Rashod</w:t>
      </w:r>
      <w:r w:rsidRPr="008E4B24">
        <w:rPr>
          <w:b/>
          <w:bCs/>
          <w:sz w:val="22"/>
          <w:szCs w:val="22"/>
        </w:rPr>
        <w:t>i</w:t>
      </w:r>
      <w:r w:rsidR="00145091" w:rsidRPr="008E4B24">
        <w:rPr>
          <w:b/>
          <w:bCs/>
          <w:sz w:val="22"/>
          <w:szCs w:val="22"/>
        </w:rPr>
        <w:t xml:space="preserve"> proračunskog korisnika Dječji vrtići  Bubamara (financiranje iz proračuna Općine) </w:t>
      </w:r>
      <w:r w:rsidRPr="008E4B24">
        <w:rPr>
          <w:sz w:val="22"/>
          <w:szCs w:val="22"/>
        </w:rPr>
        <w:t xml:space="preserve"> u iznosu od 397.282</w:t>
      </w:r>
      <w:r w:rsidR="0000327C" w:rsidRPr="008E4B24">
        <w:rPr>
          <w:sz w:val="22"/>
          <w:szCs w:val="22"/>
        </w:rPr>
        <w:t xml:space="preserve"> </w:t>
      </w:r>
      <w:r w:rsidR="00C61EC7" w:rsidRPr="008E4B24">
        <w:rPr>
          <w:sz w:val="22"/>
          <w:szCs w:val="22"/>
        </w:rPr>
        <w:t xml:space="preserve"> eura </w:t>
      </w:r>
      <w:r w:rsidR="0000327C" w:rsidRPr="008E4B24">
        <w:rPr>
          <w:sz w:val="22"/>
          <w:szCs w:val="22"/>
        </w:rPr>
        <w:t xml:space="preserve"> (uvećanje od </w:t>
      </w:r>
      <w:r w:rsidRPr="008E4B24">
        <w:rPr>
          <w:sz w:val="22"/>
          <w:szCs w:val="22"/>
        </w:rPr>
        <w:t>39</w:t>
      </w:r>
      <w:r w:rsidR="0000327C" w:rsidRPr="008E4B24">
        <w:rPr>
          <w:sz w:val="22"/>
          <w:szCs w:val="22"/>
        </w:rPr>
        <w:t xml:space="preserve"> % u odnosu na izvršenje 202</w:t>
      </w:r>
      <w:r w:rsidRPr="008E4B24">
        <w:rPr>
          <w:sz w:val="22"/>
          <w:szCs w:val="22"/>
        </w:rPr>
        <w:t>3</w:t>
      </w:r>
      <w:r w:rsidR="0000327C" w:rsidRPr="008E4B24">
        <w:rPr>
          <w:sz w:val="22"/>
          <w:szCs w:val="22"/>
        </w:rPr>
        <w:t xml:space="preserve">.g.) </w:t>
      </w:r>
    </w:p>
    <w:p w14:paraId="3C4CAED4" w14:textId="08D4DECF" w:rsidR="00FC3EFF" w:rsidRPr="008E4B24" w:rsidRDefault="00E959FA" w:rsidP="001E2E3B">
      <w:pPr>
        <w:pStyle w:val="Default"/>
        <w:jc w:val="both"/>
        <w:rPr>
          <w:sz w:val="22"/>
          <w:szCs w:val="22"/>
        </w:rPr>
      </w:pPr>
      <w:r w:rsidRPr="008E4B24">
        <w:rPr>
          <w:sz w:val="22"/>
          <w:szCs w:val="22"/>
        </w:rPr>
        <w:t xml:space="preserve">Aktivnost </w:t>
      </w:r>
      <w:r w:rsidR="00145091" w:rsidRPr="008E4B24">
        <w:rPr>
          <w:b/>
          <w:bCs/>
          <w:sz w:val="22"/>
          <w:szCs w:val="22"/>
        </w:rPr>
        <w:t>Rashodi proračunskog korisnika Dječji vrtići  Bubamara - financiranje iz</w:t>
      </w:r>
      <w:r w:rsidR="00C61EC7" w:rsidRPr="008E4B24">
        <w:rPr>
          <w:b/>
          <w:bCs/>
          <w:sz w:val="22"/>
          <w:szCs w:val="22"/>
        </w:rPr>
        <w:t xml:space="preserve"> vlastitih</w:t>
      </w:r>
      <w:r w:rsidR="00C61EC7" w:rsidRPr="008E4B24">
        <w:rPr>
          <w:sz w:val="22"/>
          <w:szCs w:val="22"/>
        </w:rPr>
        <w:t>,</w:t>
      </w:r>
      <w:r w:rsidR="00145091" w:rsidRPr="008E4B24">
        <w:rPr>
          <w:sz w:val="22"/>
          <w:szCs w:val="22"/>
        </w:rPr>
        <w:t xml:space="preserve"> namjenskih </w:t>
      </w:r>
      <w:r w:rsidR="00145091" w:rsidRPr="008E4B24">
        <w:rPr>
          <w:b/>
          <w:bCs/>
          <w:sz w:val="22"/>
          <w:szCs w:val="22"/>
        </w:rPr>
        <w:t>sredstava</w:t>
      </w:r>
      <w:r w:rsidR="00AC1699" w:rsidRPr="008E4B24">
        <w:rPr>
          <w:sz w:val="22"/>
          <w:szCs w:val="22"/>
        </w:rPr>
        <w:t xml:space="preserve"> </w:t>
      </w:r>
      <w:r w:rsidR="00530FCB" w:rsidRPr="008E4B24">
        <w:rPr>
          <w:sz w:val="22"/>
          <w:szCs w:val="22"/>
        </w:rPr>
        <w:t>(</w:t>
      </w:r>
      <w:r w:rsidR="00145091" w:rsidRPr="008E4B24">
        <w:rPr>
          <w:sz w:val="22"/>
          <w:szCs w:val="22"/>
        </w:rPr>
        <w:t>učešća roditelja u cijeni usluge</w:t>
      </w:r>
      <w:r w:rsidR="00530FCB" w:rsidRPr="008E4B24">
        <w:rPr>
          <w:sz w:val="22"/>
          <w:szCs w:val="22"/>
        </w:rPr>
        <w:t xml:space="preserve">), </w:t>
      </w:r>
      <w:r w:rsidR="00C61EC7" w:rsidRPr="008E4B24">
        <w:rPr>
          <w:sz w:val="22"/>
          <w:szCs w:val="22"/>
        </w:rPr>
        <w:t xml:space="preserve">te </w:t>
      </w:r>
      <w:r w:rsidR="00530FCB" w:rsidRPr="008E4B24">
        <w:rPr>
          <w:sz w:val="22"/>
          <w:szCs w:val="22"/>
        </w:rPr>
        <w:t xml:space="preserve">pomoći i </w:t>
      </w:r>
      <w:r w:rsidR="00FF237B" w:rsidRPr="008E4B24">
        <w:rPr>
          <w:sz w:val="22"/>
          <w:szCs w:val="22"/>
        </w:rPr>
        <w:t xml:space="preserve">donacija </w:t>
      </w:r>
      <w:r w:rsidRPr="008E4B24">
        <w:rPr>
          <w:sz w:val="22"/>
          <w:szCs w:val="22"/>
        </w:rPr>
        <w:t xml:space="preserve"> u iznosu od 98.674 </w:t>
      </w:r>
      <w:r w:rsidR="0000327C" w:rsidRPr="008E4B24">
        <w:rPr>
          <w:sz w:val="22"/>
          <w:szCs w:val="22"/>
        </w:rPr>
        <w:t xml:space="preserve"> e</w:t>
      </w:r>
      <w:r w:rsidR="0053504A" w:rsidRPr="008E4B24">
        <w:rPr>
          <w:sz w:val="22"/>
          <w:szCs w:val="22"/>
        </w:rPr>
        <w:t>ura</w:t>
      </w:r>
      <w:r w:rsidR="00C61EC7" w:rsidRPr="008E4B24">
        <w:rPr>
          <w:sz w:val="22"/>
          <w:szCs w:val="22"/>
        </w:rPr>
        <w:t xml:space="preserve"> </w:t>
      </w:r>
      <w:r w:rsidR="0000327C" w:rsidRPr="008E4B24">
        <w:rPr>
          <w:sz w:val="22"/>
          <w:szCs w:val="22"/>
        </w:rPr>
        <w:t>(uvećanje od 8</w:t>
      </w:r>
      <w:r w:rsidRPr="008E4B24">
        <w:rPr>
          <w:sz w:val="22"/>
          <w:szCs w:val="22"/>
        </w:rPr>
        <w:t>,7</w:t>
      </w:r>
      <w:r w:rsidR="0000327C" w:rsidRPr="008E4B24">
        <w:rPr>
          <w:sz w:val="22"/>
          <w:szCs w:val="22"/>
        </w:rPr>
        <w:t>% u odnosu na izvršenje 202</w:t>
      </w:r>
      <w:r w:rsidRPr="008E4B24">
        <w:rPr>
          <w:sz w:val="22"/>
          <w:szCs w:val="22"/>
        </w:rPr>
        <w:t>3</w:t>
      </w:r>
      <w:r w:rsidR="0000327C" w:rsidRPr="008E4B24">
        <w:rPr>
          <w:sz w:val="22"/>
          <w:szCs w:val="22"/>
        </w:rPr>
        <w:t xml:space="preserve">.g.) </w:t>
      </w:r>
    </w:p>
    <w:p w14:paraId="68B041BE" w14:textId="0B0ADEC4" w:rsidR="00850D48" w:rsidRPr="008E4B24" w:rsidRDefault="00850D48" w:rsidP="001E2E3B">
      <w:pPr>
        <w:pStyle w:val="Default"/>
        <w:jc w:val="both"/>
        <w:rPr>
          <w:sz w:val="22"/>
          <w:szCs w:val="22"/>
        </w:rPr>
      </w:pPr>
      <w:r w:rsidRPr="008E4B24">
        <w:rPr>
          <w:b/>
          <w:bCs/>
          <w:sz w:val="22"/>
          <w:szCs w:val="22"/>
        </w:rPr>
        <w:lastRenderedPageBreak/>
        <w:t xml:space="preserve">Proračunski korisnik Dječji vrtić Bubamara Ližnjan - Scuole dell´infanzia Coccinella Lisignano, </w:t>
      </w:r>
      <w:r w:rsidRPr="008E4B24">
        <w:rPr>
          <w:sz w:val="22"/>
          <w:szCs w:val="22"/>
        </w:rPr>
        <w:t xml:space="preserve">u skladu s Zakonom o proračunu donosi i usvaja  svoj Financijski plan za </w:t>
      </w:r>
      <w:r w:rsidR="00A4245A" w:rsidRPr="008E4B24">
        <w:rPr>
          <w:sz w:val="22"/>
          <w:szCs w:val="22"/>
        </w:rPr>
        <w:t>2025</w:t>
      </w:r>
      <w:r w:rsidRPr="008E4B24">
        <w:rPr>
          <w:sz w:val="22"/>
          <w:szCs w:val="22"/>
        </w:rPr>
        <w:t xml:space="preserve">. godinu sa projekcijama za </w:t>
      </w:r>
      <w:r w:rsidR="00A4245A" w:rsidRPr="008E4B24">
        <w:rPr>
          <w:sz w:val="22"/>
          <w:szCs w:val="22"/>
        </w:rPr>
        <w:t>2026</w:t>
      </w:r>
      <w:r w:rsidRPr="008E4B24">
        <w:rPr>
          <w:sz w:val="22"/>
          <w:szCs w:val="22"/>
        </w:rPr>
        <w:t xml:space="preserve">. i </w:t>
      </w:r>
      <w:r w:rsidR="00A4245A" w:rsidRPr="008E4B24">
        <w:rPr>
          <w:sz w:val="22"/>
          <w:szCs w:val="22"/>
        </w:rPr>
        <w:t>2027</w:t>
      </w:r>
      <w:r w:rsidRPr="008E4B24">
        <w:rPr>
          <w:sz w:val="22"/>
          <w:szCs w:val="22"/>
        </w:rPr>
        <w:t>.godinu koji se uključuje (konsolidira)  i postaje sastavni dio Proračuna i projekcija Općine Ližnjan</w:t>
      </w:r>
      <w:r w:rsidR="0049217F" w:rsidRPr="008E4B24">
        <w:rPr>
          <w:sz w:val="22"/>
          <w:szCs w:val="22"/>
        </w:rPr>
        <w:t>-Lisignano.</w:t>
      </w:r>
      <w:r w:rsidRPr="008E4B24">
        <w:rPr>
          <w:sz w:val="22"/>
          <w:szCs w:val="22"/>
        </w:rPr>
        <w:t xml:space="preserve">  Plan izvršenja programa obuhvaća njegu, odgoj, naobrazbu, prehranu i zdravstvenu zaštitu djece od prve godine života do polaska u školu. Djelatnost se obavlja na temelju godišnjeg programa i plana rada za svaku godinu. Programima dječjeg vrtića Bubamara Ližnjan – Lisignano </w:t>
      </w:r>
      <w:r w:rsidR="00EC69E2" w:rsidRPr="008E4B24">
        <w:rPr>
          <w:sz w:val="22"/>
          <w:szCs w:val="22"/>
        </w:rPr>
        <w:t xml:space="preserve"> za 202</w:t>
      </w:r>
      <w:r w:rsidR="00E959FA" w:rsidRPr="008E4B24">
        <w:rPr>
          <w:sz w:val="22"/>
          <w:szCs w:val="22"/>
        </w:rPr>
        <w:t>4</w:t>
      </w:r>
      <w:r w:rsidR="00EC69E2" w:rsidRPr="008E4B24">
        <w:rPr>
          <w:sz w:val="22"/>
          <w:szCs w:val="22"/>
        </w:rPr>
        <w:t>/</w:t>
      </w:r>
      <w:r w:rsidR="00A4245A" w:rsidRPr="008E4B24">
        <w:rPr>
          <w:sz w:val="22"/>
          <w:szCs w:val="22"/>
        </w:rPr>
        <w:t>2025</w:t>
      </w:r>
      <w:r w:rsidR="00EC69E2" w:rsidRPr="008E4B24">
        <w:rPr>
          <w:sz w:val="22"/>
          <w:szCs w:val="22"/>
        </w:rPr>
        <w:t xml:space="preserve">. predškolsku godinu </w:t>
      </w:r>
      <w:r w:rsidRPr="008E4B24">
        <w:rPr>
          <w:sz w:val="22"/>
          <w:szCs w:val="22"/>
        </w:rPr>
        <w:t>obuhvaćeno je 8</w:t>
      </w:r>
      <w:r w:rsidR="00473607" w:rsidRPr="008E4B24">
        <w:rPr>
          <w:sz w:val="22"/>
          <w:szCs w:val="22"/>
        </w:rPr>
        <w:t>8</w:t>
      </w:r>
      <w:r w:rsidRPr="008E4B24">
        <w:rPr>
          <w:sz w:val="22"/>
          <w:szCs w:val="22"/>
        </w:rPr>
        <w:t xml:space="preserve"> djece. Ciljeve programa </w:t>
      </w:r>
      <w:r w:rsidR="00473607" w:rsidRPr="008E4B24">
        <w:rPr>
          <w:sz w:val="22"/>
          <w:szCs w:val="22"/>
        </w:rPr>
        <w:t xml:space="preserve"> trenutno </w:t>
      </w:r>
      <w:r w:rsidRPr="008E4B24">
        <w:rPr>
          <w:sz w:val="22"/>
          <w:szCs w:val="22"/>
        </w:rPr>
        <w:t xml:space="preserve">provodi  </w:t>
      </w:r>
      <w:r w:rsidR="00EC69E2" w:rsidRPr="008E4B24">
        <w:rPr>
          <w:sz w:val="22"/>
          <w:szCs w:val="22"/>
        </w:rPr>
        <w:t>1</w:t>
      </w:r>
      <w:r w:rsidR="00473607" w:rsidRPr="008E4B24">
        <w:rPr>
          <w:sz w:val="22"/>
          <w:szCs w:val="22"/>
        </w:rPr>
        <w:t>7</w:t>
      </w:r>
      <w:r w:rsidR="00EC69E2" w:rsidRPr="008E4B24">
        <w:rPr>
          <w:sz w:val="22"/>
          <w:szCs w:val="22"/>
        </w:rPr>
        <w:t xml:space="preserve"> zaposlenika </w:t>
      </w:r>
      <w:r w:rsidRPr="008E4B24">
        <w:rPr>
          <w:sz w:val="22"/>
          <w:szCs w:val="22"/>
        </w:rPr>
        <w:t>uključivo i Ravnateljic</w:t>
      </w:r>
      <w:r w:rsidR="00473607" w:rsidRPr="008E4B24">
        <w:rPr>
          <w:sz w:val="22"/>
          <w:szCs w:val="22"/>
        </w:rPr>
        <w:t xml:space="preserve">u, </w:t>
      </w:r>
      <w:r w:rsidR="00EC69E2" w:rsidRPr="008E4B24">
        <w:rPr>
          <w:sz w:val="22"/>
          <w:szCs w:val="22"/>
        </w:rPr>
        <w:t xml:space="preserve"> budući je dio zaposlenih na bolovanju odnosno dopustu, zaposlene su njihove zamjene. </w:t>
      </w:r>
      <w:r w:rsidRPr="008E4B24">
        <w:rPr>
          <w:sz w:val="22"/>
          <w:szCs w:val="22"/>
        </w:rPr>
        <w:t xml:space="preserve">  Predviđeno je </w:t>
      </w:r>
      <w:r w:rsidR="00EC69E2" w:rsidRPr="008E4B24">
        <w:rPr>
          <w:sz w:val="22"/>
          <w:szCs w:val="22"/>
        </w:rPr>
        <w:t xml:space="preserve">uvećanje </w:t>
      </w:r>
      <w:r w:rsidRPr="008E4B24">
        <w:rPr>
          <w:sz w:val="22"/>
          <w:szCs w:val="22"/>
        </w:rPr>
        <w:t xml:space="preserve"> rashoda u odnosu na plan za 202</w:t>
      </w:r>
      <w:r w:rsidR="00EC69E2" w:rsidRPr="008E4B24">
        <w:rPr>
          <w:sz w:val="22"/>
          <w:szCs w:val="22"/>
        </w:rPr>
        <w:t>3</w:t>
      </w:r>
      <w:r w:rsidRPr="008E4B24">
        <w:rPr>
          <w:sz w:val="22"/>
          <w:szCs w:val="22"/>
        </w:rPr>
        <w:t>.godinu slijedom povećanja</w:t>
      </w:r>
      <w:r w:rsidR="00EC69E2" w:rsidRPr="008E4B24">
        <w:rPr>
          <w:sz w:val="22"/>
          <w:szCs w:val="22"/>
        </w:rPr>
        <w:t xml:space="preserve"> potrebnih iznosa za plaće i ostale rashode za zaposlene, </w:t>
      </w:r>
      <w:r w:rsidRPr="008E4B24">
        <w:rPr>
          <w:sz w:val="22"/>
          <w:szCs w:val="22"/>
        </w:rPr>
        <w:t xml:space="preserve"> </w:t>
      </w:r>
      <w:r w:rsidR="00EC69E2" w:rsidRPr="008E4B24">
        <w:rPr>
          <w:sz w:val="22"/>
          <w:szCs w:val="22"/>
        </w:rPr>
        <w:t>za redovno</w:t>
      </w:r>
      <w:r w:rsidRPr="008E4B24">
        <w:rPr>
          <w:sz w:val="22"/>
          <w:szCs w:val="22"/>
        </w:rPr>
        <w:t xml:space="preserve"> usklađenj</w:t>
      </w:r>
      <w:r w:rsidR="00EC69E2" w:rsidRPr="008E4B24">
        <w:rPr>
          <w:sz w:val="22"/>
          <w:szCs w:val="22"/>
        </w:rPr>
        <w:t>e</w:t>
      </w:r>
      <w:r w:rsidRPr="008E4B24">
        <w:rPr>
          <w:sz w:val="22"/>
          <w:szCs w:val="22"/>
        </w:rPr>
        <w:t xml:space="preserve"> minuloga rada, </w:t>
      </w:r>
      <w:r w:rsidR="00473607" w:rsidRPr="008E4B24">
        <w:rPr>
          <w:sz w:val="22"/>
          <w:szCs w:val="22"/>
        </w:rPr>
        <w:t xml:space="preserve">uvećane naknade temeljem kolektivnog ugovora, </w:t>
      </w:r>
      <w:r w:rsidRPr="008E4B24">
        <w:rPr>
          <w:sz w:val="22"/>
          <w:szCs w:val="22"/>
        </w:rPr>
        <w:t>te povećanja rashoda za materijal i energiju uslijed povećane inflacije.</w:t>
      </w:r>
    </w:p>
    <w:tbl>
      <w:tblPr>
        <w:tblStyle w:val="107"/>
        <w:tblW w:w="5000" w:type="pct"/>
        <w:jc w:val="center"/>
        <w:tblInd w:w="0" w:type="dxa"/>
        <w:tblLook w:val="0000" w:firstRow="0" w:lastRow="0" w:firstColumn="0" w:lastColumn="0" w:noHBand="0" w:noVBand="0"/>
      </w:tblPr>
      <w:tblGrid>
        <w:gridCol w:w="4201"/>
        <w:gridCol w:w="9964"/>
      </w:tblGrid>
      <w:tr w:rsidR="006E54EA" w:rsidRPr="008E4B24" w14:paraId="134F0092" w14:textId="77777777" w:rsidTr="000D1B06">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4C8EEBD" w14:textId="77777777" w:rsidR="006E54EA" w:rsidRPr="008E4B24" w:rsidRDefault="006E54EA"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1F5E4DA" w14:textId="0B50E1E0" w:rsidR="006E54EA" w:rsidRPr="008E4B24" w:rsidRDefault="006E54EA" w:rsidP="001E2E3B">
            <w:pPr>
              <w:spacing w:after="0" w:line="240" w:lineRule="auto"/>
              <w:jc w:val="both"/>
              <w:rPr>
                <w:rFonts w:ascii="Times New Roman" w:hAnsi="Times New Roman" w:cs="Times New Roman"/>
                <w:sz w:val="22"/>
                <w:szCs w:val="22"/>
                <w:lang w:val="hr-HR"/>
              </w:rPr>
            </w:pPr>
            <w:r w:rsidRPr="008E4B24">
              <w:rPr>
                <w:rFonts w:ascii="Times New Roman" w:hAnsi="Times New Roman" w:cs="Times New Roman"/>
                <w:sz w:val="22"/>
                <w:szCs w:val="22"/>
                <w:lang w:val="hr-HR"/>
              </w:rPr>
              <w:t xml:space="preserve">Racionalno financiranje rashoda za zaposlene u skladu sa  zakonom, propisima i internim aktima, te popunjenost svih radnih mjesta. </w:t>
            </w:r>
          </w:p>
          <w:p w14:paraId="38F6169B" w14:textId="3C1677BC" w:rsidR="006E54EA" w:rsidRPr="008E4B24" w:rsidRDefault="006E54EA" w:rsidP="001E2E3B">
            <w:pPr>
              <w:spacing w:after="0" w:line="240" w:lineRule="auto"/>
              <w:jc w:val="both"/>
              <w:rPr>
                <w:rFonts w:ascii="Times New Roman" w:hAnsi="Times New Roman" w:cs="Times New Roman"/>
                <w:sz w:val="22"/>
                <w:szCs w:val="22"/>
                <w:lang w:val="hr-HR"/>
              </w:rPr>
            </w:pPr>
            <w:r w:rsidRPr="008E4B24">
              <w:rPr>
                <w:rFonts w:ascii="Times New Roman" w:hAnsi="Times New Roman" w:cs="Times New Roman"/>
                <w:sz w:val="22"/>
                <w:szCs w:val="22"/>
                <w:lang w:val="hr-HR"/>
              </w:rPr>
              <w:t xml:space="preserve">Optimalno provođenje svih programa predškolskog odgoja  u skladu s standardima te uz sto postotnu popunjenost broja upisane djece. </w:t>
            </w:r>
          </w:p>
          <w:p w14:paraId="3B7BB156" w14:textId="1AE84114" w:rsidR="006E54EA" w:rsidRPr="008E4B24" w:rsidRDefault="006E54EA" w:rsidP="001E2E3B">
            <w:pPr>
              <w:spacing w:after="0" w:line="240" w:lineRule="auto"/>
              <w:jc w:val="both"/>
              <w:rPr>
                <w:rFonts w:ascii="Times New Roman" w:hAnsi="Times New Roman" w:cs="Times New Roman"/>
                <w:sz w:val="22"/>
                <w:szCs w:val="22"/>
                <w:lang w:val="hr-HR"/>
              </w:rPr>
            </w:pPr>
            <w:r w:rsidRPr="008E4B24">
              <w:rPr>
                <w:rFonts w:ascii="Times New Roman" w:hAnsi="Times New Roman" w:cs="Times New Roman"/>
                <w:sz w:val="22"/>
                <w:szCs w:val="22"/>
                <w:lang w:val="hr-HR"/>
              </w:rPr>
              <w:t xml:space="preserve">Broj upisane djece. Osiguravanje materijalnih i financijskih uvjeta za provođenje programa. </w:t>
            </w:r>
          </w:p>
        </w:tc>
      </w:tr>
      <w:tr w:rsidR="006E54EA" w:rsidRPr="008E4B24" w14:paraId="1F0C0C43" w14:textId="77777777" w:rsidTr="000D1B06">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8D589B9" w14:textId="77777777" w:rsidR="006E54EA" w:rsidRPr="008E4B24" w:rsidRDefault="006E54EA"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3117040" w14:textId="246F4133" w:rsidR="006E54EA" w:rsidRPr="008E4B24" w:rsidRDefault="006E54EA"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Nenamjenski prihodi i primici/namjenski vlastiti prihodi primici </w:t>
            </w:r>
          </w:p>
        </w:tc>
      </w:tr>
      <w:tr w:rsidR="006E54EA" w:rsidRPr="008E4B24" w14:paraId="3059C0AE" w14:textId="77777777" w:rsidTr="000D1B06">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C3F24FB" w14:textId="77777777" w:rsidR="006E54EA" w:rsidRPr="008E4B24" w:rsidRDefault="006E54EA"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Pokazatelj </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D7A8555" w14:textId="2E96B2D0" w:rsidR="006E54EA" w:rsidRPr="008E4B24" w:rsidRDefault="006E54EA"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Racionalno financiranje rashoda/broj upisane djece</w:t>
            </w:r>
            <w:r w:rsidR="00473607" w:rsidRPr="008E4B24">
              <w:rPr>
                <w:rFonts w:ascii="Times New Roman" w:eastAsia="Times New Roman" w:hAnsi="Times New Roman" w:cs="Times New Roman"/>
                <w:sz w:val="22"/>
                <w:szCs w:val="22"/>
                <w:lang w:val="hr-HR"/>
              </w:rPr>
              <w:t>/broj odgojnih skupina</w:t>
            </w:r>
          </w:p>
        </w:tc>
      </w:tr>
      <w:tr w:rsidR="006E54EA" w:rsidRPr="008E4B24" w14:paraId="6B4F488D" w14:textId="77777777" w:rsidTr="000D1B06">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E41B2E4" w14:textId="0D79D1F1" w:rsidR="006E54EA" w:rsidRPr="008E4B24" w:rsidRDefault="006E54EA"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w:t>
            </w:r>
            <w:r w:rsidR="00EC69E2" w:rsidRPr="008E4B24">
              <w:rPr>
                <w:rFonts w:ascii="Times New Roman" w:eastAsia="Times New Roman" w:hAnsi="Times New Roman" w:cs="Times New Roman"/>
                <w:b/>
                <w:sz w:val="22"/>
                <w:szCs w:val="22"/>
                <w:lang w:val="hr-HR"/>
              </w:rPr>
              <w:t xml:space="preserve"> 2023</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978D34F" w14:textId="2DBF0B7F" w:rsidR="006E54EA" w:rsidRPr="008E4B24" w:rsidRDefault="006E54EA"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Racionalno / 8</w:t>
            </w:r>
            <w:r w:rsidR="00473607" w:rsidRPr="008E4B24">
              <w:rPr>
                <w:rFonts w:ascii="Times New Roman" w:eastAsia="Times New Roman" w:hAnsi="Times New Roman" w:cs="Times New Roman"/>
                <w:sz w:val="22"/>
                <w:szCs w:val="22"/>
                <w:lang w:val="hr-HR"/>
              </w:rPr>
              <w:t>8/5</w:t>
            </w:r>
          </w:p>
        </w:tc>
      </w:tr>
      <w:tr w:rsidR="006E54EA" w:rsidRPr="008E4B24" w14:paraId="7642D87B" w14:textId="77777777" w:rsidTr="000D1B06">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B9F34AB" w14:textId="0BECF723" w:rsidR="006E54EA" w:rsidRPr="008E4B24" w:rsidRDefault="006E54EA"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w:t>
            </w:r>
            <w:r w:rsidR="00A4245A" w:rsidRPr="008E4B24">
              <w:rPr>
                <w:rFonts w:ascii="Times New Roman" w:eastAsia="Times New Roman" w:hAnsi="Times New Roman" w:cs="Times New Roman"/>
                <w:b/>
                <w:sz w:val="22"/>
                <w:szCs w:val="22"/>
                <w:lang w:val="hr-HR"/>
              </w:rPr>
              <w:t>2026</w:t>
            </w:r>
            <w:r w:rsidRPr="008E4B24">
              <w:rPr>
                <w:rFonts w:ascii="Times New Roman" w:eastAsia="Times New Roman" w:hAnsi="Times New Roman" w:cs="Times New Roman"/>
                <w:b/>
                <w:sz w:val="22"/>
                <w:szCs w:val="22"/>
                <w:lang w:val="hr-HR"/>
              </w:rPr>
              <w:t xml:space="preserve">., </w:t>
            </w:r>
            <w:r w:rsidR="00A4245A" w:rsidRPr="008E4B24">
              <w:rPr>
                <w:rFonts w:ascii="Times New Roman" w:eastAsia="Times New Roman" w:hAnsi="Times New Roman" w:cs="Times New Roman"/>
                <w:b/>
                <w:sz w:val="22"/>
                <w:szCs w:val="22"/>
                <w:lang w:val="hr-HR"/>
              </w:rPr>
              <w:t>2027</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5B4703F" w14:textId="76C61282" w:rsidR="006E54EA" w:rsidRPr="008E4B24" w:rsidRDefault="006E54EA"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Racionalno / 8</w:t>
            </w:r>
            <w:r w:rsidR="00473607" w:rsidRPr="008E4B24">
              <w:rPr>
                <w:rFonts w:ascii="Times New Roman" w:eastAsia="Times New Roman" w:hAnsi="Times New Roman" w:cs="Times New Roman"/>
                <w:sz w:val="22"/>
                <w:szCs w:val="22"/>
                <w:lang w:val="hr-HR"/>
              </w:rPr>
              <w:t>8/5</w:t>
            </w:r>
          </w:p>
        </w:tc>
      </w:tr>
    </w:tbl>
    <w:p w14:paraId="650B7D87" w14:textId="5119C660" w:rsidR="00072270" w:rsidRPr="008E4B24" w:rsidRDefault="00072270" w:rsidP="001E2E3B">
      <w:pPr>
        <w:pStyle w:val="Default"/>
        <w:jc w:val="both"/>
        <w:rPr>
          <w:sz w:val="22"/>
          <w:szCs w:val="22"/>
        </w:rPr>
      </w:pPr>
    </w:p>
    <w:p w14:paraId="2B0C037B" w14:textId="077B9573" w:rsidR="00072270" w:rsidRPr="008E4B24" w:rsidRDefault="00072270" w:rsidP="001E2E3B">
      <w:pPr>
        <w:pStyle w:val="Default"/>
        <w:jc w:val="both"/>
        <w:rPr>
          <w:sz w:val="22"/>
          <w:szCs w:val="22"/>
        </w:rPr>
      </w:pPr>
      <w:r w:rsidRPr="008E4B24">
        <w:rPr>
          <w:b/>
          <w:bCs/>
          <w:sz w:val="22"/>
          <w:szCs w:val="22"/>
        </w:rPr>
        <w:t>Aktivnost A200100 Sufinanciranje cijene koštanja boravka djece u ostalim vrtićima i financiranje dadilja</w:t>
      </w:r>
      <w:r w:rsidRPr="008E4B24">
        <w:rPr>
          <w:sz w:val="22"/>
          <w:szCs w:val="22"/>
        </w:rPr>
        <w:t xml:space="preserve"> - o</w:t>
      </w:r>
      <w:r w:rsidR="00145091" w:rsidRPr="008E4B24">
        <w:rPr>
          <w:sz w:val="22"/>
          <w:szCs w:val="22"/>
        </w:rPr>
        <w:t>stale potrebe u predškolskom odgoju</w:t>
      </w:r>
      <w:r w:rsidR="00AC1699" w:rsidRPr="008E4B24">
        <w:rPr>
          <w:sz w:val="22"/>
          <w:szCs w:val="22"/>
        </w:rPr>
        <w:t xml:space="preserve"> </w:t>
      </w:r>
      <w:r w:rsidR="00145091" w:rsidRPr="008E4B24">
        <w:rPr>
          <w:sz w:val="22"/>
          <w:szCs w:val="22"/>
        </w:rPr>
        <w:t xml:space="preserve"> u iznosu od </w:t>
      </w:r>
      <w:r w:rsidRPr="008E4B24">
        <w:rPr>
          <w:sz w:val="22"/>
          <w:szCs w:val="22"/>
        </w:rPr>
        <w:t xml:space="preserve"> </w:t>
      </w:r>
      <w:r w:rsidR="00EC69E2" w:rsidRPr="008E4B24">
        <w:rPr>
          <w:sz w:val="22"/>
          <w:szCs w:val="22"/>
        </w:rPr>
        <w:t>231.000 eura</w:t>
      </w:r>
      <w:r w:rsidR="00145091" w:rsidRPr="008E4B24">
        <w:rPr>
          <w:sz w:val="22"/>
          <w:szCs w:val="22"/>
        </w:rPr>
        <w:t xml:space="preserve"> odnose se na </w:t>
      </w:r>
      <w:r w:rsidR="00AC1699" w:rsidRPr="008E4B24">
        <w:rPr>
          <w:sz w:val="22"/>
          <w:szCs w:val="22"/>
        </w:rPr>
        <w:t xml:space="preserve"> aktivnost </w:t>
      </w:r>
      <w:r w:rsidRPr="008E4B24">
        <w:rPr>
          <w:sz w:val="22"/>
          <w:szCs w:val="22"/>
        </w:rPr>
        <w:t>s</w:t>
      </w:r>
      <w:r w:rsidR="00145091" w:rsidRPr="008E4B24">
        <w:rPr>
          <w:sz w:val="22"/>
          <w:szCs w:val="22"/>
        </w:rPr>
        <w:t>ufinanciranje</w:t>
      </w:r>
      <w:r w:rsidR="00AC1699" w:rsidRPr="008E4B24">
        <w:rPr>
          <w:sz w:val="22"/>
          <w:szCs w:val="22"/>
        </w:rPr>
        <w:t xml:space="preserve"> cijene koštanja </w:t>
      </w:r>
      <w:r w:rsidR="00145091" w:rsidRPr="008E4B24">
        <w:rPr>
          <w:sz w:val="22"/>
          <w:szCs w:val="22"/>
        </w:rPr>
        <w:t>boravka djece u  predškolskim ustanovama van općine</w:t>
      </w:r>
      <w:r w:rsidR="00031DB0" w:rsidRPr="008E4B24">
        <w:rPr>
          <w:sz w:val="22"/>
          <w:szCs w:val="22"/>
        </w:rPr>
        <w:t xml:space="preserve"> i financiranje dadilja</w:t>
      </w:r>
      <w:r w:rsidRPr="008E4B24">
        <w:rPr>
          <w:sz w:val="22"/>
          <w:szCs w:val="22"/>
        </w:rPr>
        <w:t>, navedenim financiranjem planira se osigurati pohađanje predškolskog odgoja za preko 1</w:t>
      </w:r>
      <w:r w:rsidR="00EC69E2" w:rsidRPr="008E4B24">
        <w:rPr>
          <w:sz w:val="22"/>
          <w:szCs w:val="22"/>
        </w:rPr>
        <w:t xml:space="preserve">00 </w:t>
      </w:r>
      <w:r w:rsidRPr="008E4B24">
        <w:rPr>
          <w:sz w:val="22"/>
          <w:szCs w:val="22"/>
        </w:rPr>
        <w:t xml:space="preserve">djece vrtićke i jasličke dobi putem svih dostupnih modela pohađanja programa uključivo i financiranje dadilja.  Za djecu s prebivalištem na području općine osigurana su sredstva u visini od </w:t>
      </w:r>
      <w:r w:rsidR="00EC69E2" w:rsidRPr="008E4B24">
        <w:rPr>
          <w:sz w:val="22"/>
          <w:szCs w:val="22"/>
        </w:rPr>
        <w:t xml:space="preserve">210.00 </w:t>
      </w:r>
      <w:r w:rsidR="00B06947" w:rsidRPr="008E4B24">
        <w:rPr>
          <w:sz w:val="22"/>
          <w:szCs w:val="22"/>
        </w:rPr>
        <w:t xml:space="preserve">eura </w:t>
      </w:r>
      <w:r w:rsidRPr="008E4B24">
        <w:rPr>
          <w:sz w:val="22"/>
          <w:szCs w:val="22"/>
        </w:rPr>
        <w:t xml:space="preserve">mjesečno za djecu jasličke i vrtićke  dobi u ustanovama, te </w:t>
      </w:r>
      <w:r w:rsidR="00B06947" w:rsidRPr="008E4B24">
        <w:rPr>
          <w:sz w:val="22"/>
          <w:szCs w:val="22"/>
        </w:rPr>
        <w:t xml:space="preserve">130 eura </w:t>
      </w:r>
      <w:r w:rsidRPr="008E4B24">
        <w:rPr>
          <w:sz w:val="22"/>
          <w:szCs w:val="22"/>
        </w:rPr>
        <w:t xml:space="preserve"> pri dadiljama</w:t>
      </w:r>
      <w:r w:rsidR="00B06947" w:rsidRPr="008E4B24">
        <w:rPr>
          <w:sz w:val="22"/>
          <w:szCs w:val="22"/>
        </w:rPr>
        <w:t xml:space="preserve">, za redovan desetsatni program. </w:t>
      </w:r>
      <w:r w:rsidRPr="008E4B24">
        <w:rPr>
          <w:sz w:val="22"/>
          <w:szCs w:val="22"/>
        </w:rPr>
        <w:t xml:space="preserve"> </w:t>
      </w:r>
    </w:p>
    <w:p w14:paraId="0A3DA6FC" w14:textId="6DFFEAF2" w:rsidR="00072270" w:rsidRPr="008E4B24" w:rsidRDefault="00072270" w:rsidP="001E2E3B">
      <w:pPr>
        <w:pStyle w:val="Default"/>
        <w:jc w:val="both"/>
        <w:rPr>
          <w:sz w:val="22"/>
          <w:szCs w:val="22"/>
        </w:rPr>
      </w:pPr>
      <w:r w:rsidRPr="008E4B24">
        <w:rPr>
          <w:sz w:val="22"/>
          <w:szCs w:val="22"/>
        </w:rPr>
        <w:t>Cilj programa je osigurati uvjete za sufinanciranje programa predškolskog odgoja i obrazovanja u ustanovama drugih osnivača i pri dadiljama  prema potrebama roditelja i djece, a u skladu s kriterijima za sufinanciranje.</w:t>
      </w:r>
    </w:p>
    <w:tbl>
      <w:tblPr>
        <w:tblStyle w:val="107"/>
        <w:tblW w:w="5000" w:type="pct"/>
        <w:jc w:val="center"/>
        <w:tblInd w:w="0" w:type="dxa"/>
        <w:tblLook w:val="0000" w:firstRow="0" w:lastRow="0" w:firstColumn="0" w:lastColumn="0" w:noHBand="0" w:noVBand="0"/>
      </w:tblPr>
      <w:tblGrid>
        <w:gridCol w:w="4204"/>
        <w:gridCol w:w="9961"/>
      </w:tblGrid>
      <w:tr w:rsidR="00C366FE" w:rsidRPr="008E4B24" w14:paraId="63A36058" w14:textId="77777777" w:rsidTr="000D1B06">
        <w:trPr>
          <w:trHeight w:val="284"/>
          <w:jc w:val="center"/>
        </w:trPr>
        <w:tc>
          <w:tcPr>
            <w:tcW w:w="1484"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2D38FBD2" w14:textId="6393C8E4" w:rsidR="00C366FE" w:rsidRPr="008E4B24" w:rsidRDefault="00C366F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A200100</w:t>
            </w:r>
          </w:p>
        </w:tc>
        <w:tc>
          <w:tcPr>
            <w:tcW w:w="3516"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7E216EC4" w14:textId="489C97F4" w:rsidR="00C366FE" w:rsidRPr="008E4B24" w:rsidRDefault="00C366F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Sufinanciranje cijene koštanja boravka djece u ostalim vrtićima i financiranje dadilja</w:t>
            </w:r>
          </w:p>
        </w:tc>
      </w:tr>
      <w:tr w:rsidR="00C366FE" w:rsidRPr="008E4B24" w14:paraId="53ED6625" w14:textId="77777777" w:rsidTr="000D1B06">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DB3F5A6" w14:textId="3E9479D3" w:rsidR="00C366FE" w:rsidRPr="008E4B24" w:rsidRDefault="00C366F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Opis  </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C1104AF" w14:textId="04418234" w:rsidR="00C366FE" w:rsidRPr="008E4B24" w:rsidRDefault="00C366FE"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Sufinanciranje smještaja djece u vrtićima drugih osnivača /pri dadiljama </w:t>
            </w:r>
          </w:p>
        </w:tc>
      </w:tr>
      <w:tr w:rsidR="00C366FE" w:rsidRPr="008E4B24" w14:paraId="4A05FA67" w14:textId="77777777" w:rsidTr="000D1B06">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5747899" w14:textId="77777777" w:rsidR="00C366FE" w:rsidRPr="008E4B24" w:rsidRDefault="00C366F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79E96A4" w14:textId="455BD420" w:rsidR="00C366FE" w:rsidRPr="008E4B24" w:rsidRDefault="00C366FE"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U okviru raspoloživih sredstava riješiti sve potrebe roditelja za sufinanciranjem boravka u jaslicama </w:t>
            </w:r>
            <w:r w:rsidR="00651F4E" w:rsidRPr="008E4B24">
              <w:rPr>
                <w:rFonts w:ascii="Times New Roman" w:eastAsia="Times New Roman" w:hAnsi="Times New Roman" w:cs="Times New Roman"/>
                <w:sz w:val="22"/>
                <w:szCs w:val="22"/>
                <w:lang w:val="hr-HR"/>
              </w:rPr>
              <w:t>i</w:t>
            </w:r>
            <w:r w:rsidRPr="008E4B24">
              <w:rPr>
                <w:rFonts w:ascii="Times New Roman" w:eastAsia="Times New Roman" w:hAnsi="Times New Roman" w:cs="Times New Roman"/>
                <w:sz w:val="22"/>
                <w:szCs w:val="22"/>
                <w:lang w:val="hr-HR"/>
              </w:rPr>
              <w:t xml:space="preserve"> vrtiću izvan Dječjeg vrtića Bubamara Ližnjan </w:t>
            </w:r>
          </w:p>
        </w:tc>
      </w:tr>
      <w:tr w:rsidR="00C366FE" w:rsidRPr="008E4B24" w14:paraId="0906153F" w14:textId="77777777" w:rsidTr="000D1B06">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2641FAD" w14:textId="77777777" w:rsidR="00C366FE" w:rsidRPr="008E4B24" w:rsidRDefault="00C366F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6201D05" w14:textId="77777777" w:rsidR="00C366FE" w:rsidRPr="008E4B24" w:rsidRDefault="00C366FE"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Nenamjenski prihodi i primici</w:t>
            </w:r>
          </w:p>
        </w:tc>
      </w:tr>
      <w:tr w:rsidR="00C366FE" w:rsidRPr="008E4B24" w14:paraId="3CD19AE1" w14:textId="77777777" w:rsidTr="000D1B06">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969CFDA" w14:textId="3BA9498D" w:rsidR="00C366FE" w:rsidRPr="008E4B24" w:rsidRDefault="00C366F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Pokazatelj </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B57C059" w14:textId="77777777" w:rsidR="00C366FE" w:rsidRPr="008E4B24" w:rsidRDefault="00C366FE"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Broj dostavljenih i odobrenih Zahtjeva za sufinanciranjem /</w:t>
            </w:r>
          </w:p>
          <w:p w14:paraId="707B1495" w14:textId="4A7D8D9B" w:rsidR="00C366FE" w:rsidRPr="008E4B24" w:rsidRDefault="00C366FE"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Postotak podmirenih obaveza po dostavljenim  računima za sufinanciranje. </w:t>
            </w:r>
          </w:p>
        </w:tc>
      </w:tr>
      <w:tr w:rsidR="00C366FE" w:rsidRPr="008E4B24" w14:paraId="2DBFAE0C" w14:textId="77777777" w:rsidTr="000D1B06">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02F823A" w14:textId="74A227FC" w:rsidR="00C366FE" w:rsidRPr="008E4B24" w:rsidRDefault="00C366F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w:t>
            </w:r>
            <w:r w:rsidR="0059519E" w:rsidRPr="008E4B24">
              <w:rPr>
                <w:rFonts w:ascii="Times New Roman" w:eastAsia="Times New Roman" w:hAnsi="Times New Roman" w:cs="Times New Roman"/>
                <w:b/>
                <w:sz w:val="22"/>
                <w:szCs w:val="22"/>
                <w:lang w:val="hr-HR"/>
              </w:rPr>
              <w:t xml:space="preserve"> predš.</w:t>
            </w:r>
            <w:r w:rsidR="008E4B24">
              <w:rPr>
                <w:rFonts w:ascii="Times New Roman" w:eastAsia="Times New Roman" w:hAnsi="Times New Roman" w:cs="Times New Roman"/>
                <w:b/>
                <w:sz w:val="22"/>
                <w:szCs w:val="22"/>
                <w:lang w:val="hr-HR"/>
              </w:rPr>
              <w:t xml:space="preserve"> </w:t>
            </w:r>
            <w:r w:rsidR="0059519E" w:rsidRPr="008E4B24">
              <w:rPr>
                <w:rFonts w:ascii="Times New Roman" w:eastAsia="Times New Roman" w:hAnsi="Times New Roman" w:cs="Times New Roman"/>
                <w:b/>
                <w:sz w:val="22"/>
                <w:szCs w:val="22"/>
                <w:lang w:val="hr-HR"/>
              </w:rPr>
              <w:t xml:space="preserve">god. </w:t>
            </w:r>
            <w:r w:rsidR="0049217F" w:rsidRPr="008E4B24">
              <w:rPr>
                <w:rFonts w:ascii="Times New Roman" w:eastAsia="Times New Roman" w:hAnsi="Times New Roman" w:cs="Times New Roman"/>
                <w:b/>
                <w:sz w:val="22"/>
                <w:szCs w:val="22"/>
                <w:lang w:val="hr-HR"/>
              </w:rPr>
              <w:t xml:space="preserve"> </w:t>
            </w:r>
            <w:r w:rsidR="0059519E" w:rsidRPr="008E4B24">
              <w:rPr>
                <w:rFonts w:ascii="Times New Roman" w:eastAsia="Times New Roman" w:hAnsi="Times New Roman" w:cs="Times New Roman"/>
                <w:b/>
                <w:sz w:val="22"/>
                <w:szCs w:val="22"/>
                <w:lang w:val="hr-HR"/>
              </w:rPr>
              <w:t>202</w:t>
            </w:r>
            <w:r w:rsidR="000D1B06">
              <w:rPr>
                <w:rFonts w:ascii="Times New Roman" w:eastAsia="Times New Roman" w:hAnsi="Times New Roman" w:cs="Times New Roman"/>
                <w:b/>
                <w:sz w:val="22"/>
                <w:szCs w:val="22"/>
                <w:lang w:val="hr-HR"/>
              </w:rPr>
              <w:t>3</w:t>
            </w:r>
            <w:r w:rsidR="0059519E" w:rsidRPr="008E4B24">
              <w:rPr>
                <w:rFonts w:ascii="Times New Roman" w:eastAsia="Times New Roman" w:hAnsi="Times New Roman" w:cs="Times New Roman"/>
                <w:b/>
                <w:sz w:val="22"/>
                <w:szCs w:val="22"/>
                <w:lang w:val="hr-HR"/>
              </w:rPr>
              <w:t>/</w:t>
            </w:r>
            <w:r w:rsidR="0049217F" w:rsidRPr="008E4B24">
              <w:rPr>
                <w:rFonts w:ascii="Times New Roman" w:eastAsia="Times New Roman" w:hAnsi="Times New Roman" w:cs="Times New Roman"/>
                <w:b/>
                <w:sz w:val="22"/>
                <w:szCs w:val="22"/>
                <w:lang w:val="hr-HR"/>
              </w:rPr>
              <w:t>202</w:t>
            </w:r>
            <w:r w:rsidR="000D1B06">
              <w:rPr>
                <w:rFonts w:ascii="Times New Roman" w:eastAsia="Times New Roman" w:hAnsi="Times New Roman" w:cs="Times New Roman"/>
                <w:b/>
                <w:sz w:val="22"/>
                <w:szCs w:val="22"/>
                <w:lang w:val="hr-HR"/>
              </w:rPr>
              <w:t>4</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9A3D8C4" w14:textId="45CCF3BA" w:rsidR="00C366FE" w:rsidRPr="008E4B24" w:rsidRDefault="00F00638" w:rsidP="001E2E3B">
            <w:pPr>
              <w:spacing w:after="0" w:line="240" w:lineRule="auto"/>
              <w:jc w:val="both"/>
              <w:rPr>
                <w:rFonts w:ascii="Times New Roman" w:eastAsia="Times New Roman" w:hAnsi="Times New Roman" w:cs="Times New Roman"/>
                <w:sz w:val="22"/>
                <w:szCs w:val="22"/>
                <w:highlight w:val="yellow"/>
                <w:lang w:val="hr-HR"/>
              </w:rPr>
            </w:pPr>
            <w:r w:rsidRPr="008E4B24">
              <w:rPr>
                <w:rFonts w:ascii="Times New Roman" w:hAnsi="Times New Roman" w:cs="Times New Roman"/>
                <w:sz w:val="22"/>
                <w:szCs w:val="22"/>
                <w:lang w:val="hr-HR"/>
              </w:rPr>
              <w:t>105 / 100%</w:t>
            </w:r>
          </w:p>
        </w:tc>
      </w:tr>
      <w:tr w:rsidR="00C366FE" w:rsidRPr="008E4B24" w14:paraId="6960C0B4" w14:textId="77777777" w:rsidTr="000D1B06">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D84C9D8" w14:textId="352448FF" w:rsidR="00C366FE" w:rsidRPr="008E4B24" w:rsidRDefault="00C366F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lastRenderedPageBreak/>
              <w:t xml:space="preserve">Ciljana vrijednost </w:t>
            </w:r>
            <w:r w:rsidR="00A4245A" w:rsidRPr="008E4B24">
              <w:rPr>
                <w:rFonts w:ascii="Times New Roman" w:eastAsia="Times New Roman" w:hAnsi="Times New Roman" w:cs="Times New Roman"/>
                <w:b/>
                <w:sz w:val="22"/>
                <w:szCs w:val="22"/>
                <w:lang w:val="hr-HR"/>
              </w:rPr>
              <w:t>2025</w:t>
            </w:r>
            <w:r w:rsidR="00651F4E" w:rsidRPr="008E4B24">
              <w:rPr>
                <w:rFonts w:ascii="Times New Roman" w:eastAsia="Times New Roman" w:hAnsi="Times New Roman" w:cs="Times New Roman"/>
                <w:b/>
                <w:sz w:val="22"/>
                <w:szCs w:val="22"/>
                <w:lang w:val="hr-HR"/>
              </w:rPr>
              <w:t xml:space="preserve">., </w:t>
            </w:r>
            <w:r w:rsidR="00A4245A" w:rsidRPr="008E4B24">
              <w:rPr>
                <w:rFonts w:ascii="Times New Roman" w:eastAsia="Times New Roman" w:hAnsi="Times New Roman" w:cs="Times New Roman"/>
                <w:b/>
                <w:sz w:val="22"/>
                <w:szCs w:val="22"/>
                <w:lang w:val="hr-HR"/>
              </w:rPr>
              <w:t>2026</w:t>
            </w:r>
            <w:r w:rsidR="00651F4E" w:rsidRPr="008E4B24">
              <w:rPr>
                <w:rFonts w:ascii="Times New Roman" w:eastAsia="Times New Roman" w:hAnsi="Times New Roman" w:cs="Times New Roman"/>
                <w:b/>
                <w:sz w:val="22"/>
                <w:szCs w:val="22"/>
                <w:lang w:val="hr-HR"/>
              </w:rPr>
              <w:t xml:space="preserve">., </w:t>
            </w:r>
            <w:r w:rsidR="00A4245A" w:rsidRPr="008E4B24">
              <w:rPr>
                <w:rFonts w:ascii="Times New Roman" w:eastAsia="Times New Roman" w:hAnsi="Times New Roman" w:cs="Times New Roman"/>
                <w:b/>
                <w:sz w:val="22"/>
                <w:szCs w:val="22"/>
                <w:lang w:val="hr-HR"/>
              </w:rPr>
              <w:t>2027</w:t>
            </w:r>
            <w:r w:rsidR="00651F4E" w:rsidRPr="008E4B24">
              <w:rPr>
                <w:rFonts w:ascii="Times New Roman" w:eastAsia="Times New Roman" w:hAnsi="Times New Roman" w:cs="Times New Roman"/>
                <w:b/>
                <w:sz w:val="22"/>
                <w:szCs w:val="22"/>
                <w:lang w:val="hr-HR"/>
              </w:rPr>
              <w:t>.g.</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A4021E2" w14:textId="72666AA7" w:rsidR="00C366FE" w:rsidRPr="008E4B24" w:rsidRDefault="008E4B24" w:rsidP="001E2E3B">
            <w:pPr>
              <w:spacing w:after="0" w:line="240" w:lineRule="auto"/>
              <w:jc w:val="both"/>
              <w:rPr>
                <w:rFonts w:ascii="Times New Roman" w:eastAsia="Times New Roman" w:hAnsi="Times New Roman" w:cs="Times New Roman"/>
                <w:sz w:val="22"/>
                <w:szCs w:val="22"/>
                <w:lang w:val="hr-HR"/>
              </w:rPr>
            </w:pPr>
            <w:r>
              <w:rPr>
                <w:rFonts w:ascii="Times New Roman" w:eastAsia="Times New Roman" w:hAnsi="Times New Roman" w:cs="Times New Roman"/>
                <w:sz w:val="22"/>
                <w:szCs w:val="22"/>
                <w:lang w:val="hr-HR"/>
              </w:rPr>
              <w:t>115</w:t>
            </w:r>
            <w:r w:rsidR="00651F4E" w:rsidRPr="008E4B24">
              <w:rPr>
                <w:rFonts w:ascii="Times New Roman" w:eastAsia="Times New Roman" w:hAnsi="Times New Roman" w:cs="Times New Roman"/>
                <w:sz w:val="22"/>
                <w:szCs w:val="22"/>
                <w:lang w:val="hr-HR"/>
              </w:rPr>
              <w:t xml:space="preserve"> / 100%</w:t>
            </w:r>
          </w:p>
        </w:tc>
      </w:tr>
    </w:tbl>
    <w:p w14:paraId="4198AFB9" w14:textId="77777777" w:rsidR="00072270" w:rsidRPr="008E4B24" w:rsidRDefault="00072270" w:rsidP="001E2E3B">
      <w:pPr>
        <w:pStyle w:val="Default"/>
        <w:jc w:val="both"/>
        <w:rPr>
          <w:sz w:val="22"/>
          <w:szCs w:val="22"/>
        </w:rPr>
      </w:pPr>
    </w:p>
    <w:p w14:paraId="6F1A3E82" w14:textId="6B063246" w:rsidR="001A1225" w:rsidRPr="008E4B24" w:rsidRDefault="001A1225" w:rsidP="001E2E3B">
      <w:pPr>
        <w:autoSpaceDE w:val="0"/>
        <w:autoSpaceDN w:val="0"/>
        <w:adjustRightInd w:val="0"/>
        <w:jc w:val="both"/>
        <w:rPr>
          <w:b/>
          <w:bCs/>
          <w:sz w:val="22"/>
          <w:szCs w:val="22"/>
          <w:lang w:val="hr-HR"/>
        </w:rPr>
      </w:pPr>
      <w:r w:rsidRPr="008E4B24">
        <w:rPr>
          <w:b/>
          <w:bCs/>
          <w:sz w:val="22"/>
          <w:szCs w:val="22"/>
          <w:lang w:val="hr-HR"/>
        </w:rPr>
        <w:t xml:space="preserve">Program 0250 </w:t>
      </w:r>
      <w:r w:rsidR="00B06947" w:rsidRPr="008E4B24">
        <w:rPr>
          <w:b/>
          <w:bCs/>
          <w:sz w:val="22"/>
          <w:szCs w:val="22"/>
          <w:lang w:val="hr-HR"/>
        </w:rPr>
        <w:t>Š</w:t>
      </w:r>
      <w:r w:rsidRPr="008E4B24">
        <w:rPr>
          <w:b/>
          <w:bCs/>
          <w:sz w:val="22"/>
          <w:szCs w:val="22"/>
          <w:lang w:val="hr-HR"/>
        </w:rPr>
        <w:t>kolsko obrazovanje provodi se  kroz aktivnost A250100 Javne potrebe u</w:t>
      </w:r>
      <w:r w:rsidR="00B06947" w:rsidRPr="008E4B24">
        <w:rPr>
          <w:b/>
          <w:bCs/>
          <w:sz w:val="22"/>
          <w:szCs w:val="22"/>
          <w:lang w:val="hr-HR"/>
        </w:rPr>
        <w:t xml:space="preserve"> osnovnom</w:t>
      </w:r>
      <w:r w:rsidRPr="008E4B24">
        <w:rPr>
          <w:b/>
          <w:bCs/>
          <w:sz w:val="22"/>
          <w:szCs w:val="22"/>
          <w:lang w:val="hr-HR"/>
        </w:rPr>
        <w:t xml:space="preserve"> školstvu </w:t>
      </w:r>
      <w:r w:rsidR="00B06947" w:rsidRPr="008E4B24">
        <w:rPr>
          <w:b/>
          <w:bCs/>
          <w:sz w:val="22"/>
          <w:szCs w:val="22"/>
          <w:lang w:val="hr-HR"/>
        </w:rPr>
        <w:t>i A250200 Nagrađivanje izvrsnih učenika srednjih škola i studenata</w:t>
      </w:r>
    </w:p>
    <w:p w14:paraId="5FA1AA3C" w14:textId="2D4ABED2" w:rsidR="001A1225" w:rsidRPr="008E4B24" w:rsidRDefault="001A1225" w:rsidP="001E2E3B">
      <w:pPr>
        <w:keepNext/>
        <w:keepLines/>
        <w:jc w:val="both"/>
        <w:rPr>
          <w:b/>
          <w:sz w:val="22"/>
          <w:szCs w:val="22"/>
          <w:lang w:val="hr-HR"/>
        </w:rPr>
      </w:pPr>
      <w:r w:rsidRPr="008E4B24">
        <w:rPr>
          <w:b/>
          <w:bCs/>
          <w:sz w:val="22"/>
          <w:szCs w:val="22"/>
          <w:lang w:val="hr-HR"/>
        </w:rPr>
        <w:t xml:space="preserve">      Opći cilj iz NRSRH do 2030:</w:t>
      </w:r>
      <w:r w:rsidRPr="008E4B24">
        <w:rPr>
          <w:sz w:val="22"/>
          <w:szCs w:val="22"/>
          <w:lang w:val="hr-HR"/>
        </w:rPr>
        <w:t xml:space="preserve"> </w:t>
      </w:r>
      <w:r w:rsidR="00C10B27" w:rsidRPr="008E4B24">
        <w:rPr>
          <w:sz w:val="22"/>
          <w:szCs w:val="22"/>
          <w:lang w:val="hr-HR"/>
        </w:rPr>
        <w:t>„</w:t>
      </w:r>
      <w:r w:rsidRPr="008E4B24">
        <w:rPr>
          <w:sz w:val="22"/>
          <w:szCs w:val="22"/>
          <w:lang w:val="hr-HR"/>
        </w:rPr>
        <w:t>Obrazovani i zaposleni ljudi</w:t>
      </w:r>
      <w:r w:rsidR="00C10B27" w:rsidRPr="008E4B24">
        <w:rPr>
          <w:sz w:val="22"/>
          <w:szCs w:val="22"/>
          <w:lang w:val="hr-HR"/>
        </w:rPr>
        <w:t>“</w:t>
      </w:r>
      <w:r w:rsidRPr="008E4B24">
        <w:rPr>
          <w:sz w:val="22"/>
          <w:szCs w:val="22"/>
          <w:lang w:val="hr-HR"/>
        </w:rPr>
        <w:t>, prioritet S</w:t>
      </w:r>
      <w:r w:rsidRPr="008E4B24">
        <w:rPr>
          <w:i/>
          <w:iCs/>
          <w:color w:val="231F20"/>
          <w:sz w:val="22"/>
          <w:szCs w:val="22"/>
          <w:shd w:val="clear" w:color="auto" w:fill="FFFFFF"/>
          <w:lang w:val="hr-HR"/>
        </w:rPr>
        <w:t>tjecanje i razvoj temeljnih i strukovnih kompetencija</w:t>
      </w:r>
      <w:r w:rsidR="00C10B27" w:rsidRPr="008E4B24">
        <w:rPr>
          <w:i/>
          <w:iCs/>
          <w:color w:val="231F20"/>
          <w:sz w:val="22"/>
          <w:szCs w:val="22"/>
          <w:shd w:val="clear" w:color="auto" w:fill="FFFFFF"/>
          <w:lang w:val="hr-HR"/>
        </w:rPr>
        <w:t xml:space="preserve"> - </w:t>
      </w:r>
      <w:r w:rsidR="00C10B27" w:rsidRPr="008E4B24">
        <w:rPr>
          <w:color w:val="231F20"/>
          <w:sz w:val="22"/>
          <w:szCs w:val="22"/>
          <w:shd w:val="clear" w:color="auto" w:fill="FFFFFF"/>
          <w:lang w:val="hr-HR"/>
        </w:rPr>
        <w:t> unaprjeđenje i modernizacija osnovnoškolskog i srednjoškolskog sustava odgoja i obrazovanja radi produljenja efektivnog vremena provedenog u učenju i ostvarivanja zadanih odgojno-obrazovnih ishoda</w:t>
      </w:r>
    </w:p>
    <w:p w14:paraId="688AA149" w14:textId="00AF4553" w:rsidR="00591896" w:rsidRPr="008E4B24" w:rsidRDefault="001A1225" w:rsidP="001E2E3B">
      <w:pPr>
        <w:pStyle w:val="Default"/>
        <w:jc w:val="both"/>
        <w:rPr>
          <w:sz w:val="22"/>
          <w:szCs w:val="22"/>
        </w:rPr>
      </w:pPr>
      <w:r w:rsidRPr="008E4B24">
        <w:rPr>
          <w:sz w:val="22"/>
          <w:szCs w:val="22"/>
        </w:rPr>
        <w:t xml:space="preserve">Općina Ližnjan-Lisignano sukladno svojim zakonskim obvezama te proračunskim mogućnostima u </w:t>
      </w:r>
      <w:r w:rsidR="00A4245A" w:rsidRPr="008E4B24">
        <w:rPr>
          <w:sz w:val="22"/>
          <w:szCs w:val="22"/>
        </w:rPr>
        <w:t>2025</w:t>
      </w:r>
      <w:r w:rsidRPr="008E4B24">
        <w:rPr>
          <w:sz w:val="22"/>
          <w:szCs w:val="22"/>
        </w:rPr>
        <w:t xml:space="preserve"> godini u svom proračunu osigurava sredstva za financiranje javnih potreba u osnovnom školstvu u ukupnom  iznosu od </w:t>
      </w:r>
      <w:r w:rsidR="00F00638" w:rsidRPr="008E4B24">
        <w:rPr>
          <w:sz w:val="22"/>
          <w:szCs w:val="22"/>
        </w:rPr>
        <w:t>140.965</w:t>
      </w:r>
      <w:r w:rsidR="00C10B27" w:rsidRPr="008E4B24">
        <w:rPr>
          <w:sz w:val="22"/>
          <w:szCs w:val="22"/>
        </w:rPr>
        <w:t xml:space="preserve"> eura </w:t>
      </w:r>
      <w:r w:rsidR="00B06947" w:rsidRPr="008E4B24">
        <w:rPr>
          <w:sz w:val="22"/>
          <w:szCs w:val="22"/>
        </w:rPr>
        <w:t xml:space="preserve"> </w:t>
      </w:r>
      <w:r w:rsidRPr="008E4B24">
        <w:rPr>
          <w:sz w:val="22"/>
          <w:szCs w:val="22"/>
        </w:rPr>
        <w:t xml:space="preserve">od čega je </w:t>
      </w:r>
      <w:r w:rsidR="0059519E" w:rsidRPr="008E4B24">
        <w:rPr>
          <w:sz w:val="22"/>
          <w:szCs w:val="22"/>
        </w:rPr>
        <w:t>115.000</w:t>
      </w:r>
      <w:r w:rsidR="00C10B27" w:rsidRPr="008E4B24">
        <w:rPr>
          <w:sz w:val="22"/>
          <w:szCs w:val="22"/>
        </w:rPr>
        <w:t xml:space="preserve"> eura </w:t>
      </w:r>
      <w:r w:rsidRPr="008E4B24">
        <w:rPr>
          <w:sz w:val="22"/>
          <w:szCs w:val="22"/>
        </w:rPr>
        <w:t xml:space="preserve">predviđeno za sufinanciranje materijalnih troškova produženog boravka u osnovno školskim ustanovama, </w:t>
      </w:r>
      <w:r w:rsidR="0059519E" w:rsidRPr="008E4B24">
        <w:rPr>
          <w:sz w:val="22"/>
          <w:szCs w:val="22"/>
        </w:rPr>
        <w:t xml:space="preserve">265  eura </w:t>
      </w:r>
      <w:r w:rsidRPr="008E4B24">
        <w:rPr>
          <w:sz w:val="22"/>
          <w:szCs w:val="22"/>
        </w:rPr>
        <w:t xml:space="preserve">za </w:t>
      </w:r>
      <w:r w:rsidR="0059519E" w:rsidRPr="008E4B24">
        <w:rPr>
          <w:sz w:val="22"/>
          <w:szCs w:val="22"/>
        </w:rPr>
        <w:t xml:space="preserve"> poklone </w:t>
      </w:r>
      <w:r w:rsidR="0049217F" w:rsidRPr="008E4B24">
        <w:rPr>
          <w:sz w:val="22"/>
          <w:szCs w:val="22"/>
        </w:rPr>
        <w:t xml:space="preserve"> za uspješn</w:t>
      </w:r>
      <w:r w:rsidR="0059519E" w:rsidRPr="008E4B24">
        <w:rPr>
          <w:sz w:val="22"/>
          <w:szCs w:val="22"/>
        </w:rPr>
        <w:t>im</w:t>
      </w:r>
      <w:r w:rsidR="0049217F" w:rsidRPr="008E4B24">
        <w:rPr>
          <w:sz w:val="22"/>
          <w:szCs w:val="22"/>
        </w:rPr>
        <w:t xml:space="preserve"> učeni</w:t>
      </w:r>
      <w:r w:rsidR="0059519E" w:rsidRPr="008E4B24">
        <w:rPr>
          <w:sz w:val="22"/>
          <w:szCs w:val="22"/>
        </w:rPr>
        <w:t xml:space="preserve">cima, </w:t>
      </w:r>
      <w:r w:rsidR="005A1A66" w:rsidRPr="008E4B24">
        <w:rPr>
          <w:sz w:val="22"/>
          <w:szCs w:val="22"/>
        </w:rPr>
        <w:t xml:space="preserve">1200 eura za sufinanciranje školskog lista i eko škole, te </w:t>
      </w:r>
      <w:r w:rsidR="00F00638" w:rsidRPr="008E4B24">
        <w:rPr>
          <w:sz w:val="22"/>
          <w:szCs w:val="22"/>
        </w:rPr>
        <w:t>2</w:t>
      </w:r>
      <w:r w:rsidR="005A1A66" w:rsidRPr="008E4B24">
        <w:rPr>
          <w:sz w:val="22"/>
          <w:szCs w:val="22"/>
        </w:rPr>
        <w:t xml:space="preserve">5.000 eura pomoći za nabavku opreme za nastavu (sportska oprema, didaktičko-nastavna oprema i sl.) . Kroz novu aktivnost Nagrađivanje izvrsnih učenika srednjih škola i studenata izdvojen je iznos od 1.000 eura za nagrađivanje učenika koji su postigli izvrsne rezultate na natjecanjima iz znanja ili su studenti dobitnici rektorove nagrade, a u skladu sa Pravilnikom o nagrađivanju učenika i studenata Općine Ližnjan – Lisignano KLASA: 024-05/23-01/17 . </w:t>
      </w:r>
    </w:p>
    <w:p w14:paraId="5E82758F" w14:textId="10BE73BD" w:rsidR="00B017EB" w:rsidRPr="008E4B24" w:rsidRDefault="00B017EB" w:rsidP="001E2E3B">
      <w:pPr>
        <w:pStyle w:val="Default"/>
        <w:jc w:val="both"/>
        <w:rPr>
          <w:sz w:val="22"/>
          <w:szCs w:val="22"/>
        </w:rPr>
      </w:pPr>
      <w:r w:rsidRPr="008E4B24">
        <w:rPr>
          <w:sz w:val="22"/>
          <w:szCs w:val="22"/>
        </w:rPr>
        <w:t xml:space="preserve">Programi produženog boravka  za koje s osigurava  direktno financiranje troškova plaća učitelja i ostalog osoblja provodi se kako slijedi: </w:t>
      </w:r>
    </w:p>
    <w:p w14:paraId="2FF24A30" w14:textId="552706F9" w:rsidR="00B017EB" w:rsidRPr="008E4B24" w:rsidRDefault="00B017EB" w:rsidP="001E2E3B">
      <w:pPr>
        <w:pStyle w:val="Default"/>
        <w:numPr>
          <w:ilvl w:val="0"/>
          <w:numId w:val="10"/>
        </w:numPr>
        <w:ind w:left="0" w:firstLine="0"/>
        <w:jc w:val="both"/>
        <w:rPr>
          <w:sz w:val="22"/>
          <w:szCs w:val="22"/>
        </w:rPr>
      </w:pPr>
      <w:r w:rsidRPr="008E4B24">
        <w:rPr>
          <w:sz w:val="22"/>
          <w:szCs w:val="22"/>
        </w:rPr>
        <w:t xml:space="preserve">pri osnovnoj školi Dr. Mate Demarina se provode u Šišanu i Ližnjanu ( Ližnjan </w:t>
      </w:r>
      <w:r w:rsidR="00B01859" w:rsidRPr="008E4B24">
        <w:rPr>
          <w:sz w:val="22"/>
          <w:szCs w:val="22"/>
        </w:rPr>
        <w:t>6</w:t>
      </w:r>
      <w:r w:rsidRPr="008E4B24">
        <w:rPr>
          <w:sz w:val="22"/>
          <w:szCs w:val="22"/>
        </w:rPr>
        <w:t xml:space="preserve"> učenika, Šišan </w:t>
      </w:r>
      <w:r w:rsidR="00B01859" w:rsidRPr="008E4B24">
        <w:rPr>
          <w:sz w:val="22"/>
          <w:szCs w:val="22"/>
        </w:rPr>
        <w:t>11</w:t>
      </w:r>
      <w:r w:rsidRPr="008E4B24">
        <w:rPr>
          <w:sz w:val="22"/>
          <w:szCs w:val="22"/>
        </w:rPr>
        <w:t xml:space="preserve"> učenika) </w:t>
      </w:r>
    </w:p>
    <w:p w14:paraId="0333C71E" w14:textId="05C0D30A" w:rsidR="00B017EB" w:rsidRPr="008E4B24" w:rsidRDefault="00B017EB" w:rsidP="001E2E3B">
      <w:pPr>
        <w:pStyle w:val="Default"/>
        <w:numPr>
          <w:ilvl w:val="0"/>
          <w:numId w:val="10"/>
        </w:numPr>
        <w:ind w:left="0" w:firstLine="0"/>
        <w:jc w:val="both"/>
        <w:rPr>
          <w:sz w:val="22"/>
          <w:szCs w:val="22"/>
        </w:rPr>
      </w:pPr>
      <w:r w:rsidRPr="008E4B24">
        <w:rPr>
          <w:sz w:val="22"/>
          <w:szCs w:val="22"/>
        </w:rPr>
        <w:t xml:space="preserve">pri osnovnoj školi Šijana se provode u Muntiću </w:t>
      </w:r>
      <w:r w:rsidR="00DB7978" w:rsidRPr="008E4B24">
        <w:rPr>
          <w:sz w:val="22"/>
          <w:szCs w:val="22"/>
        </w:rPr>
        <w:t xml:space="preserve"> i  Valturi </w:t>
      </w:r>
      <w:r w:rsidRPr="008E4B24">
        <w:rPr>
          <w:sz w:val="22"/>
          <w:szCs w:val="22"/>
        </w:rPr>
        <w:t>(</w:t>
      </w:r>
      <w:r w:rsidR="00DB7978" w:rsidRPr="008E4B24">
        <w:rPr>
          <w:sz w:val="22"/>
          <w:szCs w:val="22"/>
        </w:rPr>
        <w:t>9</w:t>
      </w:r>
      <w:r w:rsidRPr="008E4B24">
        <w:rPr>
          <w:sz w:val="22"/>
          <w:szCs w:val="22"/>
        </w:rPr>
        <w:t xml:space="preserve"> učenika ) </w:t>
      </w:r>
    </w:p>
    <w:p w14:paraId="782503E9" w14:textId="3389B4EA" w:rsidR="006C50F6" w:rsidRPr="008E4B24" w:rsidRDefault="006C50F6" w:rsidP="001E2E3B">
      <w:pPr>
        <w:pStyle w:val="Default"/>
        <w:numPr>
          <w:ilvl w:val="0"/>
          <w:numId w:val="10"/>
        </w:numPr>
        <w:ind w:left="0" w:firstLine="0"/>
        <w:jc w:val="both"/>
        <w:rPr>
          <w:sz w:val="22"/>
          <w:szCs w:val="22"/>
        </w:rPr>
      </w:pPr>
      <w:r w:rsidRPr="008E4B24">
        <w:rPr>
          <w:sz w:val="22"/>
          <w:szCs w:val="22"/>
        </w:rPr>
        <w:t>pri osnovnoj školi Giuseppina Martinuzzi sa nastavom u Šišanu (</w:t>
      </w:r>
      <w:r w:rsidR="00F83FD4" w:rsidRPr="008E4B24">
        <w:rPr>
          <w:sz w:val="22"/>
          <w:szCs w:val="22"/>
        </w:rPr>
        <w:t>7</w:t>
      </w:r>
      <w:r w:rsidRPr="008E4B24">
        <w:rPr>
          <w:sz w:val="22"/>
          <w:szCs w:val="22"/>
        </w:rPr>
        <w:t xml:space="preserve"> učenika) </w:t>
      </w:r>
    </w:p>
    <w:p w14:paraId="2B6140CF" w14:textId="6F13FD37" w:rsidR="006C50F6" w:rsidRPr="008E4B24" w:rsidRDefault="006C50F6" w:rsidP="001E2E3B">
      <w:pPr>
        <w:pStyle w:val="Default"/>
        <w:jc w:val="both"/>
        <w:rPr>
          <w:sz w:val="22"/>
          <w:szCs w:val="22"/>
        </w:rPr>
      </w:pPr>
      <w:r w:rsidRPr="008E4B24">
        <w:rPr>
          <w:sz w:val="22"/>
          <w:szCs w:val="22"/>
        </w:rPr>
        <w:t xml:space="preserve">Osim navedenog, produženi boravak se podmiruje  kroz sufinanciranje u matičnim školama u Puli (OŠ Šijana </w:t>
      </w:r>
      <w:r w:rsidR="00DB7978" w:rsidRPr="008E4B24">
        <w:rPr>
          <w:sz w:val="22"/>
          <w:szCs w:val="22"/>
        </w:rPr>
        <w:t xml:space="preserve">6 </w:t>
      </w:r>
      <w:r w:rsidRPr="008E4B24">
        <w:rPr>
          <w:sz w:val="22"/>
          <w:szCs w:val="22"/>
        </w:rPr>
        <w:t xml:space="preserve">učenika, G. Martinuzzi </w:t>
      </w:r>
      <w:r w:rsidR="00F83FD4" w:rsidRPr="008E4B24">
        <w:rPr>
          <w:sz w:val="22"/>
          <w:szCs w:val="22"/>
        </w:rPr>
        <w:t>3</w:t>
      </w:r>
      <w:r w:rsidRPr="008E4B24">
        <w:rPr>
          <w:sz w:val="22"/>
          <w:szCs w:val="22"/>
        </w:rPr>
        <w:t xml:space="preserve"> </w:t>
      </w:r>
      <w:r w:rsidR="00F83FD4" w:rsidRPr="008E4B24">
        <w:rPr>
          <w:sz w:val="22"/>
          <w:szCs w:val="22"/>
        </w:rPr>
        <w:t xml:space="preserve">učenika, OŠ Tone Peruško 7 učenika, OŠ Kaštanjer 14 učenika, OŠ Monte Zaro 2 učenika, OŠ Stoja 2 učenika, Škola za odgoj i obrazovanje 2 učenika)  </w:t>
      </w:r>
      <w:r w:rsidRPr="008E4B24">
        <w:rPr>
          <w:sz w:val="22"/>
          <w:szCs w:val="22"/>
        </w:rPr>
        <w:t xml:space="preserve"> </w:t>
      </w:r>
    </w:p>
    <w:tbl>
      <w:tblPr>
        <w:tblStyle w:val="104"/>
        <w:tblW w:w="5000" w:type="pct"/>
        <w:jc w:val="center"/>
        <w:tblInd w:w="0" w:type="dxa"/>
        <w:tblLook w:val="0000" w:firstRow="0" w:lastRow="0" w:firstColumn="0" w:lastColumn="0" w:noHBand="0" w:noVBand="0"/>
      </w:tblPr>
      <w:tblGrid>
        <w:gridCol w:w="4204"/>
        <w:gridCol w:w="9961"/>
      </w:tblGrid>
      <w:tr w:rsidR="00C10B27" w:rsidRPr="008E4B24" w14:paraId="5BB99F21" w14:textId="77777777" w:rsidTr="000D1B06">
        <w:trPr>
          <w:trHeight w:val="284"/>
          <w:jc w:val="center"/>
        </w:trPr>
        <w:tc>
          <w:tcPr>
            <w:tcW w:w="1484"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79A547DE" w14:textId="6AF90457" w:rsidR="00C10B27" w:rsidRPr="008E4B24" w:rsidRDefault="00C10B27"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A25010</w:t>
            </w:r>
          </w:p>
        </w:tc>
        <w:tc>
          <w:tcPr>
            <w:tcW w:w="3516"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54C31997" w14:textId="3E67D8A3" w:rsidR="00C10B27" w:rsidRPr="008E4B24" w:rsidRDefault="00C10B27"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Javne potrebe u školstvu </w:t>
            </w:r>
          </w:p>
        </w:tc>
      </w:tr>
      <w:tr w:rsidR="00C10B27" w:rsidRPr="008E4B24" w14:paraId="1B38F56A" w14:textId="77777777" w:rsidTr="000D1B06">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B1A96B1" w14:textId="21A0779C" w:rsidR="00C10B27" w:rsidRPr="008E4B24" w:rsidRDefault="00C10B27"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Opis </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745157D" w14:textId="77777777" w:rsidR="00E71633" w:rsidRPr="008E4B24" w:rsidRDefault="00C10B27"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Provođenje i osiguravanja  programa produženog  boravka </w:t>
            </w:r>
            <w:r w:rsidR="00E71633" w:rsidRPr="008E4B24">
              <w:rPr>
                <w:rFonts w:ascii="Times New Roman" w:eastAsia="Times New Roman" w:hAnsi="Times New Roman" w:cs="Times New Roman"/>
                <w:sz w:val="22"/>
                <w:szCs w:val="22"/>
                <w:lang w:val="hr-HR"/>
              </w:rPr>
              <w:t>pri osnovnim školama, u područnim odjeljenjima OŠ "dr. Mate Demarina" Medulin, OŠ "Šijana" i OŠ "Giuseppina Martinuzzi".</w:t>
            </w:r>
          </w:p>
          <w:p w14:paraId="00536AE8" w14:textId="3F76AFDA" w:rsidR="00C10B27" w:rsidRPr="008E4B24" w:rsidRDefault="00E71633"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P</w:t>
            </w:r>
            <w:r w:rsidR="00C10B27" w:rsidRPr="008E4B24">
              <w:rPr>
                <w:rFonts w:ascii="Times New Roman" w:eastAsia="Times New Roman" w:hAnsi="Times New Roman" w:cs="Times New Roman"/>
                <w:sz w:val="22"/>
                <w:szCs w:val="22"/>
                <w:lang w:val="hr-HR"/>
              </w:rPr>
              <w:t>rovodi se kao sastavni program brige za  djecu nižih razreda osnovne škole</w:t>
            </w:r>
            <w:r w:rsidRPr="008E4B24">
              <w:rPr>
                <w:rFonts w:ascii="Times New Roman" w:eastAsia="Times New Roman" w:hAnsi="Times New Roman" w:cs="Times New Roman"/>
                <w:sz w:val="22"/>
                <w:szCs w:val="22"/>
                <w:lang w:val="hr-HR"/>
              </w:rPr>
              <w:t xml:space="preserve"> </w:t>
            </w:r>
            <w:r w:rsidR="00C10B27" w:rsidRPr="008E4B24">
              <w:rPr>
                <w:rFonts w:ascii="Times New Roman" w:eastAsia="Times New Roman" w:hAnsi="Times New Roman" w:cs="Times New Roman"/>
                <w:sz w:val="22"/>
                <w:szCs w:val="22"/>
                <w:lang w:val="hr-HR"/>
              </w:rPr>
              <w:t>koji uključuje  organizirani boravak u školi izvan nastave, dodatni odgojno-obrazovni rad i prehranu</w:t>
            </w:r>
            <w:r w:rsidRPr="008E4B24">
              <w:rPr>
                <w:rFonts w:ascii="Times New Roman" w:eastAsia="Times New Roman" w:hAnsi="Times New Roman" w:cs="Times New Roman"/>
                <w:sz w:val="22"/>
                <w:szCs w:val="22"/>
                <w:lang w:val="hr-HR"/>
              </w:rPr>
              <w:t xml:space="preserve"> te s</w:t>
            </w:r>
            <w:r w:rsidR="00C10B27" w:rsidRPr="008E4B24">
              <w:rPr>
                <w:rFonts w:ascii="Times New Roman" w:eastAsia="Times New Roman" w:hAnsi="Times New Roman" w:cs="Times New Roman"/>
                <w:sz w:val="22"/>
                <w:szCs w:val="22"/>
                <w:lang w:val="hr-HR"/>
              </w:rPr>
              <w:t>tvaranje i osiguravanje uvjeta za provođenje aktivnosti i projekata koji unapređuju kvalitetu života djece, razvoj sposobnosti, potencijala, vještina i kompetencija svih učenika osnovnih škola</w:t>
            </w:r>
          </w:p>
        </w:tc>
      </w:tr>
      <w:tr w:rsidR="00C10B27" w:rsidRPr="008E4B24" w14:paraId="172D67E0" w14:textId="77777777" w:rsidTr="000D1B06">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32BA0A6" w14:textId="77777777" w:rsidR="00C10B27" w:rsidRPr="008E4B24" w:rsidRDefault="00C10B27"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844F121" w14:textId="77777777" w:rsidR="00C10B27" w:rsidRPr="008E4B24" w:rsidRDefault="00C10B27"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Osigurati siguran boravak </w:t>
            </w:r>
            <w:r w:rsidR="00E71633" w:rsidRPr="008E4B24">
              <w:rPr>
                <w:rFonts w:ascii="Times New Roman" w:eastAsia="Times New Roman" w:hAnsi="Times New Roman" w:cs="Times New Roman"/>
                <w:sz w:val="22"/>
                <w:szCs w:val="22"/>
                <w:lang w:val="hr-HR"/>
              </w:rPr>
              <w:t xml:space="preserve">i prehranu </w:t>
            </w:r>
            <w:r w:rsidRPr="008E4B24">
              <w:rPr>
                <w:rFonts w:ascii="Times New Roman" w:eastAsia="Times New Roman" w:hAnsi="Times New Roman" w:cs="Times New Roman"/>
                <w:sz w:val="22"/>
                <w:szCs w:val="22"/>
                <w:lang w:val="hr-HR"/>
              </w:rPr>
              <w:t xml:space="preserve">učenika u školi za vrijeme </w:t>
            </w:r>
            <w:r w:rsidR="00E71633" w:rsidRPr="008E4B24">
              <w:rPr>
                <w:rFonts w:ascii="Times New Roman" w:eastAsia="Times New Roman" w:hAnsi="Times New Roman" w:cs="Times New Roman"/>
                <w:sz w:val="22"/>
                <w:szCs w:val="22"/>
                <w:lang w:val="hr-HR"/>
              </w:rPr>
              <w:t>produženog boravka</w:t>
            </w:r>
            <w:r w:rsidR="00CC7398" w:rsidRPr="008E4B24">
              <w:rPr>
                <w:rFonts w:ascii="Times New Roman" w:eastAsia="Times New Roman" w:hAnsi="Times New Roman" w:cs="Times New Roman"/>
                <w:sz w:val="22"/>
                <w:szCs w:val="22"/>
                <w:lang w:val="hr-HR"/>
              </w:rPr>
              <w:t>, te provođenje produženih odgojno obrazovnih programa</w:t>
            </w:r>
            <w:r w:rsidR="00A12974" w:rsidRPr="008E4B24">
              <w:rPr>
                <w:rFonts w:ascii="Times New Roman" w:eastAsia="Times New Roman" w:hAnsi="Times New Roman" w:cs="Times New Roman"/>
                <w:sz w:val="22"/>
                <w:szCs w:val="22"/>
                <w:lang w:val="hr-HR"/>
              </w:rPr>
              <w:t xml:space="preserve"> u PB u svim područnim školama.</w:t>
            </w:r>
          </w:p>
          <w:p w14:paraId="6BBEF0EB" w14:textId="70DAABFF" w:rsidR="00015979" w:rsidRPr="008E4B24" w:rsidRDefault="00015979"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Nagraditi uspješne učenike</w:t>
            </w:r>
          </w:p>
        </w:tc>
      </w:tr>
      <w:tr w:rsidR="00C10B27" w:rsidRPr="008E4B24" w14:paraId="009BC42D" w14:textId="77777777" w:rsidTr="000D1B06">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3F6C3A2" w14:textId="77777777" w:rsidR="00C10B27" w:rsidRPr="008E4B24" w:rsidRDefault="00C10B27"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CBBEDB9" w14:textId="7252A9B7" w:rsidR="00C10B27" w:rsidRPr="008E4B24" w:rsidRDefault="00C10B27"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Nenamjenski prihodi i primici</w:t>
            </w:r>
            <w:r w:rsidR="0059519E" w:rsidRPr="008E4B24">
              <w:rPr>
                <w:rFonts w:ascii="Times New Roman" w:eastAsia="Times New Roman" w:hAnsi="Times New Roman" w:cs="Times New Roman"/>
                <w:sz w:val="22"/>
                <w:szCs w:val="22"/>
                <w:lang w:val="hr-HR"/>
              </w:rPr>
              <w:t xml:space="preserve"> i </w:t>
            </w:r>
            <w:r w:rsidR="005A1A66" w:rsidRPr="008E4B24">
              <w:rPr>
                <w:rFonts w:ascii="Times New Roman" w:eastAsia="Times New Roman" w:hAnsi="Times New Roman" w:cs="Times New Roman"/>
                <w:sz w:val="22"/>
                <w:szCs w:val="22"/>
                <w:lang w:val="hr-HR"/>
              </w:rPr>
              <w:t>pomoći</w:t>
            </w:r>
            <w:r w:rsidR="0059519E" w:rsidRPr="008E4B24">
              <w:rPr>
                <w:rFonts w:ascii="Times New Roman" w:eastAsia="Times New Roman" w:hAnsi="Times New Roman" w:cs="Times New Roman"/>
                <w:sz w:val="22"/>
                <w:szCs w:val="22"/>
                <w:lang w:val="hr-HR"/>
              </w:rPr>
              <w:t xml:space="preserve"> od </w:t>
            </w:r>
            <w:r w:rsidR="00810AD9" w:rsidRPr="008E4B24">
              <w:rPr>
                <w:rFonts w:ascii="Times New Roman" w:eastAsia="Times New Roman" w:hAnsi="Times New Roman" w:cs="Times New Roman"/>
                <w:sz w:val="22"/>
                <w:szCs w:val="22"/>
                <w:lang w:val="hr-HR"/>
              </w:rPr>
              <w:t>I</w:t>
            </w:r>
            <w:r w:rsidR="0059519E" w:rsidRPr="008E4B24">
              <w:rPr>
                <w:rFonts w:ascii="Times New Roman" w:eastAsia="Times New Roman" w:hAnsi="Times New Roman" w:cs="Times New Roman"/>
                <w:sz w:val="22"/>
                <w:szCs w:val="22"/>
                <w:lang w:val="hr-HR"/>
              </w:rPr>
              <w:t>s</w:t>
            </w:r>
            <w:r w:rsidR="005A1A66" w:rsidRPr="008E4B24">
              <w:rPr>
                <w:rFonts w:ascii="Times New Roman" w:eastAsia="Times New Roman" w:hAnsi="Times New Roman" w:cs="Times New Roman"/>
                <w:sz w:val="22"/>
                <w:szCs w:val="22"/>
                <w:lang w:val="hr-HR"/>
              </w:rPr>
              <w:t>tarske ž</w:t>
            </w:r>
            <w:r w:rsidR="00810AD9" w:rsidRPr="008E4B24">
              <w:rPr>
                <w:rFonts w:ascii="Times New Roman" w:eastAsia="Times New Roman" w:hAnsi="Times New Roman" w:cs="Times New Roman"/>
                <w:sz w:val="22"/>
                <w:szCs w:val="22"/>
                <w:lang w:val="hr-HR"/>
              </w:rPr>
              <w:t xml:space="preserve">upanije </w:t>
            </w:r>
          </w:p>
        </w:tc>
      </w:tr>
      <w:tr w:rsidR="00CC7398" w:rsidRPr="008E4B24" w14:paraId="5C9D85EF" w14:textId="77777777" w:rsidTr="000D1B06">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E0060C9" w14:textId="42B9E428" w:rsidR="00CC7398" w:rsidRPr="008E4B24" w:rsidRDefault="00CC7398" w:rsidP="001E2E3B">
            <w:pPr>
              <w:spacing w:after="0" w:line="240" w:lineRule="auto"/>
              <w:rPr>
                <w:rFonts w:ascii="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Pokazatelj </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F8DC3CD" w14:textId="1343DA6B" w:rsidR="00CC7398" w:rsidRPr="008E4B24" w:rsidRDefault="00CC7398" w:rsidP="001E2E3B">
            <w:pPr>
              <w:spacing w:after="0" w:line="240" w:lineRule="auto"/>
              <w:jc w:val="both"/>
              <w:rPr>
                <w:rFonts w:ascii="Times New Roman" w:hAnsi="Times New Roman" w:cs="Times New Roman"/>
                <w:sz w:val="22"/>
                <w:szCs w:val="22"/>
                <w:lang w:val="hr-HR"/>
              </w:rPr>
            </w:pPr>
            <w:r w:rsidRPr="008E4B24">
              <w:rPr>
                <w:rFonts w:ascii="Times New Roman" w:hAnsi="Times New Roman" w:cs="Times New Roman"/>
                <w:sz w:val="22"/>
                <w:szCs w:val="22"/>
                <w:lang w:val="hr-HR"/>
              </w:rPr>
              <w:t>Postotak (odnos zahtjevi/odobrenje) učenika koji imaju potrebu za produženim boravkom, redovno podmirivanje obaveze za rashoda organiziranja PB bez kašnjenja</w:t>
            </w:r>
          </w:p>
        </w:tc>
      </w:tr>
      <w:tr w:rsidR="00CC7398" w:rsidRPr="008E4B24" w14:paraId="3D74C949" w14:textId="77777777" w:rsidTr="000D1B06">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47A7999" w14:textId="38B7C28B" w:rsidR="00CC7398" w:rsidRPr="008E4B24" w:rsidRDefault="00CC7398"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w:t>
            </w:r>
            <w:r w:rsidR="00AF176F" w:rsidRPr="008E4B24">
              <w:rPr>
                <w:rFonts w:ascii="Times New Roman" w:eastAsia="Times New Roman" w:hAnsi="Times New Roman" w:cs="Times New Roman"/>
                <w:b/>
                <w:sz w:val="22"/>
                <w:szCs w:val="22"/>
                <w:lang w:val="hr-HR"/>
              </w:rPr>
              <w:t xml:space="preserve"> 2023</w:t>
            </w:r>
            <w:r w:rsidR="00F83FD4" w:rsidRPr="008E4B24">
              <w:rPr>
                <w:rFonts w:ascii="Times New Roman" w:eastAsia="Times New Roman" w:hAnsi="Times New Roman" w:cs="Times New Roman"/>
                <w:b/>
                <w:sz w:val="22"/>
                <w:szCs w:val="22"/>
                <w:lang w:val="hr-HR"/>
              </w:rPr>
              <w:t xml:space="preserve">/2024.g. </w:t>
            </w:r>
            <w:r w:rsidR="00AF176F" w:rsidRPr="008E4B24">
              <w:rPr>
                <w:rFonts w:ascii="Times New Roman" w:eastAsia="Times New Roman" w:hAnsi="Times New Roman" w:cs="Times New Roman"/>
                <w:b/>
                <w:sz w:val="22"/>
                <w:szCs w:val="22"/>
                <w:lang w:val="hr-HR"/>
              </w:rPr>
              <w:t>g</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997BE85" w14:textId="02F056CC" w:rsidR="00CC7398" w:rsidRPr="008E4B24" w:rsidRDefault="00CC7398"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100%/redovno bez kašnjenja</w:t>
            </w:r>
            <w:r w:rsidR="00F50265" w:rsidRPr="008E4B24">
              <w:rPr>
                <w:rFonts w:ascii="Times New Roman" w:eastAsia="Times New Roman" w:hAnsi="Times New Roman" w:cs="Times New Roman"/>
                <w:sz w:val="22"/>
                <w:szCs w:val="22"/>
                <w:lang w:val="hr-HR"/>
              </w:rPr>
              <w:t xml:space="preserve">/ </w:t>
            </w:r>
            <w:r w:rsidR="00F83FD4" w:rsidRPr="008E4B24">
              <w:rPr>
                <w:rFonts w:ascii="Times New Roman" w:eastAsia="Times New Roman" w:hAnsi="Times New Roman" w:cs="Times New Roman"/>
                <w:sz w:val="22"/>
                <w:szCs w:val="22"/>
                <w:lang w:val="hr-HR"/>
              </w:rPr>
              <w:t xml:space="preserve">69 </w:t>
            </w:r>
            <w:r w:rsidR="00F50265" w:rsidRPr="008E4B24">
              <w:rPr>
                <w:rFonts w:ascii="Times New Roman" w:eastAsia="Times New Roman" w:hAnsi="Times New Roman" w:cs="Times New Roman"/>
                <w:sz w:val="22"/>
                <w:szCs w:val="22"/>
                <w:lang w:val="hr-HR"/>
              </w:rPr>
              <w:t xml:space="preserve">učenika koji pohađaju sufinancirane programe PB </w:t>
            </w:r>
            <w:r w:rsidR="00015979" w:rsidRPr="008E4B24">
              <w:rPr>
                <w:rFonts w:ascii="Times New Roman" w:eastAsia="Times New Roman" w:hAnsi="Times New Roman" w:cs="Times New Roman"/>
                <w:sz w:val="22"/>
                <w:szCs w:val="22"/>
                <w:lang w:val="hr-HR"/>
              </w:rPr>
              <w:t xml:space="preserve">područne škole + matične škole </w:t>
            </w:r>
          </w:p>
        </w:tc>
      </w:tr>
      <w:tr w:rsidR="00CC7398" w:rsidRPr="008E4B24" w14:paraId="3F1C2534" w14:textId="77777777" w:rsidTr="000D1B06">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45ACE9C" w14:textId="65A8C3EF" w:rsidR="00CC7398" w:rsidRPr="008E4B24" w:rsidRDefault="00CC7398"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006E0E74" w:rsidRPr="008E4B24">
              <w:rPr>
                <w:rFonts w:ascii="Times New Roman" w:eastAsia="Times New Roman" w:hAnsi="Times New Roman" w:cs="Times New Roman"/>
                <w:b/>
                <w:sz w:val="22"/>
                <w:szCs w:val="22"/>
                <w:lang w:val="hr-HR"/>
              </w:rPr>
              <w:t>.</w:t>
            </w:r>
            <w:r w:rsidRPr="008E4B24">
              <w:rPr>
                <w:rFonts w:ascii="Times New Roman" w:eastAsia="Times New Roman" w:hAnsi="Times New Roman" w:cs="Times New Roman"/>
                <w:b/>
                <w:sz w:val="22"/>
                <w:szCs w:val="22"/>
                <w:lang w:val="hr-HR"/>
              </w:rPr>
              <w:t xml:space="preserve">, </w:t>
            </w:r>
            <w:r w:rsidR="00A4245A" w:rsidRPr="008E4B24">
              <w:rPr>
                <w:rFonts w:ascii="Times New Roman" w:eastAsia="Times New Roman" w:hAnsi="Times New Roman" w:cs="Times New Roman"/>
                <w:b/>
                <w:sz w:val="22"/>
                <w:szCs w:val="22"/>
                <w:lang w:val="hr-HR"/>
              </w:rPr>
              <w:t>2026</w:t>
            </w:r>
            <w:r w:rsidRPr="008E4B24">
              <w:rPr>
                <w:rFonts w:ascii="Times New Roman" w:eastAsia="Times New Roman" w:hAnsi="Times New Roman" w:cs="Times New Roman"/>
                <w:b/>
                <w:sz w:val="22"/>
                <w:szCs w:val="22"/>
                <w:lang w:val="hr-HR"/>
              </w:rPr>
              <w:t xml:space="preserve">., </w:t>
            </w:r>
            <w:r w:rsidR="00A4245A" w:rsidRPr="008E4B24">
              <w:rPr>
                <w:rFonts w:ascii="Times New Roman" w:eastAsia="Times New Roman" w:hAnsi="Times New Roman" w:cs="Times New Roman"/>
                <w:b/>
                <w:sz w:val="22"/>
                <w:szCs w:val="22"/>
                <w:lang w:val="hr-HR"/>
              </w:rPr>
              <w:t>2027</w:t>
            </w:r>
            <w:r w:rsidRPr="008E4B24">
              <w:rPr>
                <w:rFonts w:ascii="Times New Roman" w:eastAsia="Times New Roman" w:hAnsi="Times New Roman" w:cs="Times New Roman"/>
                <w:b/>
                <w:sz w:val="22"/>
                <w:szCs w:val="22"/>
                <w:lang w:val="hr-HR"/>
              </w:rPr>
              <w:t xml:space="preserve">.g. </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AB50F62" w14:textId="60ED85F9" w:rsidR="00CC7398" w:rsidRPr="008E4B24" w:rsidRDefault="00CC7398"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100%/redovno bez kašnjenja</w:t>
            </w:r>
            <w:r w:rsidR="00F50265" w:rsidRPr="008E4B24">
              <w:rPr>
                <w:rFonts w:ascii="Times New Roman" w:eastAsia="Times New Roman" w:hAnsi="Times New Roman" w:cs="Times New Roman"/>
                <w:sz w:val="22"/>
                <w:szCs w:val="22"/>
                <w:lang w:val="hr-HR"/>
              </w:rPr>
              <w:t>/</w:t>
            </w:r>
            <w:r w:rsidR="00F83FD4" w:rsidRPr="008E4B24">
              <w:rPr>
                <w:rFonts w:ascii="Times New Roman" w:eastAsia="Times New Roman" w:hAnsi="Times New Roman" w:cs="Times New Roman"/>
                <w:sz w:val="22"/>
                <w:szCs w:val="22"/>
                <w:lang w:val="hr-HR"/>
              </w:rPr>
              <w:t>80</w:t>
            </w:r>
          </w:p>
        </w:tc>
      </w:tr>
    </w:tbl>
    <w:p w14:paraId="48D9B5BF" w14:textId="77777777" w:rsidR="00810AD9" w:rsidRPr="008E4B24" w:rsidRDefault="00810AD9" w:rsidP="001E2E3B">
      <w:pPr>
        <w:autoSpaceDE w:val="0"/>
        <w:autoSpaceDN w:val="0"/>
        <w:adjustRightInd w:val="0"/>
        <w:jc w:val="both"/>
        <w:rPr>
          <w:b/>
          <w:bCs/>
          <w:sz w:val="22"/>
          <w:szCs w:val="22"/>
          <w:lang w:val="hr-HR"/>
        </w:rPr>
      </w:pPr>
    </w:p>
    <w:tbl>
      <w:tblPr>
        <w:tblStyle w:val="104"/>
        <w:tblW w:w="5000" w:type="pct"/>
        <w:jc w:val="center"/>
        <w:tblInd w:w="0" w:type="dxa"/>
        <w:tblLook w:val="0000" w:firstRow="0" w:lastRow="0" w:firstColumn="0" w:lastColumn="0" w:noHBand="0" w:noVBand="0"/>
      </w:tblPr>
      <w:tblGrid>
        <w:gridCol w:w="4204"/>
        <w:gridCol w:w="9961"/>
      </w:tblGrid>
      <w:tr w:rsidR="00810AD9" w:rsidRPr="008E4B24" w14:paraId="0E4B9636" w14:textId="77777777" w:rsidTr="000D1B06">
        <w:trPr>
          <w:trHeight w:val="284"/>
          <w:jc w:val="center"/>
        </w:trPr>
        <w:tc>
          <w:tcPr>
            <w:tcW w:w="1484"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440D200A" w14:textId="77777777" w:rsidR="00810AD9" w:rsidRPr="008E4B24" w:rsidRDefault="00810AD9"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lastRenderedPageBreak/>
              <w:t>A25010</w:t>
            </w:r>
          </w:p>
        </w:tc>
        <w:tc>
          <w:tcPr>
            <w:tcW w:w="3516"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4692F19B" w14:textId="0CEE1EE7" w:rsidR="00810AD9" w:rsidRPr="008E4B24" w:rsidRDefault="006024C7"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Nagrađivanje izvrsnih učenika srednjih škola i studenata </w:t>
            </w:r>
            <w:r w:rsidR="00810AD9" w:rsidRPr="008E4B24">
              <w:rPr>
                <w:rFonts w:ascii="Times New Roman" w:eastAsia="Times New Roman" w:hAnsi="Times New Roman" w:cs="Times New Roman"/>
                <w:b/>
                <w:sz w:val="22"/>
                <w:szCs w:val="22"/>
                <w:lang w:val="hr-HR"/>
              </w:rPr>
              <w:t xml:space="preserve"> </w:t>
            </w:r>
          </w:p>
        </w:tc>
      </w:tr>
      <w:tr w:rsidR="00810AD9" w:rsidRPr="008E4B24" w14:paraId="39EE5500" w14:textId="77777777" w:rsidTr="000D1B06">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4CE535D" w14:textId="77777777" w:rsidR="00810AD9" w:rsidRPr="008E4B24" w:rsidRDefault="00810AD9"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Opis </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C5953BC" w14:textId="4B11FCCD" w:rsidR="00810AD9" w:rsidRPr="008E4B24" w:rsidRDefault="006024C7" w:rsidP="001E2E3B">
            <w:pPr>
              <w:pStyle w:val="Default"/>
              <w:spacing w:after="0" w:line="240" w:lineRule="auto"/>
              <w:rPr>
                <w:rFonts w:ascii="Times New Roman" w:eastAsia="Times New Roman" w:hAnsi="Times New Roman" w:cs="Times New Roman"/>
                <w:sz w:val="22"/>
                <w:szCs w:val="22"/>
              </w:rPr>
            </w:pPr>
            <w:r w:rsidRPr="008E4B24">
              <w:rPr>
                <w:rFonts w:ascii="Times New Roman" w:eastAsia="Times New Roman" w:hAnsi="Times New Roman" w:cs="Times New Roman"/>
                <w:sz w:val="22"/>
                <w:szCs w:val="22"/>
              </w:rPr>
              <w:t xml:space="preserve">Cilj programa je </w:t>
            </w:r>
            <w:r w:rsidRPr="008E4B24">
              <w:rPr>
                <w:rFonts w:ascii="Times New Roman" w:hAnsi="Times New Roman" w:cs="Times New Roman"/>
                <w:sz w:val="22"/>
                <w:szCs w:val="22"/>
              </w:rPr>
              <w:t xml:space="preserve">poticanje izvrsnosti kod učenika srednjih škola i studenata kao i motivacija za sudjelovanje na natjecanjima, posebno se to odnosi na natjecanja iz znanja. Predviđeno je nagrađivanje učenika srednjih škola za postignute uspjeh na državnim natjecanjima te studente s prebivalištem na području Općine Ližnjan- Lisignano koji su dobili rektorovu nagradu. Predviđena su priznanja za svakog učenika te novčane nagrade za osvajanje jednog od prva tri mjesta na državnom natjecanju. </w:t>
            </w:r>
          </w:p>
        </w:tc>
      </w:tr>
      <w:tr w:rsidR="00810AD9" w:rsidRPr="008E4B24" w14:paraId="075C1DC9" w14:textId="77777777" w:rsidTr="000D1B06">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73FA4AA" w14:textId="77777777" w:rsidR="00810AD9" w:rsidRPr="008E4B24" w:rsidRDefault="00810AD9"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BCD8B0C" w14:textId="3B8C6603" w:rsidR="00810AD9" w:rsidRPr="008E4B24" w:rsidRDefault="006024C7"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Uspješna provedba natječaja i isplata nagrada; pozitivna motivacija drugih učenika na sudjelovanje na natjecanjima, pozitivan osjećaj kod nagrađenih učenika i studenata.  </w:t>
            </w:r>
          </w:p>
        </w:tc>
      </w:tr>
      <w:tr w:rsidR="00810AD9" w:rsidRPr="008E4B24" w14:paraId="3E8FC9AC" w14:textId="77777777" w:rsidTr="000D1B06">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3EF5400" w14:textId="77777777" w:rsidR="00810AD9" w:rsidRPr="008E4B24" w:rsidRDefault="00810AD9"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F7675BE" w14:textId="14325251" w:rsidR="00810AD9" w:rsidRPr="008E4B24" w:rsidRDefault="00810AD9"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Nenamjenski prihodi </w:t>
            </w:r>
          </w:p>
        </w:tc>
      </w:tr>
      <w:tr w:rsidR="00810AD9" w:rsidRPr="008E4B24" w14:paraId="271D6B58" w14:textId="77777777" w:rsidTr="000D1B06">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D38A88C" w14:textId="77777777" w:rsidR="00810AD9" w:rsidRPr="008E4B24" w:rsidRDefault="00810AD9" w:rsidP="001E2E3B">
            <w:pPr>
              <w:spacing w:after="0" w:line="240" w:lineRule="auto"/>
              <w:rPr>
                <w:rFonts w:ascii="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Pokazatelj </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1A6CD43" w14:textId="5668C88C" w:rsidR="00810AD9" w:rsidRPr="008E4B24" w:rsidRDefault="006024C7" w:rsidP="001E2E3B">
            <w:pPr>
              <w:spacing w:after="0" w:line="240" w:lineRule="auto"/>
              <w:jc w:val="both"/>
              <w:rPr>
                <w:rFonts w:ascii="Times New Roman" w:hAnsi="Times New Roman" w:cs="Times New Roman"/>
                <w:sz w:val="22"/>
                <w:szCs w:val="22"/>
                <w:lang w:val="hr-HR"/>
              </w:rPr>
            </w:pPr>
            <w:r w:rsidRPr="008E4B24">
              <w:rPr>
                <w:rFonts w:ascii="Times New Roman" w:hAnsi="Times New Roman" w:cs="Times New Roman"/>
                <w:sz w:val="22"/>
                <w:szCs w:val="22"/>
                <w:lang w:val="hr-HR"/>
              </w:rPr>
              <w:t xml:space="preserve">Uspješna provedba natječaja/nagrade za 5-7 učenika ili studenata </w:t>
            </w:r>
          </w:p>
        </w:tc>
      </w:tr>
      <w:tr w:rsidR="00810AD9" w:rsidRPr="008E4B24" w14:paraId="6ECD33D2" w14:textId="77777777" w:rsidTr="000D1B06">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EABC6F1" w14:textId="102C602D" w:rsidR="00810AD9" w:rsidRPr="008E4B24" w:rsidRDefault="00810AD9"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w:t>
            </w:r>
            <w:r w:rsidR="008660F3" w:rsidRPr="008E4B24">
              <w:rPr>
                <w:rFonts w:ascii="Times New Roman" w:eastAsia="Times New Roman" w:hAnsi="Times New Roman" w:cs="Times New Roman"/>
                <w:b/>
                <w:sz w:val="22"/>
                <w:szCs w:val="22"/>
                <w:lang w:val="hr-HR"/>
              </w:rPr>
              <w:t xml:space="preserve"> 2023</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EFBD954" w14:textId="6E48FE8B" w:rsidR="00810AD9" w:rsidRPr="008E4B24" w:rsidRDefault="008660F3"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100% uspješno / dvije dobitnice nagrada za izvrsnost -  1 učenica i 1 studentica</w:t>
            </w:r>
          </w:p>
        </w:tc>
      </w:tr>
      <w:tr w:rsidR="00810AD9" w:rsidRPr="008E4B24" w14:paraId="489E5EEE" w14:textId="77777777" w:rsidTr="000D1B06">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149E3FE" w14:textId="20287326" w:rsidR="00810AD9" w:rsidRPr="008E4B24" w:rsidRDefault="00810AD9"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006024C7" w:rsidRPr="008E4B24">
              <w:rPr>
                <w:rFonts w:ascii="Times New Roman" w:eastAsia="Times New Roman" w:hAnsi="Times New Roman" w:cs="Times New Roman"/>
                <w:b/>
                <w:sz w:val="22"/>
                <w:szCs w:val="22"/>
                <w:lang w:val="hr-HR"/>
              </w:rPr>
              <w:t>,</w:t>
            </w:r>
            <w:r w:rsidRPr="008E4B24">
              <w:rPr>
                <w:rFonts w:ascii="Times New Roman" w:eastAsia="Times New Roman" w:hAnsi="Times New Roman" w:cs="Times New Roman"/>
                <w:b/>
                <w:sz w:val="22"/>
                <w:szCs w:val="22"/>
                <w:lang w:val="hr-HR"/>
              </w:rPr>
              <w:t xml:space="preserve"> </w:t>
            </w:r>
            <w:r w:rsidR="00A4245A" w:rsidRPr="008E4B24">
              <w:rPr>
                <w:rFonts w:ascii="Times New Roman" w:eastAsia="Times New Roman" w:hAnsi="Times New Roman" w:cs="Times New Roman"/>
                <w:b/>
                <w:sz w:val="22"/>
                <w:szCs w:val="22"/>
                <w:lang w:val="hr-HR"/>
              </w:rPr>
              <w:t>2026</w:t>
            </w:r>
            <w:r w:rsidRPr="008E4B24">
              <w:rPr>
                <w:rFonts w:ascii="Times New Roman" w:eastAsia="Times New Roman" w:hAnsi="Times New Roman" w:cs="Times New Roman"/>
                <w:b/>
                <w:sz w:val="22"/>
                <w:szCs w:val="22"/>
                <w:lang w:val="hr-HR"/>
              </w:rPr>
              <w:t xml:space="preserve">., </w:t>
            </w:r>
            <w:r w:rsidR="00A4245A" w:rsidRPr="008E4B24">
              <w:rPr>
                <w:rFonts w:ascii="Times New Roman" w:eastAsia="Times New Roman" w:hAnsi="Times New Roman" w:cs="Times New Roman"/>
                <w:b/>
                <w:sz w:val="22"/>
                <w:szCs w:val="22"/>
                <w:lang w:val="hr-HR"/>
              </w:rPr>
              <w:t>2027</w:t>
            </w:r>
            <w:r w:rsidRPr="008E4B24">
              <w:rPr>
                <w:rFonts w:ascii="Times New Roman" w:eastAsia="Times New Roman" w:hAnsi="Times New Roman" w:cs="Times New Roman"/>
                <w:b/>
                <w:sz w:val="22"/>
                <w:szCs w:val="22"/>
                <w:lang w:val="hr-HR"/>
              </w:rPr>
              <w:t xml:space="preserve">.g. </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ABC65E9" w14:textId="767D41AC" w:rsidR="00810AD9" w:rsidRPr="008E4B24" w:rsidRDefault="006024C7"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100</w:t>
            </w:r>
            <w:r w:rsidR="00BB2A11" w:rsidRPr="008E4B24">
              <w:rPr>
                <w:rFonts w:ascii="Times New Roman" w:eastAsia="Times New Roman" w:hAnsi="Times New Roman" w:cs="Times New Roman"/>
                <w:sz w:val="22"/>
                <w:szCs w:val="22"/>
                <w:lang w:val="hr-HR"/>
              </w:rPr>
              <w:t>%</w:t>
            </w:r>
            <w:r w:rsidRPr="008E4B24">
              <w:rPr>
                <w:rFonts w:ascii="Times New Roman" w:eastAsia="Times New Roman" w:hAnsi="Times New Roman" w:cs="Times New Roman"/>
                <w:sz w:val="22"/>
                <w:szCs w:val="22"/>
                <w:lang w:val="hr-HR"/>
              </w:rPr>
              <w:t xml:space="preserve"> uspješno / 5 učenika studenta</w:t>
            </w:r>
          </w:p>
        </w:tc>
      </w:tr>
    </w:tbl>
    <w:p w14:paraId="4257F98B" w14:textId="77777777" w:rsidR="00810AD9" w:rsidRPr="008E4B24" w:rsidRDefault="00810AD9" w:rsidP="001E2E3B">
      <w:pPr>
        <w:autoSpaceDE w:val="0"/>
        <w:autoSpaceDN w:val="0"/>
        <w:adjustRightInd w:val="0"/>
        <w:jc w:val="both"/>
        <w:rPr>
          <w:b/>
          <w:bCs/>
          <w:sz w:val="22"/>
          <w:szCs w:val="22"/>
          <w:lang w:val="hr-HR"/>
        </w:rPr>
      </w:pPr>
    </w:p>
    <w:p w14:paraId="73AAAB17" w14:textId="25E362BD" w:rsidR="00A12974" w:rsidRPr="008E4B24" w:rsidRDefault="00A12974" w:rsidP="001E2E3B">
      <w:pPr>
        <w:autoSpaceDE w:val="0"/>
        <w:autoSpaceDN w:val="0"/>
        <w:adjustRightInd w:val="0"/>
        <w:jc w:val="both"/>
        <w:rPr>
          <w:sz w:val="22"/>
          <w:szCs w:val="22"/>
          <w:lang w:val="hr-HR"/>
        </w:rPr>
      </w:pPr>
      <w:r w:rsidRPr="008E4B24">
        <w:rPr>
          <w:b/>
          <w:bCs/>
          <w:sz w:val="22"/>
          <w:szCs w:val="22"/>
          <w:lang w:val="hr-HR"/>
        </w:rPr>
        <w:t xml:space="preserve">Program 0300 Kultura, tehnička kultura i sport </w:t>
      </w:r>
      <w:r w:rsidRPr="008E4B24">
        <w:rPr>
          <w:sz w:val="22"/>
          <w:szCs w:val="22"/>
          <w:lang w:val="hr-HR"/>
        </w:rPr>
        <w:t xml:space="preserve">osigurava ukupni iznos od </w:t>
      </w:r>
      <w:r w:rsidR="008660F3" w:rsidRPr="008E4B24">
        <w:rPr>
          <w:sz w:val="22"/>
          <w:szCs w:val="22"/>
          <w:lang w:val="hr-HR"/>
        </w:rPr>
        <w:t>205.550</w:t>
      </w:r>
      <w:r w:rsidR="00810AD9" w:rsidRPr="008E4B24">
        <w:rPr>
          <w:sz w:val="22"/>
          <w:szCs w:val="22"/>
          <w:lang w:val="hr-HR"/>
        </w:rPr>
        <w:t xml:space="preserve"> eura</w:t>
      </w:r>
      <w:r w:rsidRPr="008E4B24">
        <w:rPr>
          <w:sz w:val="22"/>
          <w:szCs w:val="22"/>
          <w:lang w:val="hr-HR"/>
        </w:rPr>
        <w:t xml:space="preserve"> te se provodi se  kroz aktivnost A300006 Javne potrebe u kulturi, A300601 Javne potrebe u kulturi – organiziranje i sufinanciranje kulturno</w:t>
      </w:r>
      <w:r w:rsidR="00A05FCF" w:rsidRPr="008E4B24">
        <w:rPr>
          <w:sz w:val="22"/>
          <w:szCs w:val="22"/>
          <w:lang w:val="hr-HR"/>
        </w:rPr>
        <w:t xml:space="preserve"> </w:t>
      </w:r>
      <w:r w:rsidRPr="008E4B24">
        <w:rPr>
          <w:sz w:val="22"/>
          <w:szCs w:val="22"/>
          <w:lang w:val="hr-HR"/>
        </w:rPr>
        <w:t>umjetničkih manifestacija, te A300007 Javne potrebe u sportu – organizacija sportskih i rekreacijskih aktivnosti .</w:t>
      </w:r>
    </w:p>
    <w:p w14:paraId="1FFF3AA3" w14:textId="158BAD38" w:rsidR="00A12974" w:rsidRPr="008E4B24" w:rsidRDefault="00A12974" w:rsidP="001E2E3B">
      <w:pPr>
        <w:autoSpaceDE w:val="0"/>
        <w:autoSpaceDN w:val="0"/>
        <w:adjustRightInd w:val="0"/>
        <w:jc w:val="both"/>
        <w:rPr>
          <w:b/>
          <w:bCs/>
          <w:sz w:val="22"/>
          <w:szCs w:val="22"/>
          <w:lang w:val="hr-HR"/>
        </w:rPr>
      </w:pPr>
      <w:r w:rsidRPr="008E4B24">
        <w:rPr>
          <w:b/>
          <w:bCs/>
          <w:sz w:val="22"/>
          <w:szCs w:val="22"/>
          <w:lang w:val="hr-HR"/>
        </w:rPr>
        <w:t xml:space="preserve">Aktivnost A300007 Javne potrebe u sportu – organizacija sportskih i rekreacijskih aktivnosti : </w:t>
      </w:r>
    </w:p>
    <w:p w14:paraId="02D9AC11" w14:textId="0B8CC980" w:rsidR="00A12974" w:rsidRPr="008E4B24" w:rsidRDefault="00A12974" w:rsidP="001E2E3B">
      <w:pPr>
        <w:pStyle w:val="box466726"/>
        <w:shd w:val="clear" w:color="auto" w:fill="FFFFFF"/>
        <w:spacing w:before="0" w:beforeAutospacing="0" w:after="0" w:afterAutospacing="0"/>
        <w:jc w:val="both"/>
        <w:textAlignment w:val="baseline"/>
        <w:rPr>
          <w:color w:val="231F20"/>
          <w:sz w:val="22"/>
          <w:szCs w:val="22"/>
        </w:rPr>
      </w:pPr>
      <w:r w:rsidRPr="008E4B24">
        <w:rPr>
          <w:b/>
          <w:bCs/>
          <w:sz w:val="22"/>
          <w:szCs w:val="22"/>
        </w:rPr>
        <w:t xml:space="preserve">      Opći cilj iz NRSRH do 2030:</w:t>
      </w:r>
      <w:r w:rsidRPr="008E4B24">
        <w:rPr>
          <w:sz w:val="22"/>
          <w:szCs w:val="22"/>
        </w:rPr>
        <w:t xml:space="preserve"> </w:t>
      </w:r>
      <w:r w:rsidRPr="008E4B24">
        <w:rPr>
          <w:color w:val="231F20"/>
          <w:sz w:val="22"/>
          <w:szCs w:val="22"/>
          <w:shd w:val="clear" w:color="auto" w:fill="FFFFFF"/>
        </w:rPr>
        <w:t>strateški cilj  5.</w:t>
      </w:r>
      <w:r w:rsidRPr="008E4B24">
        <w:rPr>
          <w:sz w:val="22"/>
          <w:szCs w:val="22"/>
        </w:rPr>
        <w:t xml:space="preserve">„Zdrav, aktivan i kvalitetan život“, prioritet </w:t>
      </w:r>
      <w:r w:rsidRPr="008E4B24">
        <w:rPr>
          <w:i/>
          <w:iCs/>
          <w:color w:val="231F20"/>
          <w:sz w:val="22"/>
          <w:szCs w:val="22"/>
          <w:shd w:val="clear" w:color="auto" w:fill="FFFFFF"/>
        </w:rPr>
        <w:t xml:space="preserve">Promicanje zdravlja, zdravih prehrambenih navika i aktivnog života kroz sport i rekreaciju </w:t>
      </w:r>
      <w:r w:rsidR="001E35BB" w:rsidRPr="008E4B24">
        <w:rPr>
          <w:color w:val="231F20"/>
          <w:sz w:val="22"/>
          <w:szCs w:val="22"/>
          <w:shd w:val="clear" w:color="auto" w:fill="FFFFFF"/>
        </w:rPr>
        <w:t>osigurava se kroz</w:t>
      </w:r>
      <w:r w:rsidR="001E35BB" w:rsidRPr="008E4B24">
        <w:rPr>
          <w:color w:val="231F20"/>
          <w:sz w:val="22"/>
          <w:szCs w:val="22"/>
        </w:rPr>
        <w:t xml:space="preserve"> promicanje zdravlja i aktivnog života svih dobnih skupina građana, a posebno mladih, kroz sport i rekreaciju;  pronalazak, prepoznavanje i promocija sportskih talenata, stvaranje uvjeta za postizanje vrhunskih sportskih rezultata te promicanje sportskih vrijednosti, poboljšanje dostupnosti i jačanje vidljivosti sportskih i rekreativnih sadržaja, poboljšanje kvalitete i dostupnosti sportske i rekreativne infrastrukture, osiguranje što šire uključenosti djece u rekreacijske programe u cilju prevencije pretilosti, ovisnosti i sličnih negativnih pojava.</w:t>
      </w:r>
    </w:p>
    <w:p w14:paraId="65EAA443" w14:textId="77777777" w:rsidR="001E35BB" w:rsidRPr="008E4B24" w:rsidRDefault="00A12974" w:rsidP="001E2E3B">
      <w:pPr>
        <w:keepNext/>
        <w:keepLines/>
        <w:rPr>
          <w:b/>
          <w:i/>
          <w:sz w:val="22"/>
          <w:szCs w:val="22"/>
          <w:lang w:val="hr-HR"/>
        </w:rPr>
      </w:pPr>
      <w:r w:rsidRPr="008E4B24">
        <w:rPr>
          <w:b/>
          <w:i/>
          <w:sz w:val="22"/>
          <w:szCs w:val="22"/>
          <w:lang w:val="hr-HR"/>
        </w:rPr>
        <w:t>OPIS I CILJEVI PROGRAMA</w:t>
      </w:r>
    </w:p>
    <w:p w14:paraId="354D69DD" w14:textId="12405EE8" w:rsidR="00A12974" w:rsidRPr="008E4B24" w:rsidRDefault="00A12974" w:rsidP="001E2E3B">
      <w:pPr>
        <w:keepNext/>
        <w:keepLines/>
        <w:jc w:val="both"/>
        <w:rPr>
          <w:b/>
          <w:i/>
          <w:sz w:val="22"/>
          <w:szCs w:val="22"/>
          <w:lang w:val="hr-HR"/>
        </w:rPr>
      </w:pPr>
      <w:r w:rsidRPr="008E4B24">
        <w:rPr>
          <w:sz w:val="22"/>
          <w:szCs w:val="22"/>
          <w:lang w:val="hr-HR"/>
        </w:rPr>
        <w:t xml:space="preserve">Programom </w:t>
      </w:r>
      <w:r w:rsidR="001E35BB" w:rsidRPr="008E4B24">
        <w:rPr>
          <w:b/>
          <w:bCs/>
          <w:sz w:val="22"/>
          <w:szCs w:val="22"/>
          <w:lang w:val="hr-HR"/>
        </w:rPr>
        <w:t xml:space="preserve">Javne potrebe u sportu – organizacija sportskih i rekreacijskih aktivnosti - </w:t>
      </w:r>
      <w:r w:rsidRPr="008E4B24">
        <w:rPr>
          <w:sz w:val="22"/>
          <w:szCs w:val="22"/>
          <w:lang w:val="hr-HR"/>
        </w:rPr>
        <w:t xml:space="preserve">potiče se amaterski sport te promiče sport kao zdrav poželjan način života. Ovim programom omogućava se djeci i mladima jednostavan ulazak u sustav sporta te se osiguravaju osnovni preduvjeti kako bi se bavili sportom što duže. </w:t>
      </w:r>
      <w:r w:rsidR="001E35BB" w:rsidRPr="008E4B24">
        <w:rPr>
          <w:b/>
          <w:i/>
          <w:sz w:val="22"/>
          <w:szCs w:val="22"/>
          <w:lang w:val="hr-HR"/>
        </w:rPr>
        <w:t xml:space="preserve"> </w:t>
      </w:r>
      <w:r w:rsidRPr="008E4B24">
        <w:rPr>
          <w:sz w:val="22"/>
          <w:szCs w:val="22"/>
          <w:lang w:val="hr-HR"/>
        </w:rPr>
        <w:t xml:space="preserve">Putem ovog programa nastoji se omogućiti što većem broju djece i odraslih bavljenje organiziranim sportskim aktivnostima pod stručnim vodstvom, čime se osigurava ostvarenje osnovnih (uključivanje djece i mladih u sportske aktivnosti što ranije, zdravstvena zaštita djece) i posebnih ciljeva (očuvanje zdravlja stanovništva, kvalitetno provođenje slobodnog vremena, socijalizacija djece). </w:t>
      </w:r>
    </w:p>
    <w:p w14:paraId="23827614" w14:textId="77777777" w:rsidR="00A12974" w:rsidRPr="008E4B24" w:rsidRDefault="00A12974" w:rsidP="001E2E3B">
      <w:pPr>
        <w:keepNext/>
        <w:keepLines/>
        <w:rPr>
          <w:b/>
          <w:i/>
          <w:sz w:val="22"/>
          <w:szCs w:val="22"/>
          <w:lang w:val="hr-HR"/>
        </w:rPr>
      </w:pPr>
      <w:r w:rsidRPr="008E4B24">
        <w:rPr>
          <w:b/>
          <w:i/>
          <w:sz w:val="22"/>
          <w:szCs w:val="22"/>
          <w:lang w:val="hr-HR"/>
        </w:rPr>
        <w:t>ZAKONSKE I DRUGE PODLOGE NA KOJIMA SE PROGRAM ZASNIVA</w:t>
      </w:r>
    </w:p>
    <w:p w14:paraId="5EF89456" w14:textId="77777777" w:rsidR="00A12974" w:rsidRPr="008E4B24" w:rsidRDefault="00A12974" w:rsidP="001E2E3B">
      <w:pPr>
        <w:jc w:val="both"/>
        <w:rPr>
          <w:sz w:val="22"/>
          <w:szCs w:val="22"/>
          <w:lang w:val="hr-HR"/>
        </w:rPr>
      </w:pPr>
      <w:r w:rsidRPr="008E4B24">
        <w:rPr>
          <w:sz w:val="22"/>
          <w:szCs w:val="22"/>
          <w:lang w:val="hr-HR"/>
        </w:rPr>
        <w:t xml:space="preserve">Zakonske i druge pravne osnove na kojima se Program zasniva jesu: </w:t>
      </w:r>
    </w:p>
    <w:p w14:paraId="015F947E" w14:textId="77777777" w:rsidR="00A12974" w:rsidRPr="008E4B24" w:rsidRDefault="00A12974" w:rsidP="001E2E3B">
      <w:pPr>
        <w:numPr>
          <w:ilvl w:val="0"/>
          <w:numId w:val="25"/>
        </w:numPr>
        <w:ind w:left="0" w:firstLine="0"/>
        <w:jc w:val="both"/>
        <w:rPr>
          <w:sz w:val="22"/>
          <w:szCs w:val="22"/>
          <w:lang w:val="hr-HR"/>
        </w:rPr>
      </w:pPr>
      <w:r w:rsidRPr="008E4B24">
        <w:rPr>
          <w:sz w:val="22"/>
          <w:szCs w:val="22"/>
          <w:lang w:val="hr-HR"/>
        </w:rPr>
        <w:t>Zakon o lokalnoj i područnoj (regionalnoj) samoupravi,</w:t>
      </w:r>
    </w:p>
    <w:p w14:paraId="4AD052CE" w14:textId="77777777" w:rsidR="00A12974" w:rsidRPr="008E4B24" w:rsidRDefault="00A12974" w:rsidP="001E2E3B">
      <w:pPr>
        <w:numPr>
          <w:ilvl w:val="0"/>
          <w:numId w:val="25"/>
        </w:numPr>
        <w:ind w:left="0" w:firstLine="0"/>
        <w:jc w:val="both"/>
        <w:rPr>
          <w:sz w:val="22"/>
          <w:szCs w:val="22"/>
          <w:lang w:val="hr-HR"/>
        </w:rPr>
      </w:pPr>
      <w:r w:rsidRPr="008E4B24">
        <w:rPr>
          <w:sz w:val="22"/>
          <w:szCs w:val="22"/>
          <w:lang w:val="hr-HR"/>
        </w:rPr>
        <w:t>Zakon o proračunu,</w:t>
      </w:r>
    </w:p>
    <w:p w14:paraId="3505890C" w14:textId="77777777" w:rsidR="00A12974" w:rsidRPr="008E4B24" w:rsidRDefault="00A12974" w:rsidP="001E2E3B">
      <w:pPr>
        <w:numPr>
          <w:ilvl w:val="0"/>
          <w:numId w:val="25"/>
        </w:numPr>
        <w:ind w:left="0" w:firstLine="0"/>
        <w:jc w:val="both"/>
        <w:rPr>
          <w:sz w:val="22"/>
          <w:szCs w:val="22"/>
          <w:lang w:val="hr-HR"/>
        </w:rPr>
      </w:pPr>
      <w:r w:rsidRPr="008E4B24">
        <w:rPr>
          <w:sz w:val="22"/>
          <w:szCs w:val="22"/>
          <w:lang w:val="hr-HR"/>
        </w:rPr>
        <w:t xml:space="preserve">Zakon o sportu, </w:t>
      </w:r>
    </w:p>
    <w:p w14:paraId="306758FE" w14:textId="77777777" w:rsidR="00A12974" w:rsidRPr="008E4B24" w:rsidRDefault="00A12974" w:rsidP="001E2E3B">
      <w:pPr>
        <w:numPr>
          <w:ilvl w:val="0"/>
          <w:numId w:val="25"/>
        </w:numPr>
        <w:ind w:left="0" w:firstLine="0"/>
        <w:jc w:val="both"/>
        <w:rPr>
          <w:sz w:val="22"/>
          <w:szCs w:val="22"/>
          <w:lang w:val="hr-HR"/>
        </w:rPr>
      </w:pPr>
      <w:r w:rsidRPr="008E4B24">
        <w:rPr>
          <w:sz w:val="22"/>
          <w:szCs w:val="22"/>
          <w:lang w:val="hr-HR"/>
        </w:rPr>
        <w:t xml:space="preserve">Zakon o ustanovama, </w:t>
      </w:r>
    </w:p>
    <w:p w14:paraId="07CDD4A1" w14:textId="77777777" w:rsidR="00A12974" w:rsidRPr="008E4B24" w:rsidRDefault="00A12974" w:rsidP="001E2E3B">
      <w:pPr>
        <w:numPr>
          <w:ilvl w:val="0"/>
          <w:numId w:val="25"/>
        </w:numPr>
        <w:ind w:left="0" w:firstLine="0"/>
        <w:jc w:val="both"/>
        <w:rPr>
          <w:sz w:val="22"/>
          <w:szCs w:val="22"/>
          <w:lang w:val="hr-HR"/>
        </w:rPr>
      </w:pPr>
      <w:r w:rsidRPr="008E4B24">
        <w:rPr>
          <w:sz w:val="22"/>
          <w:szCs w:val="22"/>
          <w:lang w:val="hr-HR"/>
        </w:rPr>
        <w:t>Zakon o udrugama,</w:t>
      </w:r>
    </w:p>
    <w:p w14:paraId="366F04D3" w14:textId="19A0A776" w:rsidR="00A12974" w:rsidRPr="008E4B24" w:rsidRDefault="001E35BB" w:rsidP="001E2E3B">
      <w:pPr>
        <w:numPr>
          <w:ilvl w:val="0"/>
          <w:numId w:val="25"/>
        </w:numPr>
        <w:ind w:left="0" w:firstLine="0"/>
        <w:jc w:val="both"/>
        <w:rPr>
          <w:sz w:val="22"/>
          <w:szCs w:val="22"/>
          <w:lang w:val="hr-HR"/>
        </w:rPr>
      </w:pPr>
      <w:r w:rsidRPr="008E4B24">
        <w:rPr>
          <w:sz w:val="22"/>
          <w:szCs w:val="22"/>
          <w:lang w:val="hr-HR"/>
        </w:rPr>
        <w:lastRenderedPageBreak/>
        <w:t xml:space="preserve">Društveni program </w:t>
      </w:r>
      <w:r w:rsidR="00A12974" w:rsidRPr="008E4B24">
        <w:rPr>
          <w:sz w:val="22"/>
          <w:szCs w:val="22"/>
          <w:lang w:val="hr-HR"/>
        </w:rPr>
        <w:t xml:space="preserve">Općine </w:t>
      </w:r>
      <w:r w:rsidRPr="008E4B24">
        <w:rPr>
          <w:sz w:val="22"/>
          <w:szCs w:val="22"/>
          <w:lang w:val="hr-HR"/>
        </w:rPr>
        <w:t xml:space="preserve">Ližnjan – Lisignano </w:t>
      </w:r>
      <w:r w:rsidR="00A12974" w:rsidRPr="008E4B24">
        <w:rPr>
          <w:sz w:val="22"/>
          <w:szCs w:val="22"/>
          <w:lang w:val="hr-HR"/>
        </w:rPr>
        <w:t xml:space="preserve"> za </w:t>
      </w:r>
      <w:r w:rsidR="00A4245A" w:rsidRPr="008E4B24">
        <w:rPr>
          <w:sz w:val="22"/>
          <w:szCs w:val="22"/>
          <w:lang w:val="hr-HR"/>
        </w:rPr>
        <w:t>2025</w:t>
      </w:r>
      <w:r w:rsidR="00A12974" w:rsidRPr="008E4B24">
        <w:rPr>
          <w:sz w:val="22"/>
          <w:szCs w:val="22"/>
          <w:lang w:val="hr-HR"/>
        </w:rPr>
        <w:t>. godinu.</w:t>
      </w:r>
    </w:p>
    <w:p w14:paraId="446BE17A" w14:textId="77777777" w:rsidR="00A12974" w:rsidRPr="008E4B24" w:rsidRDefault="00A12974" w:rsidP="001E2E3B">
      <w:pPr>
        <w:jc w:val="both"/>
        <w:rPr>
          <w:b/>
          <w:i/>
          <w:sz w:val="22"/>
          <w:szCs w:val="22"/>
          <w:lang w:val="hr-HR"/>
        </w:rPr>
      </w:pPr>
      <w:r w:rsidRPr="008E4B24">
        <w:rPr>
          <w:b/>
          <w:i/>
          <w:sz w:val="22"/>
          <w:szCs w:val="22"/>
          <w:lang w:val="hr-HR"/>
        </w:rPr>
        <w:t>IZVJEŠTAJ O POSTIGNUTIM CILJEVIMA I REZULTATIMA PROGRAMA TEMELJENIM NA POKAZATELJIMA USPJEŠNOSTI U PRETHODNOJ GODINI</w:t>
      </w:r>
    </w:p>
    <w:p w14:paraId="3F5A2FB6" w14:textId="0BE4F413" w:rsidR="00B103D9" w:rsidRPr="008E4B24" w:rsidRDefault="00B103D9" w:rsidP="000D1B06">
      <w:pPr>
        <w:jc w:val="both"/>
        <w:rPr>
          <w:sz w:val="22"/>
          <w:szCs w:val="22"/>
          <w:lang w:val="hr-HR"/>
        </w:rPr>
      </w:pPr>
      <w:r w:rsidRPr="008E4B24">
        <w:rPr>
          <w:sz w:val="22"/>
          <w:szCs w:val="22"/>
          <w:lang w:val="hr-HR"/>
        </w:rPr>
        <w:t xml:space="preserve">Realizaciju programa javnih potreba u sportu zasnovanih na Zakonu o sportu provodi Sportska zajednica Općine Ližnjan-Lisignano raspisivanjem godišnjeg natječaja, sredstva namijenjena za programe i rad sportske zajednice se potom transferiraju  sportskoj zajednici, kako bi sukladno zakonskim propisima, temeljem raspisanog i provedenog javnog natječaja, ista bila dodijeljena krajnjim korisnicima (prijaviteljima na javni natječaj), na temelju zaključenih ugovora o financiranju i ugovorenom modelu plaćanja.  </w:t>
      </w:r>
    </w:p>
    <w:p w14:paraId="1C9F913C" w14:textId="77777777" w:rsidR="00A12974" w:rsidRPr="008E4B24" w:rsidRDefault="00A12974" w:rsidP="001E2E3B">
      <w:pPr>
        <w:keepNext/>
        <w:keepLines/>
        <w:rPr>
          <w:b/>
          <w:i/>
          <w:sz w:val="22"/>
          <w:szCs w:val="22"/>
          <w:lang w:val="hr-HR"/>
        </w:rPr>
      </w:pPr>
      <w:r w:rsidRPr="008E4B24">
        <w:rPr>
          <w:b/>
          <w:i/>
          <w:sz w:val="22"/>
          <w:szCs w:val="22"/>
          <w:lang w:val="hr-HR"/>
        </w:rPr>
        <w:t>NAČIN I SREDSTVA ZA REALIZACIJU PROGRAMA</w:t>
      </w:r>
    </w:p>
    <w:tbl>
      <w:tblPr>
        <w:tblStyle w:val="92"/>
        <w:tblW w:w="5000"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324"/>
        <w:gridCol w:w="5541"/>
        <w:gridCol w:w="2436"/>
        <w:gridCol w:w="2436"/>
        <w:gridCol w:w="2428"/>
      </w:tblGrid>
      <w:tr w:rsidR="00015979" w:rsidRPr="008E4B24" w14:paraId="0C1E94DF" w14:textId="77777777" w:rsidTr="000D1B06">
        <w:trPr>
          <w:trHeight w:val="284"/>
          <w:jc w:val="center"/>
        </w:trPr>
        <w:tc>
          <w:tcPr>
            <w:tcW w:w="467" w:type="pct"/>
            <w:shd w:val="clear" w:color="auto" w:fill="BFBFBF"/>
          </w:tcPr>
          <w:p w14:paraId="30936970" w14:textId="77777777" w:rsidR="00A12974" w:rsidRPr="008E4B24" w:rsidRDefault="00A12974" w:rsidP="001E2E3B">
            <w:pPr>
              <w:jc w:val="center"/>
              <w:rPr>
                <w:rFonts w:ascii="Times New Roman" w:eastAsia="Times New Roman" w:hAnsi="Times New Roman" w:cs="Times New Roman"/>
                <w:b/>
                <w:color w:val="auto"/>
                <w:sz w:val="22"/>
                <w:szCs w:val="22"/>
                <w:lang w:val="hr-HR"/>
              </w:rPr>
            </w:pPr>
            <w:r w:rsidRPr="008E4B24">
              <w:rPr>
                <w:rFonts w:ascii="Times New Roman" w:eastAsia="Times New Roman" w:hAnsi="Times New Roman" w:cs="Times New Roman"/>
                <w:b/>
                <w:color w:val="auto"/>
                <w:sz w:val="22"/>
                <w:szCs w:val="22"/>
                <w:lang w:val="hr-HR"/>
              </w:rPr>
              <w:t>Redni broj</w:t>
            </w:r>
          </w:p>
        </w:tc>
        <w:tc>
          <w:tcPr>
            <w:tcW w:w="1956" w:type="pct"/>
            <w:shd w:val="clear" w:color="auto" w:fill="BFBFBF"/>
          </w:tcPr>
          <w:p w14:paraId="2240C1D6" w14:textId="77777777" w:rsidR="00A12974" w:rsidRPr="008E4B24" w:rsidRDefault="00A12974" w:rsidP="001E2E3B">
            <w:pPr>
              <w:jc w:val="center"/>
              <w:rPr>
                <w:rFonts w:ascii="Times New Roman" w:eastAsia="Times New Roman" w:hAnsi="Times New Roman" w:cs="Times New Roman"/>
                <w:b/>
                <w:color w:val="auto"/>
                <w:sz w:val="22"/>
                <w:szCs w:val="22"/>
                <w:lang w:val="hr-HR"/>
              </w:rPr>
            </w:pPr>
            <w:r w:rsidRPr="008E4B24">
              <w:rPr>
                <w:rFonts w:ascii="Times New Roman" w:eastAsia="Times New Roman" w:hAnsi="Times New Roman" w:cs="Times New Roman"/>
                <w:b/>
                <w:color w:val="auto"/>
                <w:sz w:val="22"/>
                <w:szCs w:val="22"/>
                <w:lang w:val="hr-HR"/>
              </w:rPr>
              <w:t>Naziv aktivnosti / projekta</w:t>
            </w:r>
          </w:p>
        </w:tc>
        <w:tc>
          <w:tcPr>
            <w:tcW w:w="860" w:type="pct"/>
            <w:shd w:val="clear" w:color="auto" w:fill="BFBFBF"/>
          </w:tcPr>
          <w:p w14:paraId="2958E18C" w14:textId="4FC984D7" w:rsidR="00A12974" w:rsidRPr="008E4B24" w:rsidRDefault="00A12974" w:rsidP="001E2E3B">
            <w:pPr>
              <w:jc w:val="center"/>
              <w:rPr>
                <w:rFonts w:ascii="Times New Roman" w:eastAsia="Times New Roman" w:hAnsi="Times New Roman" w:cs="Times New Roman"/>
                <w:b/>
                <w:color w:val="auto"/>
                <w:sz w:val="22"/>
                <w:szCs w:val="22"/>
                <w:lang w:val="hr-HR"/>
              </w:rPr>
            </w:pPr>
            <w:r w:rsidRPr="008E4B24">
              <w:rPr>
                <w:rFonts w:ascii="Times New Roman" w:eastAsia="Times New Roman" w:hAnsi="Times New Roman" w:cs="Times New Roman"/>
                <w:b/>
                <w:color w:val="auto"/>
                <w:sz w:val="22"/>
                <w:szCs w:val="22"/>
                <w:lang w:val="hr-HR"/>
              </w:rPr>
              <w:t xml:space="preserve">Plan za </w:t>
            </w:r>
            <w:r w:rsidR="00A4245A" w:rsidRPr="008E4B24">
              <w:rPr>
                <w:rFonts w:ascii="Times New Roman" w:eastAsia="Times New Roman" w:hAnsi="Times New Roman" w:cs="Times New Roman"/>
                <w:b/>
                <w:color w:val="auto"/>
                <w:sz w:val="22"/>
                <w:szCs w:val="22"/>
                <w:lang w:val="hr-HR"/>
              </w:rPr>
              <w:t>2025</w:t>
            </w:r>
            <w:r w:rsidRPr="008E4B24">
              <w:rPr>
                <w:rFonts w:ascii="Times New Roman" w:eastAsia="Times New Roman" w:hAnsi="Times New Roman" w:cs="Times New Roman"/>
                <w:b/>
                <w:color w:val="auto"/>
                <w:sz w:val="22"/>
                <w:szCs w:val="22"/>
                <w:lang w:val="hr-HR"/>
              </w:rPr>
              <w:t>.</w:t>
            </w:r>
          </w:p>
        </w:tc>
        <w:tc>
          <w:tcPr>
            <w:tcW w:w="860" w:type="pct"/>
            <w:shd w:val="clear" w:color="auto" w:fill="BFBFBF"/>
          </w:tcPr>
          <w:p w14:paraId="51D1712E" w14:textId="11FB60FF" w:rsidR="00A12974" w:rsidRPr="008E4B24" w:rsidRDefault="00A12974" w:rsidP="001E2E3B">
            <w:pPr>
              <w:jc w:val="center"/>
              <w:rPr>
                <w:rFonts w:ascii="Times New Roman" w:eastAsia="Times New Roman" w:hAnsi="Times New Roman" w:cs="Times New Roman"/>
                <w:color w:val="auto"/>
                <w:sz w:val="22"/>
                <w:szCs w:val="22"/>
                <w:lang w:val="hr-HR"/>
              </w:rPr>
            </w:pPr>
            <w:r w:rsidRPr="008E4B24">
              <w:rPr>
                <w:rFonts w:ascii="Times New Roman" w:eastAsia="Times New Roman" w:hAnsi="Times New Roman" w:cs="Times New Roman"/>
                <w:b/>
                <w:color w:val="auto"/>
                <w:sz w:val="22"/>
                <w:szCs w:val="22"/>
                <w:lang w:val="hr-HR"/>
              </w:rPr>
              <w:t xml:space="preserve">Projekcija za </w:t>
            </w:r>
            <w:r w:rsidR="00A4245A" w:rsidRPr="008E4B24">
              <w:rPr>
                <w:rFonts w:ascii="Times New Roman" w:eastAsia="Times New Roman" w:hAnsi="Times New Roman" w:cs="Times New Roman"/>
                <w:b/>
                <w:color w:val="auto"/>
                <w:sz w:val="22"/>
                <w:szCs w:val="22"/>
                <w:lang w:val="hr-HR"/>
              </w:rPr>
              <w:t>2026</w:t>
            </w:r>
            <w:r w:rsidRPr="008E4B24">
              <w:rPr>
                <w:rFonts w:ascii="Times New Roman" w:eastAsia="Times New Roman" w:hAnsi="Times New Roman" w:cs="Times New Roman"/>
                <w:b/>
                <w:color w:val="auto"/>
                <w:sz w:val="22"/>
                <w:szCs w:val="22"/>
                <w:lang w:val="hr-HR"/>
              </w:rPr>
              <w:t>.</w:t>
            </w:r>
          </w:p>
        </w:tc>
        <w:tc>
          <w:tcPr>
            <w:tcW w:w="857" w:type="pct"/>
            <w:shd w:val="clear" w:color="auto" w:fill="BFBFBF"/>
          </w:tcPr>
          <w:p w14:paraId="6AEFC9D3" w14:textId="28E534F1" w:rsidR="00A12974" w:rsidRPr="008E4B24" w:rsidRDefault="00A12974" w:rsidP="001E2E3B">
            <w:pPr>
              <w:jc w:val="center"/>
              <w:rPr>
                <w:rFonts w:ascii="Times New Roman" w:eastAsia="Times New Roman" w:hAnsi="Times New Roman" w:cs="Times New Roman"/>
                <w:color w:val="auto"/>
                <w:sz w:val="22"/>
                <w:szCs w:val="22"/>
                <w:lang w:val="hr-HR"/>
              </w:rPr>
            </w:pPr>
            <w:r w:rsidRPr="008E4B24">
              <w:rPr>
                <w:rFonts w:ascii="Times New Roman" w:eastAsia="Times New Roman" w:hAnsi="Times New Roman" w:cs="Times New Roman"/>
                <w:b/>
                <w:color w:val="auto"/>
                <w:sz w:val="22"/>
                <w:szCs w:val="22"/>
                <w:lang w:val="hr-HR"/>
              </w:rPr>
              <w:t xml:space="preserve">Projekcija za </w:t>
            </w:r>
            <w:r w:rsidR="00A4245A" w:rsidRPr="008E4B24">
              <w:rPr>
                <w:rFonts w:ascii="Times New Roman" w:eastAsia="Times New Roman" w:hAnsi="Times New Roman" w:cs="Times New Roman"/>
                <w:b/>
                <w:color w:val="auto"/>
                <w:sz w:val="22"/>
                <w:szCs w:val="22"/>
                <w:lang w:val="hr-HR"/>
              </w:rPr>
              <w:t>2027</w:t>
            </w:r>
            <w:r w:rsidRPr="008E4B24">
              <w:rPr>
                <w:rFonts w:ascii="Times New Roman" w:eastAsia="Times New Roman" w:hAnsi="Times New Roman" w:cs="Times New Roman"/>
                <w:b/>
                <w:color w:val="auto"/>
                <w:sz w:val="22"/>
                <w:szCs w:val="22"/>
                <w:lang w:val="hr-HR"/>
              </w:rPr>
              <w:t>.</w:t>
            </w:r>
          </w:p>
        </w:tc>
      </w:tr>
      <w:tr w:rsidR="00015979" w:rsidRPr="008E4B24" w14:paraId="04EA1CA7" w14:textId="77777777" w:rsidTr="000D1B06">
        <w:trPr>
          <w:trHeight w:val="284"/>
          <w:jc w:val="center"/>
        </w:trPr>
        <w:tc>
          <w:tcPr>
            <w:tcW w:w="467" w:type="pct"/>
          </w:tcPr>
          <w:p w14:paraId="0C41F42D" w14:textId="77777777" w:rsidR="00A12974" w:rsidRPr="008E4B24" w:rsidRDefault="00A12974" w:rsidP="001E2E3B">
            <w:pPr>
              <w:jc w:val="center"/>
              <w:rPr>
                <w:rFonts w:ascii="Times New Roman" w:eastAsia="Times New Roman" w:hAnsi="Times New Roman" w:cs="Times New Roman"/>
                <w:b/>
                <w:color w:val="auto"/>
                <w:sz w:val="22"/>
                <w:szCs w:val="22"/>
                <w:lang w:val="hr-HR"/>
              </w:rPr>
            </w:pPr>
            <w:r w:rsidRPr="008E4B24">
              <w:rPr>
                <w:rFonts w:ascii="Times New Roman" w:eastAsia="Times New Roman" w:hAnsi="Times New Roman" w:cs="Times New Roman"/>
                <w:b/>
                <w:color w:val="auto"/>
                <w:sz w:val="22"/>
                <w:szCs w:val="22"/>
                <w:lang w:val="hr-HR"/>
              </w:rPr>
              <w:t>1.</w:t>
            </w:r>
          </w:p>
        </w:tc>
        <w:tc>
          <w:tcPr>
            <w:tcW w:w="1956" w:type="pct"/>
          </w:tcPr>
          <w:p w14:paraId="5941088F" w14:textId="0A051E6E" w:rsidR="00A12974" w:rsidRPr="008E4B24" w:rsidRDefault="00015979" w:rsidP="001E2E3B">
            <w:pPr>
              <w:rPr>
                <w:rFonts w:ascii="Times New Roman" w:eastAsia="Times New Roman" w:hAnsi="Times New Roman" w:cs="Times New Roman"/>
                <w:color w:val="auto"/>
                <w:sz w:val="22"/>
                <w:szCs w:val="22"/>
                <w:lang w:val="hr-HR"/>
              </w:rPr>
            </w:pPr>
            <w:r w:rsidRPr="008E4B24">
              <w:rPr>
                <w:rFonts w:ascii="Times New Roman" w:eastAsia="Times New Roman" w:hAnsi="Times New Roman" w:cs="Times New Roman"/>
                <w:color w:val="auto"/>
                <w:sz w:val="22"/>
                <w:szCs w:val="22"/>
                <w:lang w:val="hr-HR"/>
              </w:rPr>
              <w:t>A300007</w:t>
            </w:r>
            <w:r w:rsidR="00A12974" w:rsidRPr="008E4B24">
              <w:rPr>
                <w:rFonts w:ascii="Times New Roman" w:eastAsia="Times New Roman" w:hAnsi="Times New Roman" w:cs="Times New Roman"/>
                <w:color w:val="auto"/>
                <w:sz w:val="22"/>
                <w:szCs w:val="22"/>
                <w:lang w:val="hr-HR"/>
              </w:rPr>
              <w:t xml:space="preserve"> </w:t>
            </w:r>
            <w:r w:rsidRPr="008E4B24">
              <w:rPr>
                <w:rFonts w:ascii="Times New Roman" w:eastAsia="Times New Roman" w:hAnsi="Times New Roman" w:cs="Times New Roman"/>
                <w:color w:val="auto"/>
                <w:sz w:val="22"/>
                <w:szCs w:val="22"/>
                <w:lang w:val="hr-HR"/>
              </w:rPr>
              <w:t>Javne potrebe u sportu – organizacija sportskih i rekreacijskih aktivnosti</w:t>
            </w:r>
          </w:p>
        </w:tc>
        <w:tc>
          <w:tcPr>
            <w:tcW w:w="860" w:type="pct"/>
          </w:tcPr>
          <w:p w14:paraId="2EF24837" w14:textId="0FBF03BC" w:rsidR="00A12974" w:rsidRPr="008E4B24" w:rsidRDefault="008660F3" w:rsidP="001E2E3B">
            <w:pPr>
              <w:jc w:val="right"/>
              <w:rPr>
                <w:rFonts w:ascii="Times New Roman" w:eastAsia="Times New Roman" w:hAnsi="Times New Roman" w:cs="Times New Roman"/>
                <w:color w:val="auto"/>
                <w:sz w:val="22"/>
                <w:szCs w:val="22"/>
                <w:lang w:val="hr-HR"/>
              </w:rPr>
            </w:pPr>
            <w:r w:rsidRPr="008E4B24">
              <w:rPr>
                <w:rFonts w:ascii="Times New Roman" w:eastAsia="Times New Roman" w:hAnsi="Times New Roman" w:cs="Times New Roman"/>
                <w:color w:val="auto"/>
                <w:sz w:val="22"/>
                <w:szCs w:val="22"/>
                <w:lang w:val="hr-HR"/>
              </w:rPr>
              <w:t>93.950</w:t>
            </w:r>
          </w:p>
        </w:tc>
        <w:tc>
          <w:tcPr>
            <w:tcW w:w="860" w:type="pct"/>
          </w:tcPr>
          <w:p w14:paraId="1FC93FE6" w14:textId="06997418" w:rsidR="00A12974" w:rsidRPr="008E4B24" w:rsidRDefault="008660F3" w:rsidP="001E2E3B">
            <w:pPr>
              <w:jc w:val="right"/>
              <w:rPr>
                <w:rFonts w:ascii="Times New Roman" w:eastAsia="Times New Roman" w:hAnsi="Times New Roman" w:cs="Times New Roman"/>
                <w:color w:val="auto"/>
                <w:sz w:val="22"/>
                <w:szCs w:val="22"/>
                <w:lang w:val="hr-HR"/>
              </w:rPr>
            </w:pPr>
            <w:r w:rsidRPr="008E4B24">
              <w:rPr>
                <w:rFonts w:ascii="Times New Roman" w:eastAsia="Times New Roman" w:hAnsi="Times New Roman" w:cs="Times New Roman"/>
                <w:color w:val="auto"/>
                <w:sz w:val="22"/>
                <w:szCs w:val="22"/>
                <w:lang w:val="hr-HR"/>
              </w:rPr>
              <w:t>96.769</w:t>
            </w:r>
          </w:p>
        </w:tc>
        <w:tc>
          <w:tcPr>
            <w:tcW w:w="857" w:type="pct"/>
          </w:tcPr>
          <w:p w14:paraId="06A50CD6" w14:textId="1C488B37" w:rsidR="00A12974" w:rsidRPr="008E4B24" w:rsidRDefault="008660F3" w:rsidP="001E2E3B">
            <w:pPr>
              <w:jc w:val="right"/>
              <w:rPr>
                <w:rFonts w:ascii="Times New Roman" w:eastAsia="Times New Roman" w:hAnsi="Times New Roman" w:cs="Times New Roman"/>
                <w:color w:val="auto"/>
                <w:sz w:val="22"/>
                <w:szCs w:val="22"/>
                <w:lang w:val="hr-HR"/>
              </w:rPr>
            </w:pPr>
            <w:r w:rsidRPr="008E4B24">
              <w:rPr>
                <w:rFonts w:ascii="Times New Roman" w:eastAsia="Times New Roman" w:hAnsi="Times New Roman" w:cs="Times New Roman"/>
                <w:color w:val="auto"/>
                <w:sz w:val="22"/>
                <w:szCs w:val="22"/>
                <w:lang w:val="hr-HR"/>
              </w:rPr>
              <w:t>99.672</w:t>
            </w:r>
          </w:p>
        </w:tc>
      </w:tr>
    </w:tbl>
    <w:p w14:paraId="32A8FAB1" w14:textId="35CCEBEC" w:rsidR="00A12974" w:rsidRPr="008E4B24" w:rsidRDefault="00A12974" w:rsidP="001E2E3B">
      <w:pPr>
        <w:rPr>
          <w:b/>
          <w:i/>
          <w:sz w:val="22"/>
          <w:szCs w:val="22"/>
          <w:u w:val="single"/>
          <w:lang w:val="hr-HR"/>
        </w:rPr>
      </w:pPr>
    </w:p>
    <w:tbl>
      <w:tblPr>
        <w:tblStyle w:val="91"/>
        <w:tblW w:w="50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1"/>
        <w:gridCol w:w="9964"/>
      </w:tblGrid>
      <w:tr w:rsidR="00A12974" w:rsidRPr="008E4B24" w14:paraId="767D4751" w14:textId="77777777" w:rsidTr="000D1B06">
        <w:trPr>
          <w:trHeight w:val="284"/>
          <w:jc w:val="center"/>
        </w:trPr>
        <w:tc>
          <w:tcPr>
            <w:tcW w:w="1483" w:type="pct"/>
            <w:shd w:val="clear" w:color="auto" w:fill="auto"/>
            <w:tcMar>
              <w:top w:w="0" w:type="dxa"/>
              <w:left w:w="108" w:type="dxa"/>
              <w:bottom w:w="0" w:type="dxa"/>
              <w:right w:w="108" w:type="dxa"/>
            </w:tcMar>
          </w:tcPr>
          <w:p w14:paraId="17A6270E" w14:textId="55D6F743" w:rsidR="00A12974" w:rsidRPr="008E4B24" w:rsidRDefault="00A12974"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A30</w:t>
            </w:r>
            <w:r w:rsidR="00B103D9" w:rsidRPr="008E4B24">
              <w:rPr>
                <w:rFonts w:ascii="Times New Roman" w:eastAsia="Times New Roman" w:hAnsi="Times New Roman" w:cs="Times New Roman"/>
                <w:b/>
                <w:sz w:val="22"/>
                <w:szCs w:val="22"/>
                <w:lang w:val="hr-HR"/>
              </w:rPr>
              <w:t>0007</w:t>
            </w:r>
          </w:p>
        </w:tc>
        <w:tc>
          <w:tcPr>
            <w:tcW w:w="3517" w:type="pct"/>
            <w:shd w:val="clear" w:color="auto" w:fill="auto"/>
            <w:tcMar>
              <w:top w:w="0" w:type="dxa"/>
              <w:left w:w="108" w:type="dxa"/>
              <w:bottom w:w="0" w:type="dxa"/>
              <w:right w:w="108" w:type="dxa"/>
            </w:tcMar>
          </w:tcPr>
          <w:p w14:paraId="5C34F3E4" w14:textId="6A1CBCC7" w:rsidR="00A12974" w:rsidRPr="008E4B24" w:rsidRDefault="00B103D9" w:rsidP="001E2E3B">
            <w:pPr>
              <w:spacing w:after="0" w:line="240" w:lineRule="auto"/>
              <w:rPr>
                <w:rFonts w:ascii="Times New Roman" w:eastAsia="Times New Roman" w:hAnsi="Times New Roman" w:cs="Times New Roman"/>
                <w:b/>
                <w:sz w:val="22"/>
                <w:szCs w:val="22"/>
                <w:lang w:val="hr-HR"/>
              </w:rPr>
            </w:pPr>
            <w:r w:rsidRPr="008E4B24">
              <w:rPr>
                <w:rFonts w:ascii="Times New Roman" w:hAnsi="Times New Roman" w:cs="Times New Roman"/>
                <w:b/>
                <w:bCs/>
                <w:sz w:val="22"/>
                <w:szCs w:val="22"/>
                <w:lang w:val="hr-HR"/>
              </w:rPr>
              <w:t>Javne potrebe u sportu – organizacija sportskih i rekreacijskih aktivnosti</w:t>
            </w:r>
          </w:p>
        </w:tc>
      </w:tr>
      <w:tr w:rsidR="00A12974" w:rsidRPr="008E4B24" w14:paraId="2C64222E" w14:textId="77777777" w:rsidTr="000D1B06">
        <w:trPr>
          <w:trHeight w:val="284"/>
          <w:jc w:val="center"/>
        </w:trPr>
        <w:tc>
          <w:tcPr>
            <w:tcW w:w="1483" w:type="pct"/>
            <w:shd w:val="clear" w:color="auto" w:fill="auto"/>
            <w:tcMar>
              <w:top w:w="0" w:type="dxa"/>
              <w:left w:w="108" w:type="dxa"/>
              <w:bottom w:w="0" w:type="dxa"/>
              <w:right w:w="108" w:type="dxa"/>
            </w:tcMar>
          </w:tcPr>
          <w:p w14:paraId="3F25F84B" w14:textId="68A5D7D2" w:rsidR="00A12974" w:rsidRPr="008E4B24" w:rsidRDefault="00A05FCF"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Opis</w:t>
            </w:r>
          </w:p>
        </w:tc>
        <w:tc>
          <w:tcPr>
            <w:tcW w:w="3517" w:type="pct"/>
            <w:shd w:val="clear" w:color="auto" w:fill="auto"/>
            <w:tcMar>
              <w:top w:w="0" w:type="dxa"/>
              <w:left w:w="108" w:type="dxa"/>
              <w:bottom w:w="0" w:type="dxa"/>
              <w:right w:w="108" w:type="dxa"/>
            </w:tcMar>
          </w:tcPr>
          <w:p w14:paraId="2EB3377A" w14:textId="0FC8982D" w:rsidR="00A12974" w:rsidRPr="008E4B24" w:rsidRDefault="00A12974"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U okviru ove Aktivnosti sufinancira se Program rada Sportske zajednice Općine </w:t>
            </w:r>
            <w:r w:rsidR="00B103D9" w:rsidRPr="008E4B24">
              <w:rPr>
                <w:rFonts w:ascii="Times New Roman" w:eastAsia="Times New Roman" w:hAnsi="Times New Roman" w:cs="Times New Roman"/>
                <w:sz w:val="22"/>
                <w:szCs w:val="22"/>
                <w:lang w:val="hr-HR"/>
              </w:rPr>
              <w:t>Ližnjan-Lisignano</w:t>
            </w:r>
            <w:r w:rsidR="00015979" w:rsidRPr="008E4B24">
              <w:rPr>
                <w:rFonts w:ascii="Times New Roman" w:eastAsia="Times New Roman" w:hAnsi="Times New Roman" w:cs="Times New Roman"/>
                <w:sz w:val="22"/>
                <w:szCs w:val="22"/>
                <w:lang w:val="hr-HR"/>
              </w:rPr>
              <w:t>. Sportska zajednica raspisuje natječaj za dodjelu sredstava sportskim klubovima i programima .</w:t>
            </w:r>
          </w:p>
        </w:tc>
      </w:tr>
      <w:tr w:rsidR="00A12974" w:rsidRPr="008E4B24" w14:paraId="3CADD2FD" w14:textId="77777777" w:rsidTr="000D1B06">
        <w:trPr>
          <w:trHeight w:val="284"/>
          <w:jc w:val="center"/>
        </w:trPr>
        <w:tc>
          <w:tcPr>
            <w:tcW w:w="1483" w:type="pct"/>
            <w:shd w:val="clear" w:color="auto" w:fill="auto"/>
            <w:tcMar>
              <w:top w:w="0" w:type="dxa"/>
              <w:left w:w="108" w:type="dxa"/>
              <w:bottom w:w="0" w:type="dxa"/>
              <w:right w:w="108" w:type="dxa"/>
            </w:tcMar>
          </w:tcPr>
          <w:p w14:paraId="188016E7" w14:textId="77777777" w:rsidR="00A12974" w:rsidRPr="008E4B24" w:rsidRDefault="00A12974"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7" w:type="pct"/>
            <w:shd w:val="clear" w:color="auto" w:fill="auto"/>
            <w:tcMar>
              <w:top w:w="0" w:type="dxa"/>
              <w:left w:w="108" w:type="dxa"/>
              <w:bottom w:w="0" w:type="dxa"/>
              <w:right w:w="108" w:type="dxa"/>
            </w:tcMar>
          </w:tcPr>
          <w:p w14:paraId="04FB6DBE" w14:textId="77777777" w:rsidR="00A12974" w:rsidRPr="008E4B24" w:rsidRDefault="00A12974"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Kontinuirano praćenje sportaša i klubova.</w:t>
            </w:r>
          </w:p>
        </w:tc>
      </w:tr>
      <w:tr w:rsidR="00A12974" w:rsidRPr="008E4B24" w14:paraId="62067BAC" w14:textId="77777777" w:rsidTr="000D1B06">
        <w:trPr>
          <w:trHeight w:val="284"/>
          <w:jc w:val="center"/>
        </w:trPr>
        <w:tc>
          <w:tcPr>
            <w:tcW w:w="1483" w:type="pct"/>
            <w:shd w:val="clear" w:color="auto" w:fill="auto"/>
            <w:tcMar>
              <w:top w:w="0" w:type="dxa"/>
              <w:left w:w="108" w:type="dxa"/>
              <w:bottom w:w="0" w:type="dxa"/>
              <w:right w:w="108" w:type="dxa"/>
            </w:tcMar>
          </w:tcPr>
          <w:p w14:paraId="7383F9E4" w14:textId="77777777" w:rsidR="00A12974" w:rsidRPr="008E4B24" w:rsidRDefault="00A12974"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7" w:type="pct"/>
            <w:shd w:val="clear" w:color="auto" w:fill="auto"/>
            <w:tcMar>
              <w:top w:w="0" w:type="dxa"/>
              <w:left w:w="108" w:type="dxa"/>
              <w:bottom w:w="0" w:type="dxa"/>
              <w:right w:w="108" w:type="dxa"/>
            </w:tcMar>
          </w:tcPr>
          <w:p w14:paraId="291692B2" w14:textId="77777777" w:rsidR="00A12974" w:rsidRPr="008E4B24" w:rsidRDefault="00A12974"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Nenamjenski prihodi i primici</w:t>
            </w:r>
          </w:p>
        </w:tc>
      </w:tr>
      <w:tr w:rsidR="00A12974" w:rsidRPr="008E4B24" w14:paraId="72A6BDBF" w14:textId="77777777" w:rsidTr="000D1B06">
        <w:trPr>
          <w:trHeight w:val="284"/>
          <w:jc w:val="center"/>
        </w:trPr>
        <w:tc>
          <w:tcPr>
            <w:tcW w:w="1483" w:type="pct"/>
            <w:shd w:val="clear" w:color="auto" w:fill="auto"/>
            <w:tcMar>
              <w:top w:w="0" w:type="dxa"/>
              <w:left w:w="108" w:type="dxa"/>
              <w:bottom w:w="0" w:type="dxa"/>
              <w:right w:w="108" w:type="dxa"/>
            </w:tcMar>
          </w:tcPr>
          <w:p w14:paraId="2DC35A7D" w14:textId="77777777" w:rsidR="00A12974" w:rsidRPr="008E4B24" w:rsidRDefault="00A12974"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517" w:type="pct"/>
            <w:shd w:val="clear" w:color="auto" w:fill="auto"/>
            <w:tcMar>
              <w:top w:w="0" w:type="dxa"/>
              <w:left w:w="108" w:type="dxa"/>
              <w:bottom w:w="0" w:type="dxa"/>
              <w:right w:w="108" w:type="dxa"/>
            </w:tcMar>
          </w:tcPr>
          <w:p w14:paraId="3A73418E" w14:textId="3E3A0D70" w:rsidR="00A12974" w:rsidRPr="008E4B24" w:rsidRDefault="00A12974"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Broj</w:t>
            </w:r>
            <w:r w:rsidR="00B103D9" w:rsidRPr="008E4B24">
              <w:rPr>
                <w:rFonts w:ascii="Times New Roman" w:eastAsia="Times New Roman" w:hAnsi="Times New Roman" w:cs="Times New Roman"/>
                <w:sz w:val="22"/>
                <w:szCs w:val="22"/>
                <w:lang w:val="hr-HR"/>
              </w:rPr>
              <w:t xml:space="preserve"> sportaša obuhvaćenih </w:t>
            </w:r>
            <w:r w:rsidR="00F50265" w:rsidRPr="008E4B24">
              <w:rPr>
                <w:rFonts w:ascii="Times New Roman" w:eastAsia="Times New Roman" w:hAnsi="Times New Roman" w:cs="Times New Roman"/>
                <w:sz w:val="22"/>
                <w:szCs w:val="22"/>
                <w:lang w:val="hr-HR"/>
              </w:rPr>
              <w:t xml:space="preserve">sportskim i rekreativnim </w:t>
            </w:r>
            <w:r w:rsidR="00B103D9" w:rsidRPr="008E4B24">
              <w:rPr>
                <w:rFonts w:ascii="Times New Roman" w:eastAsia="Times New Roman" w:hAnsi="Times New Roman" w:cs="Times New Roman"/>
                <w:sz w:val="22"/>
                <w:szCs w:val="22"/>
                <w:lang w:val="hr-HR"/>
              </w:rPr>
              <w:t>programima (mlade kategorije, seniori, veterani)</w:t>
            </w:r>
          </w:p>
        </w:tc>
      </w:tr>
      <w:tr w:rsidR="00A12974" w:rsidRPr="008E4B24" w14:paraId="4A5F29C7" w14:textId="77777777" w:rsidTr="000D1B06">
        <w:trPr>
          <w:trHeight w:val="284"/>
          <w:jc w:val="center"/>
        </w:trPr>
        <w:tc>
          <w:tcPr>
            <w:tcW w:w="1483" w:type="pct"/>
            <w:shd w:val="clear" w:color="auto" w:fill="auto"/>
            <w:tcMar>
              <w:top w:w="0" w:type="dxa"/>
              <w:left w:w="108" w:type="dxa"/>
              <w:bottom w:w="0" w:type="dxa"/>
              <w:right w:w="108" w:type="dxa"/>
            </w:tcMar>
          </w:tcPr>
          <w:p w14:paraId="01CA4E70" w14:textId="55C2E4F7" w:rsidR="00A12974" w:rsidRPr="008E4B24" w:rsidRDefault="00A12974"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w:t>
            </w:r>
            <w:r w:rsidR="00B103D9" w:rsidRPr="008E4B24">
              <w:rPr>
                <w:rFonts w:ascii="Times New Roman" w:eastAsia="Times New Roman" w:hAnsi="Times New Roman" w:cs="Times New Roman"/>
                <w:b/>
                <w:sz w:val="22"/>
                <w:szCs w:val="22"/>
                <w:lang w:val="hr-HR"/>
              </w:rPr>
              <w:t xml:space="preserve"> 202</w:t>
            </w:r>
            <w:r w:rsidR="008660F3" w:rsidRPr="008E4B24">
              <w:rPr>
                <w:rFonts w:ascii="Times New Roman" w:eastAsia="Times New Roman" w:hAnsi="Times New Roman" w:cs="Times New Roman"/>
                <w:b/>
                <w:sz w:val="22"/>
                <w:szCs w:val="22"/>
                <w:lang w:val="hr-HR"/>
              </w:rPr>
              <w:t>3</w:t>
            </w:r>
            <w:r w:rsidR="00B103D9" w:rsidRPr="008E4B24">
              <w:rPr>
                <w:rFonts w:ascii="Times New Roman" w:eastAsia="Times New Roman" w:hAnsi="Times New Roman" w:cs="Times New Roman"/>
                <w:b/>
                <w:sz w:val="22"/>
                <w:szCs w:val="22"/>
                <w:lang w:val="hr-HR"/>
              </w:rPr>
              <w:t xml:space="preserve">.g. </w:t>
            </w:r>
          </w:p>
        </w:tc>
        <w:tc>
          <w:tcPr>
            <w:tcW w:w="3517" w:type="pct"/>
            <w:shd w:val="clear" w:color="auto" w:fill="auto"/>
            <w:tcMar>
              <w:top w:w="0" w:type="dxa"/>
              <w:left w:w="108" w:type="dxa"/>
              <w:bottom w:w="0" w:type="dxa"/>
              <w:right w:w="108" w:type="dxa"/>
            </w:tcMar>
          </w:tcPr>
          <w:p w14:paraId="492FD084" w14:textId="0F9B70A3" w:rsidR="00A12974" w:rsidRPr="008E4B24" w:rsidRDefault="008660F3"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448 (mlade kategorije 177, seniori 198, veterani 73/ nogomet 275, boćanje 33, tenis 35, podvodni ribolov 30, padobranstvo 12, rekreacija 63)</w:t>
            </w:r>
          </w:p>
        </w:tc>
      </w:tr>
      <w:tr w:rsidR="00A12974" w:rsidRPr="008E4B24" w14:paraId="14CC434E" w14:textId="77777777" w:rsidTr="000D1B06">
        <w:trPr>
          <w:trHeight w:val="284"/>
          <w:jc w:val="center"/>
        </w:trPr>
        <w:tc>
          <w:tcPr>
            <w:tcW w:w="1483" w:type="pct"/>
            <w:shd w:val="clear" w:color="auto" w:fill="auto"/>
            <w:tcMar>
              <w:top w:w="0" w:type="dxa"/>
              <w:left w:w="108" w:type="dxa"/>
              <w:bottom w:w="0" w:type="dxa"/>
              <w:right w:w="108" w:type="dxa"/>
            </w:tcMar>
          </w:tcPr>
          <w:p w14:paraId="3FD28F42" w14:textId="147D92AC" w:rsidR="00A12974" w:rsidRPr="008E4B24" w:rsidRDefault="00A12974"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00F50265" w:rsidRPr="008E4B24">
              <w:rPr>
                <w:rFonts w:ascii="Times New Roman" w:eastAsia="Times New Roman" w:hAnsi="Times New Roman" w:cs="Times New Roman"/>
                <w:b/>
                <w:sz w:val="22"/>
                <w:szCs w:val="22"/>
                <w:lang w:val="hr-HR"/>
              </w:rPr>
              <w:t>.</w:t>
            </w:r>
          </w:p>
        </w:tc>
        <w:tc>
          <w:tcPr>
            <w:tcW w:w="3517" w:type="pct"/>
            <w:shd w:val="clear" w:color="auto" w:fill="auto"/>
            <w:tcMar>
              <w:top w:w="0" w:type="dxa"/>
              <w:left w:w="108" w:type="dxa"/>
              <w:bottom w:w="0" w:type="dxa"/>
              <w:right w:w="108" w:type="dxa"/>
            </w:tcMar>
          </w:tcPr>
          <w:p w14:paraId="0BCEBA43" w14:textId="600285E2" w:rsidR="00A12974" w:rsidRPr="008E4B24" w:rsidRDefault="008660F3"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455</w:t>
            </w:r>
          </w:p>
        </w:tc>
      </w:tr>
      <w:tr w:rsidR="00A12974" w:rsidRPr="008E4B24" w14:paraId="4B00C0F8" w14:textId="77777777" w:rsidTr="000D1B06">
        <w:trPr>
          <w:trHeight w:val="284"/>
          <w:jc w:val="center"/>
        </w:trPr>
        <w:tc>
          <w:tcPr>
            <w:tcW w:w="1483" w:type="pct"/>
            <w:shd w:val="clear" w:color="auto" w:fill="auto"/>
            <w:tcMar>
              <w:top w:w="0" w:type="dxa"/>
              <w:left w:w="108" w:type="dxa"/>
              <w:bottom w:w="0" w:type="dxa"/>
              <w:right w:w="108" w:type="dxa"/>
            </w:tcMar>
          </w:tcPr>
          <w:p w14:paraId="7B3ECC31" w14:textId="624CF46C" w:rsidR="00A12974" w:rsidRPr="008E4B24" w:rsidRDefault="00A12974"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2026</w:t>
            </w:r>
            <w:r w:rsidRPr="008E4B24">
              <w:rPr>
                <w:rFonts w:ascii="Times New Roman" w:eastAsia="Times New Roman" w:hAnsi="Times New Roman" w:cs="Times New Roman"/>
                <w:b/>
                <w:sz w:val="22"/>
                <w:szCs w:val="22"/>
                <w:lang w:val="hr-HR"/>
              </w:rPr>
              <w:t>.</w:t>
            </w:r>
          </w:p>
        </w:tc>
        <w:tc>
          <w:tcPr>
            <w:tcW w:w="3517" w:type="pct"/>
            <w:shd w:val="clear" w:color="auto" w:fill="auto"/>
            <w:tcMar>
              <w:top w:w="0" w:type="dxa"/>
              <w:left w:w="108" w:type="dxa"/>
              <w:bottom w:w="0" w:type="dxa"/>
              <w:right w:w="108" w:type="dxa"/>
            </w:tcMar>
          </w:tcPr>
          <w:p w14:paraId="332C713B" w14:textId="4C14E776" w:rsidR="00A12974" w:rsidRPr="008E4B24" w:rsidRDefault="008660F3"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470</w:t>
            </w:r>
          </w:p>
        </w:tc>
      </w:tr>
      <w:tr w:rsidR="00A12974" w:rsidRPr="008E4B24" w14:paraId="7444EA57" w14:textId="77777777" w:rsidTr="000D1B06">
        <w:trPr>
          <w:trHeight w:val="284"/>
          <w:jc w:val="center"/>
        </w:trPr>
        <w:tc>
          <w:tcPr>
            <w:tcW w:w="1483" w:type="pct"/>
            <w:shd w:val="clear" w:color="auto" w:fill="auto"/>
            <w:tcMar>
              <w:top w:w="0" w:type="dxa"/>
              <w:left w:w="108" w:type="dxa"/>
              <w:bottom w:w="0" w:type="dxa"/>
              <w:right w:w="108" w:type="dxa"/>
            </w:tcMar>
          </w:tcPr>
          <w:p w14:paraId="76F7D071" w14:textId="5D377C09" w:rsidR="00A12974" w:rsidRPr="008E4B24" w:rsidRDefault="00A12974"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2027</w:t>
            </w:r>
            <w:r w:rsidRPr="008E4B24">
              <w:rPr>
                <w:rFonts w:ascii="Times New Roman" w:eastAsia="Times New Roman" w:hAnsi="Times New Roman" w:cs="Times New Roman"/>
                <w:b/>
                <w:sz w:val="22"/>
                <w:szCs w:val="22"/>
                <w:lang w:val="hr-HR"/>
              </w:rPr>
              <w:t>.</w:t>
            </w:r>
          </w:p>
        </w:tc>
        <w:tc>
          <w:tcPr>
            <w:tcW w:w="3517" w:type="pct"/>
            <w:shd w:val="clear" w:color="auto" w:fill="auto"/>
            <w:tcMar>
              <w:top w:w="0" w:type="dxa"/>
              <w:left w:w="108" w:type="dxa"/>
              <w:bottom w:w="0" w:type="dxa"/>
              <w:right w:w="108" w:type="dxa"/>
            </w:tcMar>
          </w:tcPr>
          <w:p w14:paraId="1C0483E7" w14:textId="7F754EAB" w:rsidR="00A12974" w:rsidRPr="008E4B24" w:rsidRDefault="00B103D9"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4</w:t>
            </w:r>
            <w:r w:rsidR="008660F3" w:rsidRPr="008E4B24">
              <w:rPr>
                <w:rFonts w:ascii="Times New Roman" w:eastAsia="Times New Roman" w:hAnsi="Times New Roman" w:cs="Times New Roman"/>
                <w:sz w:val="22"/>
                <w:szCs w:val="22"/>
                <w:lang w:val="hr-HR"/>
              </w:rPr>
              <w:t>9</w:t>
            </w:r>
            <w:r w:rsidRPr="008E4B24">
              <w:rPr>
                <w:rFonts w:ascii="Times New Roman" w:eastAsia="Times New Roman" w:hAnsi="Times New Roman" w:cs="Times New Roman"/>
                <w:sz w:val="22"/>
                <w:szCs w:val="22"/>
                <w:lang w:val="hr-HR"/>
              </w:rPr>
              <w:t>0</w:t>
            </w:r>
          </w:p>
        </w:tc>
      </w:tr>
    </w:tbl>
    <w:p w14:paraId="0739D2E4" w14:textId="77777777" w:rsidR="002700B1" w:rsidRPr="008E4B24" w:rsidRDefault="002700B1" w:rsidP="001E2E3B">
      <w:pPr>
        <w:autoSpaceDE w:val="0"/>
        <w:autoSpaceDN w:val="0"/>
        <w:adjustRightInd w:val="0"/>
        <w:jc w:val="both"/>
        <w:rPr>
          <w:b/>
          <w:bCs/>
          <w:sz w:val="22"/>
          <w:szCs w:val="22"/>
          <w:lang w:val="hr-HR"/>
        </w:rPr>
      </w:pPr>
    </w:p>
    <w:p w14:paraId="70B425DC" w14:textId="09B112B5" w:rsidR="00882F69" w:rsidRPr="008E4B24" w:rsidRDefault="007D4392" w:rsidP="001E2E3B">
      <w:pPr>
        <w:autoSpaceDE w:val="0"/>
        <w:autoSpaceDN w:val="0"/>
        <w:adjustRightInd w:val="0"/>
        <w:jc w:val="both"/>
        <w:rPr>
          <w:b/>
          <w:bCs/>
          <w:sz w:val="22"/>
          <w:szCs w:val="22"/>
          <w:lang w:val="hr-HR"/>
        </w:rPr>
      </w:pPr>
      <w:r w:rsidRPr="008E4B24">
        <w:rPr>
          <w:b/>
          <w:bCs/>
          <w:sz w:val="22"/>
          <w:szCs w:val="22"/>
          <w:lang w:val="hr-HR"/>
        </w:rPr>
        <w:t>Aktivnosti A300006 Javne potrebe u kulturi</w:t>
      </w:r>
      <w:r w:rsidR="002A676F" w:rsidRPr="008E4B24">
        <w:rPr>
          <w:b/>
          <w:bCs/>
          <w:sz w:val="22"/>
          <w:szCs w:val="22"/>
          <w:lang w:val="hr-HR"/>
        </w:rPr>
        <w:t xml:space="preserve"> – sufinanciranje i  podrška programa udruga </w:t>
      </w:r>
      <w:r w:rsidRPr="008E4B24">
        <w:rPr>
          <w:b/>
          <w:bCs/>
          <w:sz w:val="22"/>
          <w:szCs w:val="22"/>
          <w:lang w:val="hr-HR"/>
        </w:rPr>
        <w:t xml:space="preserve"> i  A300601 </w:t>
      </w:r>
      <w:r w:rsidR="002A676F" w:rsidRPr="008E4B24">
        <w:rPr>
          <w:b/>
          <w:bCs/>
          <w:sz w:val="22"/>
          <w:szCs w:val="22"/>
          <w:lang w:val="hr-HR"/>
        </w:rPr>
        <w:t>O</w:t>
      </w:r>
      <w:r w:rsidRPr="008E4B24">
        <w:rPr>
          <w:b/>
          <w:bCs/>
          <w:sz w:val="22"/>
          <w:szCs w:val="22"/>
          <w:lang w:val="hr-HR"/>
        </w:rPr>
        <w:t>rganiziranje i sufinanciranje kulturno</w:t>
      </w:r>
      <w:r w:rsidR="00A05FCF" w:rsidRPr="008E4B24">
        <w:rPr>
          <w:b/>
          <w:bCs/>
          <w:sz w:val="22"/>
          <w:szCs w:val="22"/>
          <w:lang w:val="hr-HR"/>
        </w:rPr>
        <w:t xml:space="preserve"> </w:t>
      </w:r>
      <w:r w:rsidRPr="008E4B24">
        <w:rPr>
          <w:b/>
          <w:bCs/>
          <w:sz w:val="22"/>
          <w:szCs w:val="22"/>
          <w:lang w:val="hr-HR"/>
        </w:rPr>
        <w:t>umjetničkih manifestacija</w:t>
      </w:r>
    </w:p>
    <w:p w14:paraId="6833FECE" w14:textId="032ACB4B" w:rsidR="007D4392" w:rsidRPr="008E4B24" w:rsidRDefault="007D4392" w:rsidP="001E2E3B">
      <w:pPr>
        <w:pStyle w:val="box466726"/>
        <w:shd w:val="clear" w:color="auto" w:fill="FFFFFF"/>
        <w:spacing w:before="0" w:beforeAutospacing="0" w:after="0" w:afterAutospacing="0"/>
        <w:jc w:val="both"/>
        <w:textAlignment w:val="baseline"/>
        <w:rPr>
          <w:color w:val="231F20"/>
          <w:sz w:val="22"/>
          <w:szCs w:val="22"/>
        </w:rPr>
      </w:pPr>
      <w:r w:rsidRPr="008E4B24">
        <w:rPr>
          <w:b/>
          <w:bCs/>
          <w:sz w:val="22"/>
          <w:szCs w:val="22"/>
        </w:rPr>
        <w:t>Opći cilj iz NRSRH do 2030:</w:t>
      </w:r>
      <w:r w:rsidRPr="008E4B24">
        <w:rPr>
          <w:sz w:val="22"/>
          <w:szCs w:val="22"/>
        </w:rPr>
        <w:t xml:space="preserve"> </w:t>
      </w:r>
      <w:r w:rsidRPr="008E4B24">
        <w:rPr>
          <w:color w:val="231F20"/>
          <w:sz w:val="22"/>
          <w:szCs w:val="22"/>
          <w:shd w:val="clear" w:color="auto" w:fill="FFFFFF"/>
        </w:rPr>
        <w:t>strateški cilj  1.</w:t>
      </w:r>
      <w:r w:rsidRPr="008E4B24">
        <w:rPr>
          <w:sz w:val="22"/>
          <w:szCs w:val="22"/>
        </w:rPr>
        <w:t xml:space="preserve">„Konkurentno i inovativno gospodarstvo“, prioritet </w:t>
      </w:r>
      <w:r w:rsidRPr="008E4B24">
        <w:rPr>
          <w:i/>
          <w:iCs/>
          <w:color w:val="231F20"/>
          <w:sz w:val="22"/>
          <w:szCs w:val="22"/>
          <w:shd w:val="clear" w:color="auto" w:fill="FFFFFF"/>
        </w:rPr>
        <w:t xml:space="preserve">Poticanje razvoja kulture i medija </w:t>
      </w:r>
      <w:r w:rsidRPr="008E4B24">
        <w:rPr>
          <w:color w:val="231F20"/>
          <w:sz w:val="22"/>
          <w:szCs w:val="22"/>
          <w:shd w:val="clear" w:color="auto" w:fill="FFFFFF"/>
        </w:rPr>
        <w:t>osigurava se kroz</w:t>
      </w:r>
      <w:r w:rsidRPr="008E4B24">
        <w:rPr>
          <w:color w:val="231F20"/>
          <w:sz w:val="22"/>
          <w:szCs w:val="22"/>
        </w:rPr>
        <w:t xml:space="preserve"> jačanje i promicanje hrvatske kulture, umjetničkog stvaralaštva i participacije u kulturi; zaštit</w:t>
      </w:r>
      <w:r w:rsidR="00BF6AD5" w:rsidRPr="008E4B24">
        <w:rPr>
          <w:color w:val="231F20"/>
          <w:sz w:val="22"/>
          <w:szCs w:val="22"/>
        </w:rPr>
        <w:t>u</w:t>
      </w:r>
      <w:r w:rsidRPr="008E4B24">
        <w:rPr>
          <w:color w:val="231F20"/>
          <w:sz w:val="22"/>
          <w:szCs w:val="22"/>
        </w:rPr>
        <w:t>, očuvanje, prezentacija i ekonomsko vrednovanje kulturne, povijesne i prirodne baštine</w:t>
      </w:r>
      <w:r w:rsidR="00BF6AD5" w:rsidRPr="008E4B24">
        <w:rPr>
          <w:color w:val="231F20"/>
          <w:sz w:val="22"/>
          <w:szCs w:val="22"/>
        </w:rPr>
        <w:t xml:space="preserve">; </w:t>
      </w:r>
      <w:r w:rsidRPr="008E4B24">
        <w:rPr>
          <w:color w:val="231F20"/>
          <w:sz w:val="22"/>
          <w:szCs w:val="22"/>
        </w:rPr>
        <w:t>ulaganje u kulturne i kreativne industrije</w:t>
      </w:r>
      <w:r w:rsidR="00BF6AD5" w:rsidRPr="008E4B24">
        <w:rPr>
          <w:color w:val="231F20"/>
          <w:sz w:val="22"/>
          <w:szCs w:val="22"/>
        </w:rPr>
        <w:t xml:space="preserve"> te </w:t>
      </w:r>
      <w:r w:rsidRPr="008E4B24">
        <w:rPr>
          <w:color w:val="231F20"/>
          <w:sz w:val="22"/>
          <w:szCs w:val="22"/>
        </w:rPr>
        <w:t xml:space="preserve"> razvoj medija i medijske pismenost</w:t>
      </w:r>
      <w:r w:rsidR="00BF6AD5" w:rsidRPr="008E4B24">
        <w:rPr>
          <w:color w:val="231F20"/>
          <w:sz w:val="22"/>
          <w:szCs w:val="22"/>
        </w:rPr>
        <w:t xml:space="preserve">. </w:t>
      </w:r>
    </w:p>
    <w:p w14:paraId="7965FB44" w14:textId="4447F3CD" w:rsidR="00882F69" w:rsidRPr="008E4B24" w:rsidRDefault="00882F69" w:rsidP="001E2E3B">
      <w:pPr>
        <w:autoSpaceDE w:val="0"/>
        <w:autoSpaceDN w:val="0"/>
        <w:adjustRightInd w:val="0"/>
        <w:jc w:val="both"/>
        <w:rPr>
          <w:sz w:val="22"/>
          <w:szCs w:val="22"/>
          <w:lang w:val="hr-HR"/>
        </w:rPr>
      </w:pPr>
      <w:r w:rsidRPr="008E4B24">
        <w:rPr>
          <w:sz w:val="22"/>
          <w:szCs w:val="22"/>
          <w:lang w:val="hr-HR"/>
        </w:rPr>
        <w:t>Programima javnih potreba u kulturi  podupire se kulturno-umjetnički amaterizam na području Općine Ližnjan-Lisignano, zadovoljavaju se  javne potrebe u kulturi:  kulturne djelatnosti i poslovi, akcije i manifestacije u kulturi od interesa za JL(R)S koje oni programom utvrde kao javne potrebe, kao i one koje su utvrđene posebnim zakonom, a osobito:</w:t>
      </w:r>
    </w:p>
    <w:p w14:paraId="58656500" w14:textId="77777777" w:rsidR="00882F69" w:rsidRPr="008E4B24" w:rsidRDefault="00882F69" w:rsidP="001E2E3B">
      <w:pPr>
        <w:autoSpaceDE w:val="0"/>
        <w:autoSpaceDN w:val="0"/>
        <w:adjustRightInd w:val="0"/>
        <w:jc w:val="both"/>
        <w:rPr>
          <w:sz w:val="22"/>
          <w:szCs w:val="22"/>
          <w:lang w:val="hr-HR"/>
        </w:rPr>
      </w:pPr>
      <w:r w:rsidRPr="008E4B24">
        <w:rPr>
          <w:sz w:val="22"/>
          <w:szCs w:val="22"/>
          <w:lang w:val="hr-HR"/>
        </w:rPr>
        <w:t>- djelatnost i poslovi ustanova kulture, udruženja i drugih organizacija u kulturi,</w:t>
      </w:r>
    </w:p>
    <w:p w14:paraId="44E0903C" w14:textId="77777777" w:rsidR="00882F69" w:rsidRPr="008E4B24" w:rsidRDefault="00882F69" w:rsidP="001E2E3B">
      <w:pPr>
        <w:autoSpaceDE w:val="0"/>
        <w:autoSpaceDN w:val="0"/>
        <w:adjustRightInd w:val="0"/>
        <w:jc w:val="both"/>
        <w:rPr>
          <w:sz w:val="22"/>
          <w:szCs w:val="22"/>
          <w:lang w:val="hr-HR"/>
        </w:rPr>
      </w:pPr>
      <w:r w:rsidRPr="008E4B24">
        <w:rPr>
          <w:sz w:val="22"/>
          <w:szCs w:val="22"/>
          <w:lang w:val="hr-HR"/>
        </w:rPr>
        <w:t>- pomaganje i poticanje umjetničkog i kulturnog stvaralaštva,</w:t>
      </w:r>
    </w:p>
    <w:p w14:paraId="760A2276" w14:textId="77777777" w:rsidR="00882F69" w:rsidRPr="008E4B24" w:rsidRDefault="00882F69" w:rsidP="001E2E3B">
      <w:pPr>
        <w:autoSpaceDE w:val="0"/>
        <w:autoSpaceDN w:val="0"/>
        <w:adjustRightInd w:val="0"/>
        <w:jc w:val="both"/>
        <w:rPr>
          <w:sz w:val="22"/>
          <w:szCs w:val="22"/>
          <w:lang w:val="hr-HR"/>
        </w:rPr>
      </w:pPr>
      <w:r w:rsidRPr="008E4B24">
        <w:rPr>
          <w:sz w:val="22"/>
          <w:szCs w:val="22"/>
          <w:lang w:val="hr-HR"/>
        </w:rPr>
        <w:t>- akcije i manifestacije u kulturi što pridonose razvitku i promicanju kulturnog života,</w:t>
      </w:r>
    </w:p>
    <w:p w14:paraId="31E11ED7" w14:textId="7DD912CF" w:rsidR="00882F69" w:rsidRPr="008E4B24" w:rsidRDefault="00882F69" w:rsidP="001E2E3B">
      <w:pPr>
        <w:jc w:val="both"/>
        <w:rPr>
          <w:sz w:val="22"/>
          <w:szCs w:val="22"/>
          <w:lang w:val="hr-HR"/>
        </w:rPr>
      </w:pPr>
      <w:r w:rsidRPr="008E4B24">
        <w:rPr>
          <w:sz w:val="22"/>
          <w:szCs w:val="22"/>
          <w:lang w:val="hr-HR"/>
        </w:rPr>
        <w:lastRenderedPageBreak/>
        <w:t>- investicijsko održavanje, adaptacije i prijeko potrebni zahvati na objektima kulture.</w:t>
      </w:r>
    </w:p>
    <w:p w14:paraId="611E09E9" w14:textId="519A9208" w:rsidR="00882F69" w:rsidRPr="008E4B24" w:rsidRDefault="00882F69" w:rsidP="001E2E3B">
      <w:pPr>
        <w:keepNext/>
        <w:keepLines/>
        <w:jc w:val="both"/>
        <w:rPr>
          <w:b/>
          <w:i/>
          <w:sz w:val="22"/>
          <w:szCs w:val="22"/>
          <w:lang w:val="hr-HR"/>
        </w:rPr>
      </w:pPr>
      <w:r w:rsidRPr="008E4B24">
        <w:rPr>
          <w:b/>
          <w:i/>
          <w:sz w:val="22"/>
          <w:szCs w:val="22"/>
          <w:lang w:val="hr-HR"/>
        </w:rPr>
        <w:t>ZAKONSKE I DRUGE PODLOGE NA KOJIMA SE PROGRAM ZASNIVA</w:t>
      </w:r>
    </w:p>
    <w:p w14:paraId="586F0CB4" w14:textId="77777777" w:rsidR="00882F69" w:rsidRPr="008E4B24" w:rsidRDefault="00882F69" w:rsidP="001E2E3B">
      <w:pPr>
        <w:jc w:val="both"/>
        <w:rPr>
          <w:sz w:val="22"/>
          <w:szCs w:val="22"/>
          <w:lang w:val="hr-HR"/>
        </w:rPr>
      </w:pPr>
      <w:r w:rsidRPr="008E4B24">
        <w:rPr>
          <w:sz w:val="22"/>
          <w:szCs w:val="22"/>
          <w:lang w:val="hr-HR"/>
        </w:rPr>
        <w:t xml:space="preserve">Zakonske i druge pravne osnove na kojima se Program zasniva jesu: </w:t>
      </w:r>
    </w:p>
    <w:p w14:paraId="37474629" w14:textId="77777777" w:rsidR="00882F69" w:rsidRPr="008E4B24" w:rsidRDefault="00882F69" w:rsidP="001E2E3B">
      <w:pPr>
        <w:numPr>
          <w:ilvl w:val="0"/>
          <w:numId w:val="29"/>
        </w:numPr>
        <w:ind w:left="0" w:firstLine="0"/>
        <w:jc w:val="both"/>
        <w:rPr>
          <w:sz w:val="22"/>
          <w:szCs w:val="22"/>
          <w:lang w:val="hr-HR"/>
        </w:rPr>
      </w:pPr>
      <w:r w:rsidRPr="008E4B24">
        <w:rPr>
          <w:sz w:val="22"/>
          <w:szCs w:val="22"/>
          <w:lang w:val="hr-HR"/>
        </w:rPr>
        <w:t>Zakon o lokalnoj i područnoj (regionalnoj) samoupravi,</w:t>
      </w:r>
    </w:p>
    <w:p w14:paraId="445B5488" w14:textId="77777777" w:rsidR="00882F69" w:rsidRPr="008E4B24" w:rsidRDefault="00882F69" w:rsidP="001E2E3B">
      <w:pPr>
        <w:numPr>
          <w:ilvl w:val="0"/>
          <w:numId w:val="29"/>
        </w:numPr>
        <w:ind w:left="0" w:firstLine="0"/>
        <w:jc w:val="both"/>
        <w:rPr>
          <w:sz w:val="22"/>
          <w:szCs w:val="22"/>
          <w:lang w:val="hr-HR"/>
        </w:rPr>
      </w:pPr>
      <w:r w:rsidRPr="008E4B24">
        <w:rPr>
          <w:sz w:val="22"/>
          <w:szCs w:val="22"/>
          <w:lang w:val="hr-HR"/>
        </w:rPr>
        <w:t>Uredba o kriterijima, mjerilima i postupcima financiranja i ugovaranja programa i projekata od interesa za opće dobro koje provode udruge,</w:t>
      </w:r>
    </w:p>
    <w:p w14:paraId="5E9409ED" w14:textId="1DE51DD3" w:rsidR="00882F69" w:rsidRPr="008E4B24" w:rsidRDefault="00882F69" w:rsidP="001E2E3B">
      <w:pPr>
        <w:numPr>
          <w:ilvl w:val="0"/>
          <w:numId w:val="29"/>
        </w:numPr>
        <w:ind w:left="0" w:firstLine="0"/>
        <w:jc w:val="both"/>
        <w:rPr>
          <w:sz w:val="22"/>
          <w:szCs w:val="22"/>
          <w:lang w:val="hr-HR"/>
        </w:rPr>
      </w:pPr>
      <w:r w:rsidRPr="008E4B24">
        <w:rPr>
          <w:sz w:val="22"/>
          <w:szCs w:val="22"/>
          <w:lang w:val="hr-HR"/>
        </w:rPr>
        <w:t>Zakon o</w:t>
      </w:r>
      <w:r w:rsidR="00015979" w:rsidRPr="008E4B24">
        <w:rPr>
          <w:sz w:val="22"/>
          <w:szCs w:val="22"/>
          <w:lang w:val="hr-HR"/>
        </w:rPr>
        <w:t xml:space="preserve"> kulturnim vijećima i </w:t>
      </w:r>
      <w:r w:rsidRPr="008E4B24">
        <w:rPr>
          <w:sz w:val="22"/>
          <w:szCs w:val="22"/>
          <w:lang w:val="hr-HR"/>
        </w:rPr>
        <w:t xml:space="preserve"> financiranju javnih potreba u kulturi,</w:t>
      </w:r>
    </w:p>
    <w:p w14:paraId="7128180D" w14:textId="6A12B40D" w:rsidR="00882F69" w:rsidRPr="008E4B24" w:rsidRDefault="00882F69" w:rsidP="001E2E3B">
      <w:pPr>
        <w:numPr>
          <w:ilvl w:val="0"/>
          <w:numId w:val="29"/>
        </w:numPr>
        <w:ind w:left="0" w:firstLine="0"/>
        <w:jc w:val="both"/>
        <w:rPr>
          <w:sz w:val="22"/>
          <w:szCs w:val="22"/>
          <w:lang w:val="hr-HR"/>
        </w:rPr>
      </w:pPr>
      <w:r w:rsidRPr="008E4B24">
        <w:rPr>
          <w:sz w:val="22"/>
          <w:szCs w:val="22"/>
          <w:lang w:val="hr-HR"/>
        </w:rPr>
        <w:t xml:space="preserve">Društveni program Općine Ližnjan – Lisignano  za </w:t>
      </w:r>
      <w:r w:rsidR="00A4245A" w:rsidRPr="008E4B24">
        <w:rPr>
          <w:sz w:val="22"/>
          <w:szCs w:val="22"/>
          <w:lang w:val="hr-HR"/>
        </w:rPr>
        <w:t>2025</w:t>
      </w:r>
      <w:r w:rsidRPr="008E4B24">
        <w:rPr>
          <w:sz w:val="22"/>
          <w:szCs w:val="22"/>
          <w:lang w:val="hr-HR"/>
        </w:rPr>
        <w:t>. godinu</w:t>
      </w:r>
    </w:p>
    <w:p w14:paraId="7E7B7D58" w14:textId="77777777" w:rsidR="00882F69" w:rsidRPr="008E4B24" w:rsidRDefault="00882F69" w:rsidP="001E2E3B">
      <w:pPr>
        <w:jc w:val="both"/>
        <w:rPr>
          <w:b/>
          <w:i/>
          <w:sz w:val="22"/>
          <w:szCs w:val="22"/>
          <w:lang w:val="hr-HR"/>
        </w:rPr>
      </w:pPr>
      <w:r w:rsidRPr="008E4B24">
        <w:rPr>
          <w:b/>
          <w:i/>
          <w:sz w:val="22"/>
          <w:szCs w:val="22"/>
          <w:lang w:val="hr-HR"/>
        </w:rPr>
        <w:t>ISHODIŠTE I POKAZATELJI NA KOJIMA SE ZASNIVAJU IZRAČUNI I OCJENE POTREBNIH SREDSTAVA ZA PROVOĐENJE PROGRAMA</w:t>
      </w:r>
    </w:p>
    <w:p w14:paraId="6284A588" w14:textId="4DD05103" w:rsidR="00882F69" w:rsidRPr="008E4B24" w:rsidRDefault="00882F69" w:rsidP="001E2E3B">
      <w:pPr>
        <w:jc w:val="both"/>
        <w:rPr>
          <w:sz w:val="22"/>
          <w:szCs w:val="22"/>
          <w:lang w:val="hr-HR"/>
        </w:rPr>
      </w:pPr>
      <w:r w:rsidRPr="008E4B24">
        <w:rPr>
          <w:sz w:val="22"/>
          <w:szCs w:val="22"/>
          <w:lang w:val="hr-HR"/>
        </w:rPr>
        <w:t>Proračun Općine</w:t>
      </w:r>
      <w:r w:rsidR="00646AA1" w:rsidRPr="008E4B24">
        <w:rPr>
          <w:sz w:val="22"/>
          <w:szCs w:val="22"/>
          <w:lang w:val="hr-HR"/>
        </w:rPr>
        <w:t xml:space="preserve"> Ližnjan-Lisignano </w:t>
      </w:r>
      <w:r w:rsidRPr="008E4B24">
        <w:rPr>
          <w:sz w:val="22"/>
          <w:szCs w:val="22"/>
          <w:lang w:val="hr-HR"/>
        </w:rPr>
        <w:t xml:space="preserve"> za 202</w:t>
      </w:r>
      <w:r w:rsidR="00DC3C6D" w:rsidRPr="008E4B24">
        <w:rPr>
          <w:sz w:val="22"/>
          <w:szCs w:val="22"/>
          <w:lang w:val="hr-HR"/>
        </w:rPr>
        <w:t>3</w:t>
      </w:r>
      <w:r w:rsidRPr="008E4B24">
        <w:rPr>
          <w:sz w:val="22"/>
          <w:szCs w:val="22"/>
          <w:lang w:val="hr-HR"/>
        </w:rPr>
        <w:t>. godinu, stvarni troškovi iz prethodnih godina, potrebe ciljanih skupina  i lokalnih sredina, procjena prijave programa korisnika u Program javnih potreba.</w:t>
      </w:r>
    </w:p>
    <w:p w14:paraId="4C3C8C61" w14:textId="77777777" w:rsidR="00882F69" w:rsidRPr="008E4B24" w:rsidRDefault="00882F69" w:rsidP="001E2E3B">
      <w:pPr>
        <w:jc w:val="both"/>
        <w:rPr>
          <w:b/>
          <w:i/>
          <w:sz w:val="22"/>
          <w:szCs w:val="22"/>
          <w:lang w:val="hr-HR"/>
        </w:rPr>
      </w:pPr>
      <w:r w:rsidRPr="008E4B24">
        <w:rPr>
          <w:b/>
          <w:i/>
          <w:sz w:val="22"/>
          <w:szCs w:val="22"/>
          <w:lang w:val="hr-HR"/>
        </w:rPr>
        <w:t>IZVJEŠTAJ O POSTIGNUTIM CILJEVIMA I REZULTATIMA PROGRAMA TEMELJENIM NA POKAZATELJIMA USPJEŠNOSTI U PRETHODNOJ GODINI</w:t>
      </w:r>
    </w:p>
    <w:p w14:paraId="603D2B4A" w14:textId="77777777" w:rsidR="00067646" w:rsidRPr="008E4B24" w:rsidRDefault="00067646" w:rsidP="00067646">
      <w:pPr>
        <w:jc w:val="both"/>
        <w:rPr>
          <w:sz w:val="22"/>
          <w:szCs w:val="22"/>
          <w:lang w:val="hr-HR"/>
        </w:rPr>
      </w:pPr>
      <w:r w:rsidRPr="008E4B24">
        <w:rPr>
          <w:sz w:val="22"/>
          <w:szCs w:val="22"/>
          <w:lang w:val="hr-HR"/>
        </w:rPr>
        <w:t>Realizacijom programa u prethodnoj godini većinom su   ostvareni postavljeni ciljevi i to:</w:t>
      </w:r>
    </w:p>
    <w:p w14:paraId="25B2A813" w14:textId="77777777" w:rsidR="00067646" w:rsidRPr="008E4B24" w:rsidRDefault="00067646" w:rsidP="00067646">
      <w:pPr>
        <w:pStyle w:val="Odlomakpopisa"/>
        <w:numPr>
          <w:ilvl w:val="0"/>
          <w:numId w:val="10"/>
        </w:numPr>
        <w:ind w:left="0" w:firstLine="0"/>
        <w:jc w:val="both"/>
        <w:rPr>
          <w:sz w:val="22"/>
          <w:szCs w:val="22"/>
          <w:lang w:val="hr-HR"/>
        </w:rPr>
      </w:pPr>
      <w:r w:rsidRPr="008E4B24">
        <w:rPr>
          <w:sz w:val="22"/>
          <w:szCs w:val="22"/>
          <w:lang w:val="hr-HR"/>
        </w:rPr>
        <w:t>Realizirani su programi institucija, udruga i neprofitnih organizacija temeljem javnog poziva,</w:t>
      </w:r>
    </w:p>
    <w:p w14:paraId="51E6B3D9" w14:textId="77777777" w:rsidR="00067646" w:rsidRPr="008E4B24" w:rsidRDefault="00067646" w:rsidP="00067646">
      <w:pPr>
        <w:pStyle w:val="Odlomakpopisa"/>
        <w:keepNext/>
        <w:keepLines/>
        <w:numPr>
          <w:ilvl w:val="0"/>
          <w:numId w:val="10"/>
        </w:numPr>
        <w:ind w:left="0" w:firstLine="0"/>
        <w:jc w:val="both"/>
        <w:rPr>
          <w:b/>
          <w:i/>
          <w:sz w:val="22"/>
          <w:szCs w:val="22"/>
          <w:lang w:val="hr-HR"/>
        </w:rPr>
      </w:pPr>
      <w:r w:rsidRPr="008E4B24">
        <w:rPr>
          <w:sz w:val="22"/>
          <w:szCs w:val="22"/>
          <w:lang w:val="hr-HR"/>
        </w:rPr>
        <w:t>2023.godine  su  u potpunosti   realizirane su tradicionalne općinske manifestacije.</w:t>
      </w:r>
    </w:p>
    <w:p w14:paraId="5D2FC653" w14:textId="1910D0B1" w:rsidR="00882F69" w:rsidRPr="008E4B24" w:rsidRDefault="00882F69" w:rsidP="000D1B06">
      <w:pPr>
        <w:pStyle w:val="Odlomakpopisa"/>
        <w:keepNext/>
        <w:keepLines/>
        <w:ind w:left="0"/>
        <w:jc w:val="both"/>
        <w:rPr>
          <w:b/>
          <w:i/>
          <w:sz w:val="22"/>
          <w:szCs w:val="22"/>
          <w:lang w:val="hr-HR"/>
        </w:rPr>
      </w:pPr>
      <w:r w:rsidRPr="008E4B24">
        <w:rPr>
          <w:b/>
          <w:i/>
          <w:sz w:val="22"/>
          <w:szCs w:val="22"/>
          <w:lang w:val="hr-HR"/>
        </w:rPr>
        <w:t>NAČIN I SREDSTVA ZA REALIZACIJU PROGRAMA</w:t>
      </w:r>
    </w:p>
    <w:tbl>
      <w:tblPr>
        <w:tblStyle w:val="100"/>
        <w:tblW w:w="5000"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324"/>
        <w:gridCol w:w="5541"/>
        <w:gridCol w:w="2436"/>
        <w:gridCol w:w="2436"/>
        <w:gridCol w:w="2428"/>
      </w:tblGrid>
      <w:tr w:rsidR="00DD367F" w:rsidRPr="008E4B24" w14:paraId="264657EB" w14:textId="77777777" w:rsidTr="000D1B06">
        <w:trPr>
          <w:trHeight w:val="284"/>
          <w:jc w:val="center"/>
        </w:trPr>
        <w:tc>
          <w:tcPr>
            <w:tcW w:w="467" w:type="pct"/>
            <w:shd w:val="clear" w:color="auto" w:fill="BFBFBF"/>
          </w:tcPr>
          <w:p w14:paraId="0CD855D1" w14:textId="77777777" w:rsidR="00882F69" w:rsidRPr="008E4B24" w:rsidRDefault="00882F69" w:rsidP="001E2E3B">
            <w:pPr>
              <w:jc w:val="both"/>
              <w:rPr>
                <w:rFonts w:ascii="Times New Roman" w:eastAsia="Times New Roman" w:hAnsi="Times New Roman" w:cs="Times New Roman"/>
                <w:b/>
                <w:color w:val="auto"/>
                <w:sz w:val="22"/>
                <w:szCs w:val="22"/>
                <w:lang w:val="hr-HR"/>
              </w:rPr>
            </w:pPr>
            <w:r w:rsidRPr="008E4B24">
              <w:rPr>
                <w:rFonts w:ascii="Times New Roman" w:eastAsia="Times New Roman" w:hAnsi="Times New Roman" w:cs="Times New Roman"/>
                <w:b/>
                <w:color w:val="auto"/>
                <w:sz w:val="22"/>
                <w:szCs w:val="22"/>
                <w:lang w:val="hr-HR"/>
              </w:rPr>
              <w:t>Redni broj</w:t>
            </w:r>
          </w:p>
        </w:tc>
        <w:tc>
          <w:tcPr>
            <w:tcW w:w="1956" w:type="pct"/>
            <w:shd w:val="clear" w:color="auto" w:fill="BFBFBF"/>
          </w:tcPr>
          <w:p w14:paraId="6260E979" w14:textId="77777777" w:rsidR="00882F69" w:rsidRPr="008E4B24" w:rsidRDefault="00882F69" w:rsidP="001E2E3B">
            <w:pPr>
              <w:jc w:val="both"/>
              <w:rPr>
                <w:rFonts w:ascii="Times New Roman" w:eastAsia="Times New Roman" w:hAnsi="Times New Roman" w:cs="Times New Roman"/>
                <w:b/>
                <w:color w:val="auto"/>
                <w:sz w:val="22"/>
                <w:szCs w:val="22"/>
                <w:lang w:val="hr-HR"/>
              </w:rPr>
            </w:pPr>
            <w:r w:rsidRPr="008E4B24">
              <w:rPr>
                <w:rFonts w:ascii="Times New Roman" w:eastAsia="Times New Roman" w:hAnsi="Times New Roman" w:cs="Times New Roman"/>
                <w:b/>
                <w:color w:val="auto"/>
                <w:sz w:val="22"/>
                <w:szCs w:val="22"/>
                <w:lang w:val="hr-HR"/>
              </w:rPr>
              <w:t>Naziv aktivnosti / projekta</w:t>
            </w:r>
          </w:p>
        </w:tc>
        <w:tc>
          <w:tcPr>
            <w:tcW w:w="860" w:type="pct"/>
            <w:shd w:val="clear" w:color="auto" w:fill="BFBFBF"/>
          </w:tcPr>
          <w:p w14:paraId="3AE9A9CA" w14:textId="0A69EBE5" w:rsidR="00882F69" w:rsidRPr="008E4B24" w:rsidRDefault="00882F69" w:rsidP="001E2E3B">
            <w:pPr>
              <w:jc w:val="center"/>
              <w:rPr>
                <w:rFonts w:ascii="Times New Roman" w:eastAsia="Times New Roman" w:hAnsi="Times New Roman" w:cs="Times New Roman"/>
                <w:b/>
                <w:color w:val="auto"/>
                <w:sz w:val="22"/>
                <w:szCs w:val="22"/>
                <w:lang w:val="hr-HR"/>
              </w:rPr>
            </w:pPr>
            <w:r w:rsidRPr="008E4B24">
              <w:rPr>
                <w:rFonts w:ascii="Times New Roman" w:eastAsia="Times New Roman" w:hAnsi="Times New Roman" w:cs="Times New Roman"/>
                <w:b/>
                <w:color w:val="auto"/>
                <w:sz w:val="22"/>
                <w:szCs w:val="22"/>
                <w:lang w:val="hr-HR"/>
              </w:rPr>
              <w:t xml:space="preserve">Plan za </w:t>
            </w:r>
            <w:r w:rsidR="00A4245A" w:rsidRPr="008E4B24">
              <w:rPr>
                <w:rFonts w:ascii="Times New Roman" w:eastAsia="Times New Roman" w:hAnsi="Times New Roman" w:cs="Times New Roman"/>
                <w:b/>
                <w:color w:val="auto"/>
                <w:sz w:val="22"/>
                <w:szCs w:val="22"/>
                <w:lang w:val="hr-HR"/>
              </w:rPr>
              <w:t>2025</w:t>
            </w:r>
            <w:r w:rsidRPr="008E4B24">
              <w:rPr>
                <w:rFonts w:ascii="Times New Roman" w:eastAsia="Times New Roman" w:hAnsi="Times New Roman" w:cs="Times New Roman"/>
                <w:b/>
                <w:color w:val="auto"/>
                <w:sz w:val="22"/>
                <w:szCs w:val="22"/>
                <w:lang w:val="hr-HR"/>
              </w:rPr>
              <w:t>.</w:t>
            </w:r>
          </w:p>
        </w:tc>
        <w:tc>
          <w:tcPr>
            <w:tcW w:w="860" w:type="pct"/>
            <w:shd w:val="clear" w:color="auto" w:fill="BFBFBF"/>
          </w:tcPr>
          <w:p w14:paraId="31237443" w14:textId="53558BF7" w:rsidR="00882F69" w:rsidRPr="008E4B24" w:rsidRDefault="00882F69" w:rsidP="001E2E3B">
            <w:pPr>
              <w:jc w:val="center"/>
              <w:rPr>
                <w:rFonts w:ascii="Times New Roman" w:eastAsia="Times New Roman" w:hAnsi="Times New Roman" w:cs="Times New Roman"/>
                <w:color w:val="auto"/>
                <w:sz w:val="22"/>
                <w:szCs w:val="22"/>
                <w:lang w:val="hr-HR"/>
              </w:rPr>
            </w:pPr>
            <w:r w:rsidRPr="008E4B24">
              <w:rPr>
                <w:rFonts w:ascii="Times New Roman" w:eastAsia="Times New Roman" w:hAnsi="Times New Roman" w:cs="Times New Roman"/>
                <w:b/>
                <w:color w:val="auto"/>
                <w:sz w:val="22"/>
                <w:szCs w:val="22"/>
                <w:lang w:val="hr-HR"/>
              </w:rPr>
              <w:t xml:space="preserve">Projekcija za </w:t>
            </w:r>
            <w:r w:rsidR="00A4245A" w:rsidRPr="008E4B24">
              <w:rPr>
                <w:rFonts w:ascii="Times New Roman" w:eastAsia="Times New Roman" w:hAnsi="Times New Roman" w:cs="Times New Roman"/>
                <w:b/>
                <w:color w:val="auto"/>
                <w:sz w:val="22"/>
                <w:szCs w:val="22"/>
                <w:lang w:val="hr-HR"/>
              </w:rPr>
              <w:t>2026</w:t>
            </w:r>
            <w:r w:rsidRPr="008E4B24">
              <w:rPr>
                <w:rFonts w:ascii="Times New Roman" w:eastAsia="Times New Roman" w:hAnsi="Times New Roman" w:cs="Times New Roman"/>
                <w:b/>
                <w:color w:val="auto"/>
                <w:sz w:val="22"/>
                <w:szCs w:val="22"/>
                <w:lang w:val="hr-HR"/>
              </w:rPr>
              <w:t>.</w:t>
            </w:r>
          </w:p>
        </w:tc>
        <w:tc>
          <w:tcPr>
            <w:tcW w:w="857" w:type="pct"/>
            <w:shd w:val="clear" w:color="auto" w:fill="BFBFBF"/>
          </w:tcPr>
          <w:p w14:paraId="38300BED" w14:textId="3A5A33A2" w:rsidR="00882F69" w:rsidRPr="008E4B24" w:rsidRDefault="00882F69" w:rsidP="001E2E3B">
            <w:pPr>
              <w:jc w:val="center"/>
              <w:rPr>
                <w:rFonts w:ascii="Times New Roman" w:eastAsia="Times New Roman" w:hAnsi="Times New Roman" w:cs="Times New Roman"/>
                <w:color w:val="auto"/>
                <w:sz w:val="22"/>
                <w:szCs w:val="22"/>
                <w:lang w:val="hr-HR"/>
              </w:rPr>
            </w:pPr>
            <w:r w:rsidRPr="008E4B24">
              <w:rPr>
                <w:rFonts w:ascii="Times New Roman" w:eastAsia="Times New Roman" w:hAnsi="Times New Roman" w:cs="Times New Roman"/>
                <w:b/>
                <w:color w:val="auto"/>
                <w:sz w:val="22"/>
                <w:szCs w:val="22"/>
                <w:lang w:val="hr-HR"/>
              </w:rPr>
              <w:t xml:space="preserve">Projekcija za </w:t>
            </w:r>
            <w:r w:rsidR="00A4245A" w:rsidRPr="008E4B24">
              <w:rPr>
                <w:rFonts w:ascii="Times New Roman" w:eastAsia="Times New Roman" w:hAnsi="Times New Roman" w:cs="Times New Roman"/>
                <w:b/>
                <w:color w:val="auto"/>
                <w:sz w:val="22"/>
                <w:szCs w:val="22"/>
                <w:lang w:val="hr-HR"/>
              </w:rPr>
              <w:t>2027</w:t>
            </w:r>
            <w:r w:rsidRPr="008E4B24">
              <w:rPr>
                <w:rFonts w:ascii="Times New Roman" w:eastAsia="Times New Roman" w:hAnsi="Times New Roman" w:cs="Times New Roman"/>
                <w:b/>
                <w:color w:val="auto"/>
                <w:sz w:val="22"/>
                <w:szCs w:val="22"/>
                <w:lang w:val="hr-HR"/>
              </w:rPr>
              <w:t>.</w:t>
            </w:r>
          </w:p>
        </w:tc>
      </w:tr>
      <w:tr w:rsidR="00DD367F" w:rsidRPr="008E4B24" w14:paraId="6F36FCEC" w14:textId="77777777" w:rsidTr="000D1B06">
        <w:trPr>
          <w:trHeight w:val="284"/>
          <w:jc w:val="center"/>
        </w:trPr>
        <w:tc>
          <w:tcPr>
            <w:tcW w:w="467" w:type="pct"/>
          </w:tcPr>
          <w:p w14:paraId="73A79D85" w14:textId="77777777" w:rsidR="00882F69" w:rsidRPr="008E4B24" w:rsidRDefault="00882F69" w:rsidP="001E2E3B">
            <w:pPr>
              <w:jc w:val="both"/>
              <w:rPr>
                <w:rFonts w:ascii="Times New Roman" w:eastAsia="Times New Roman" w:hAnsi="Times New Roman" w:cs="Times New Roman"/>
                <w:b/>
                <w:color w:val="auto"/>
                <w:sz w:val="22"/>
                <w:szCs w:val="22"/>
                <w:lang w:val="hr-HR"/>
              </w:rPr>
            </w:pPr>
            <w:r w:rsidRPr="008E4B24">
              <w:rPr>
                <w:rFonts w:ascii="Times New Roman" w:eastAsia="Times New Roman" w:hAnsi="Times New Roman" w:cs="Times New Roman"/>
                <w:b/>
                <w:color w:val="auto"/>
                <w:sz w:val="22"/>
                <w:szCs w:val="22"/>
                <w:lang w:val="hr-HR"/>
              </w:rPr>
              <w:t>1.</w:t>
            </w:r>
          </w:p>
        </w:tc>
        <w:tc>
          <w:tcPr>
            <w:tcW w:w="1956" w:type="pct"/>
          </w:tcPr>
          <w:p w14:paraId="0052FEA4" w14:textId="69742463" w:rsidR="00882F69" w:rsidRPr="000D1B06" w:rsidRDefault="002A676F" w:rsidP="000D1B06">
            <w:pPr>
              <w:autoSpaceDE w:val="0"/>
              <w:autoSpaceDN w:val="0"/>
              <w:adjustRightInd w:val="0"/>
              <w:jc w:val="both"/>
              <w:rPr>
                <w:rFonts w:ascii="Times New Roman" w:hAnsi="Times New Roman" w:cs="Times New Roman"/>
                <w:b/>
                <w:bCs/>
                <w:color w:val="auto"/>
                <w:sz w:val="22"/>
                <w:szCs w:val="22"/>
                <w:lang w:val="hr-HR"/>
              </w:rPr>
            </w:pPr>
            <w:r w:rsidRPr="008E4B24">
              <w:rPr>
                <w:rFonts w:ascii="Times New Roman" w:hAnsi="Times New Roman" w:cs="Times New Roman"/>
                <w:b/>
                <w:bCs/>
                <w:color w:val="auto"/>
                <w:sz w:val="22"/>
                <w:szCs w:val="22"/>
                <w:lang w:val="hr-HR"/>
              </w:rPr>
              <w:t>A300601 Organiziranje i sufinanciranje kulturno umjetničkih manifestacija</w:t>
            </w:r>
          </w:p>
        </w:tc>
        <w:tc>
          <w:tcPr>
            <w:tcW w:w="860" w:type="pct"/>
          </w:tcPr>
          <w:p w14:paraId="0AFF8EDB" w14:textId="2F06C2C1" w:rsidR="00067646" w:rsidRPr="008E4B24" w:rsidRDefault="00067646" w:rsidP="00067646">
            <w:pPr>
              <w:jc w:val="right"/>
              <w:rPr>
                <w:rFonts w:ascii="Times New Roman" w:eastAsia="Times New Roman" w:hAnsi="Times New Roman" w:cs="Times New Roman"/>
                <w:color w:val="auto"/>
                <w:sz w:val="22"/>
                <w:szCs w:val="22"/>
                <w:lang w:val="hr-HR"/>
              </w:rPr>
            </w:pPr>
            <w:r w:rsidRPr="008E4B24">
              <w:rPr>
                <w:rFonts w:ascii="Times New Roman" w:eastAsia="Times New Roman" w:hAnsi="Times New Roman" w:cs="Times New Roman"/>
                <w:color w:val="auto"/>
                <w:sz w:val="22"/>
                <w:szCs w:val="22"/>
                <w:lang w:val="hr-HR"/>
              </w:rPr>
              <w:t>65.500</w:t>
            </w:r>
          </w:p>
        </w:tc>
        <w:tc>
          <w:tcPr>
            <w:tcW w:w="860" w:type="pct"/>
          </w:tcPr>
          <w:p w14:paraId="091820A9" w14:textId="64C49F59" w:rsidR="00882F69" w:rsidRPr="008E4B24" w:rsidRDefault="00067646" w:rsidP="001E2E3B">
            <w:pPr>
              <w:jc w:val="right"/>
              <w:rPr>
                <w:rFonts w:ascii="Times New Roman" w:eastAsia="Times New Roman" w:hAnsi="Times New Roman" w:cs="Times New Roman"/>
                <w:color w:val="auto"/>
                <w:sz w:val="22"/>
                <w:szCs w:val="22"/>
                <w:lang w:val="hr-HR"/>
              </w:rPr>
            </w:pPr>
            <w:r w:rsidRPr="008E4B24">
              <w:rPr>
                <w:rFonts w:ascii="Times New Roman" w:eastAsia="Times New Roman" w:hAnsi="Times New Roman" w:cs="Times New Roman"/>
                <w:color w:val="auto"/>
                <w:sz w:val="22"/>
                <w:szCs w:val="22"/>
                <w:lang w:val="hr-HR"/>
              </w:rPr>
              <w:t>67.465</w:t>
            </w:r>
          </w:p>
        </w:tc>
        <w:tc>
          <w:tcPr>
            <w:tcW w:w="857" w:type="pct"/>
          </w:tcPr>
          <w:p w14:paraId="7DA99E9E" w14:textId="294B57A5" w:rsidR="00882F69" w:rsidRPr="008E4B24" w:rsidRDefault="00067646" w:rsidP="001E2E3B">
            <w:pPr>
              <w:jc w:val="right"/>
              <w:rPr>
                <w:rFonts w:ascii="Times New Roman" w:eastAsia="Times New Roman" w:hAnsi="Times New Roman" w:cs="Times New Roman"/>
                <w:color w:val="auto"/>
                <w:sz w:val="22"/>
                <w:szCs w:val="22"/>
                <w:lang w:val="hr-HR"/>
              </w:rPr>
            </w:pPr>
            <w:r w:rsidRPr="008E4B24">
              <w:rPr>
                <w:rFonts w:ascii="Times New Roman" w:eastAsia="Times New Roman" w:hAnsi="Times New Roman" w:cs="Times New Roman"/>
                <w:color w:val="auto"/>
                <w:sz w:val="22"/>
                <w:szCs w:val="22"/>
                <w:lang w:val="hr-HR"/>
              </w:rPr>
              <w:t>69.489</w:t>
            </w:r>
          </w:p>
        </w:tc>
      </w:tr>
      <w:tr w:rsidR="00DD367F" w:rsidRPr="008E4B24" w14:paraId="67D22E0D" w14:textId="77777777" w:rsidTr="000D1B06">
        <w:trPr>
          <w:trHeight w:val="284"/>
          <w:jc w:val="center"/>
        </w:trPr>
        <w:tc>
          <w:tcPr>
            <w:tcW w:w="467" w:type="pct"/>
          </w:tcPr>
          <w:p w14:paraId="2B91E7D7" w14:textId="77777777" w:rsidR="00882F69" w:rsidRPr="008E4B24" w:rsidRDefault="00882F69" w:rsidP="001E2E3B">
            <w:pPr>
              <w:jc w:val="both"/>
              <w:rPr>
                <w:rFonts w:ascii="Times New Roman" w:eastAsia="Times New Roman" w:hAnsi="Times New Roman" w:cs="Times New Roman"/>
                <w:b/>
                <w:color w:val="auto"/>
                <w:sz w:val="22"/>
                <w:szCs w:val="22"/>
                <w:lang w:val="hr-HR"/>
              </w:rPr>
            </w:pPr>
            <w:r w:rsidRPr="008E4B24">
              <w:rPr>
                <w:rFonts w:ascii="Times New Roman" w:eastAsia="Times New Roman" w:hAnsi="Times New Roman" w:cs="Times New Roman"/>
                <w:b/>
                <w:color w:val="auto"/>
                <w:sz w:val="22"/>
                <w:szCs w:val="22"/>
                <w:lang w:val="hr-HR"/>
              </w:rPr>
              <w:t>2.</w:t>
            </w:r>
          </w:p>
        </w:tc>
        <w:tc>
          <w:tcPr>
            <w:tcW w:w="1956" w:type="pct"/>
          </w:tcPr>
          <w:p w14:paraId="1777F18F" w14:textId="4DE16C85" w:rsidR="00882F69" w:rsidRPr="008E4B24" w:rsidRDefault="002A676F" w:rsidP="001E2E3B">
            <w:pPr>
              <w:rPr>
                <w:rFonts w:ascii="Times New Roman" w:eastAsia="Times New Roman" w:hAnsi="Times New Roman" w:cs="Times New Roman"/>
                <w:color w:val="auto"/>
                <w:sz w:val="22"/>
                <w:szCs w:val="22"/>
                <w:lang w:val="hr-HR"/>
              </w:rPr>
            </w:pPr>
            <w:r w:rsidRPr="008E4B24">
              <w:rPr>
                <w:rFonts w:ascii="Times New Roman" w:hAnsi="Times New Roman" w:cs="Times New Roman"/>
                <w:b/>
                <w:bCs/>
                <w:color w:val="auto"/>
                <w:sz w:val="22"/>
                <w:szCs w:val="22"/>
                <w:lang w:val="hr-HR"/>
              </w:rPr>
              <w:t xml:space="preserve">A300006 Javne potrebe u kulturi – </w:t>
            </w:r>
            <w:r w:rsidR="00151B75" w:rsidRPr="008E4B24">
              <w:rPr>
                <w:rFonts w:ascii="Times New Roman" w:hAnsi="Times New Roman" w:cs="Times New Roman"/>
                <w:b/>
                <w:bCs/>
                <w:color w:val="auto"/>
                <w:sz w:val="22"/>
                <w:szCs w:val="22"/>
                <w:lang w:val="hr-HR"/>
              </w:rPr>
              <w:t>sufinanciranje</w:t>
            </w:r>
            <w:r w:rsidRPr="008E4B24">
              <w:rPr>
                <w:rFonts w:ascii="Times New Roman" w:hAnsi="Times New Roman" w:cs="Times New Roman"/>
                <w:b/>
                <w:bCs/>
                <w:color w:val="auto"/>
                <w:sz w:val="22"/>
                <w:szCs w:val="22"/>
                <w:lang w:val="hr-HR"/>
              </w:rPr>
              <w:t xml:space="preserve"> i podrška program</w:t>
            </w:r>
            <w:r w:rsidR="00DD367F" w:rsidRPr="008E4B24">
              <w:rPr>
                <w:rFonts w:ascii="Times New Roman" w:hAnsi="Times New Roman" w:cs="Times New Roman"/>
                <w:b/>
                <w:bCs/>
                <w:color w:val="auto"/>
                <w:sz w:val="22"/>
                <w:szCs w:val="22"/>
                <w:lang w:val="hr-HR"/>
              </w:rPr>
              <w:t>im</w:t>
            </w:r>
            <w:r w:rsidRPr="008E4B24">
              <w:rPr>
                <w:rFonts w:ascii="Times New Roman" w:hAnsi="Times New Roman" w:cs="Times New Roman"/>
                <w:b/>
                <w:bCs/>
                <w:color w:val="auto"/>
                <w:sz w:val="22"/>
                <w:szCs w:val="22"/>
                <w:lang w:val="hr-HR"/>
              </w:rPr>
              <w:t>a udruga</w:t>
            </w:r>
          </w:p>
        </w:tc>
        <w:tc>
          <w:tcPr>
            <w:tcW w:w="860" w:type="pct"/>
          </w:tcPr>
          <w:p w14:paraId="6F7AB53E" w14:textId="4472D50D" w:rsidR="00882F69" w:rsidRPr="008E4B24" w:rsidRDefault="00F36173" w:rsidP="001E2E3B">
            <w:pPr>
              <w:jc w:val="right"/>
              <w:rPr>
                <w:rFonts w:ascii="Times New Roman" w:eastAsia="Times New Roman" w:hAnsi="Times New Roman" w:cs="Times New Roman"/>
                <w:color w:val="auto"/>
                <w:sz w:val="22"/>
                <w:szCs w:val="22"/>
                <w:lang w:val="hr-HR"/>
              </w:rPr>
            </w:pPr>
            <w:r w:rsidRPr="008E4B24">
              <w:rPr>
                <w:rFonts w:ascii="Times New Roman" w:eastAsia="Times New Roman" w:hAnsi="Times New Roman" w:cs="Times New Roman"/>
                <w:color w:val="auto"/>
                <w:sz w:val="22"/>
                <w:szCs w:val="22"/>
                <w:lang w:val="hr-HR"/>
              </w:rPr>
              <w:t>46.</w:t>
            </w:r>
            <w:r w:rsidR="00067646" w:rsidRPr="008E4B24">
              <w:rPr>
                <w:rFonts w:ascii="Times New Roman" w:eastAsia="Times New Roman" w:hAnsi="Times New Roman" w:cs="Times New Roman"/>
                <w:color w:val="auto"/>
                <w:sz w:val="22"/>
                <w:szCs w:val="22"/>
                <w:lang w:val="hr-HR"/>
              </w:rPr>
              <w:t>1</w:t>
            </w:r>
            <w:r w:rsidRPr="008E4B24">
              <w:rPr>
                <w:rFonts w:ascii="Times New Roman" w:eastAsia="Times New Roman" w:hAnsi="Times New Roman" w:cs="Times New Roman"/>
                <w:color w:val="auto"/>
                <w:sz w:val="22"/>
                <w:szCs w:val="22"/>
                <w:lang w:val="hr-HR"/>
              </w:rPr>
              <w:t>00</w:t>
            </w:r>
          </w:p>
        </w:tc>
        <w:tc>
          <w:tcPr>
            <w:tcW w:w="860" w:type="pct"/>
          </w:tcPr>
          <w:p w14:paraId="5187F180" w14:textId="677BD1AE" w:rsidR="00882F69" w:rsidRPr="008E4B24" w:rsidRDefault="00067646" w:rsidP="001E2E3B">
            <w:pPr>
              <w:jc w:val="right"/>
              <w:rPr>
                <w:rFonts w:ascii="Times New Roman" w:eastAsia="Times New Roman" w:hAnsi="Times New Roman" w:cs="Times New Roman"/>
                <w:color w:val="auto"/>
                <w:sz w:val="22"/>
                <w:szCs w:val="22"/>
                <w:lang w:val="hr-HR"/>
              </w:rPr>
            </w:pPr>
            <w:r w:rsidRPr="008E4B24">
              <w:rPr>
                <w:rFonts w:ascii="Times New Roman" w:eastAsia="Times New Roman" w:hAnsi="Times New Roman" w:cs="Times New Roman"/>
                <w:color w:val="auto"/>
                <w:sz w:val="22"/>
                <w:szCs w:val="22"/>
                <w:lang w:val="hr-HR"/>
              </w:rPr>
              <w:t>47.483</w:t>
            </w:r>
          </w:p>
        </w:tc>
        <w:tc>
          <w:tcPr>
            <w:tcW w:w="857" w:type="pct"/>
          </w:tcPr>
          <w:p w14:paraId="67489D94" w14:textId="261AF390" w:rsidR="00882F69" w:rsidRPr="008E4B24" w:rsidRDefault="00067646" w:rsidP="001E2E3B">
            <w:pPr>
              <w:jc w:val="right"/>
              <w:rPr>
                <w:rFonts w:ascii="Times New Roman" w:eastAsia="Times New Roman" w:hAnsi="Times New Roman" w:cs="Times New Roman"/>
                <w:color w:val="auto"/>
                <w:sz w:val="22"/>
                <w:szCs w:val="22"/>
                <w:lang w:val="hr-HR"/>
              </w:rPr>
            </w:pPr>
            <w:r w:rsidRPr="008E4B24">
              <w:rPr>
                <w:rFonts w:ascii="Times New Roman" w:eastAsia="Times New Roman" w:hAnsi="Times New Roman" w:cs="Times New Roman"/>
                <w:color w:val="auto"/>
                <w:sz w:val="22"/>
                <w:szCs w:val="22"/>
                <w:lang w:val="hr-HR"/>
              </w:rPr>
              <w:t>49.907</w:t>
            </w:r>
          </w:p>
        </w:tc>
      </w:tr>
    </w:tbl>
    <w:p w14:paraId="3288EDF9" w14:textId="22D0CDCE" w:rsidR="00770040" w:rsidRPr="008E4B24" w:rsidRDefault="00770040" w:rsidP="001E2E3B">
      <w:pPr>
        <w:autoSpaceDE w:val="0"/>
        <w:autoSpaceDN w:val="0"/>
        <w:adjustRightInd w:val="0"/>
        <w:jc w:val="both"/>
        <w:rPr>
          <w:b/>
          <w:bCs/>
          <w:sz w:val="22"/>
          <w:szCs w:val="22"/>
          <w:highlight w:val="yellow"/>
          <w:lang w:val="hr-HR"/>
        </w:rPr>
      </w:pPr>
      <w:r w:rsidRPr="008E4B24">
        <w:rPr>
          <w:b/>
          <w:bCs/>
          <w:sz w:val="22"/>
          <w:szCs w:val="22"/>
          <w:lang w:val="hr-HR"/>
        </w:rPr>
        <w:t xml:space="preserve">A300601 </w:t>
      </w:r>
      <w:r w:rsidR="002A676F" w:rsidRPr="008E4B24">
        <w:rPr>
          <w:b/>
          <w:bCs/>
          <w:sz w:val="22"/>
          <w:szCs w:val="22"/>
          <w:lang w:val="hr-HR"/>
        </w:rPr>
        <w:t>O</w:t>
      </w:r>
      <w:r w:rsidRPr="008E4B24">
        <w:rPr>
          <w:b/>
          <w:bCs/>
          <w:sz w:val="22"/>
          <w:szCs w:val="22"/>
          <w:lang w:val="hr-HR"/>
        </w:rPr>
        <w:t>rganiziranje i sufinanciranje kulturno umjetničkih manifestacija</w:t>
      </w:r>
    </w:p>
    <w:p w14:paraId="0F891AB1" w14:textId="294AB681" w:rsidR="007D4392" w:rsidRPr="008E4B24" w:rsidRDefault="007D4392" w:rsidP="001E2E3B">
      <w:pPr>
        <w:autoSpaceDE w:val="0"/>
        <w:autoSpaceDN w:val="0"/>
        <w:adjustRightInd w:val="0"/>
        <w:jc w:val="both"/>
        <w:rPr>
          <w:sz w:val="22"/>
          <w:szCs w:val="22"/>
          <w:lang w:val="hr-HR"/>
        </w:rPr>
      </w:pPr>
      <w:r w:rsidRPr="008E4B24">
        <w:rPr>
          <w:sz w:val="22"/>
          <w:szCs w:val="22"/>
          <w:lang w:val="hr-HR"/>
        </w:rPr>
        <w:t xml:space="preserve">Općina Ližnjan-Lisignano u </w:t>
      </w:r>
      <w:r w:rsidR="00A4245A" w:rsidRPr="008E4B24">
        <w:rPr>
          <w:sz w:val="22"/>
          <w:szCs w:val="22"/>
          <w:lang w:val="hr-HR"/>
        </w:rPr>
        <w:t>2025</w:t>
      </w:r>
      <w:r w:rsidRPr="008E4B24">
        <w:rPr>
          <w:sz w:val="22"/>
          <w:szCs w:val="22"/>
          <w:lang w:val="hr-HR"/>
        </w:rPr>
        <w:t>. godini namjerava temeljem zakonskih propisa u suradnji s Turističkom zajednicom i tradicionalnim organizatorima sufinancirati kulturne manifestacije i koncerte koji predstavljaju tradicionalne i uvriježene općinske manifestacije-programe</w:t>
      </w:r>
      <w:r w:rsidR="00770040" w:rsidRPr="008E4B24">
        <w:rPr>
          <w:sz w:val="22"/>
          <w:szCs w:val="22"/>
          <w:lang w:val="hr-HR"/>
        </w:rPr>
        <w:t xml:space="preserve"> kao što su Svetica u Valturi</w:t>
      </w:r>
      <w:r w:rsidR="00B31A88" w:rsidRPr="008E4B24">
        <w:rPr>
          <w:sz w:val="22"/>
          <w:szCs w:val="22"/>
          <w:lang w:val="hr-HR"/>
        </w:rPr>
        <w:t xml:space="preserve">, Svetica u </w:t>
      </w:r>
      <w:r w:rsidR="00770040" w:rsidRPr="008E4B24">
        <w:rPr>
          <w:sz w:val="22"/>
          <w:szCs w:val="22"/>
          <w:lang w:val="hr-HR"/>
        </w:rPr>
        <w:t>Šišanu, Pučka fešta u Ližnjanu, Martinje  i dru</w:t>
      </w:r>
      <w:r w:rsidR="00B31A88" w:rsidRPr="008E4B24">
        <w:rPr>
          <w:sz w:val="22"/>
          <w:szCs w:val="22"/>
          <w:lang w:val="hr-HR"/>
        </w:rPr>
        <w:t>go</w:t>
      </w:r>
      <w:r w:rsidR="00770040" w:rsidRPr="008E4B24">
        <w:rPr>
          <w:sz w:val="22"/>
          <w:szCs w:val="22"/>
          <w:lang w:val="hr-HR"/>
        </w:rPr>
        <w:t xml:space="preserve">.  </w:t>
      </w:r>
      <w:r w:rsidRPr="008E4B24">
        <w:rPr>
          <w:sz w:val="22"/>
          <w:szCs w:val="22"/>
          <w:lang w:val="hr-HR"/>
        </w:rPr>
        <w:t xml:space="preserve">Kako se unaprijed ne mogu odrediti konačni troškovi svake pojedinačne manifestacije, za iste je predviđena zajednička stavka s koje će se iste financirati prema stvarnim troškovima.  </w:t>
      </w:r>
    </w:p>
    <w:p w14:paraId="1F7D9783" w14:textId="4867967D" w:rsidR="007D4392" w:rsidRPr="008E4B24" w:rsidRDefault="00770040" w:rsidP="001E2E3B">
      <w:pPr>
        <w:autoSpaceDE w:val="0"/>
        <w:autoSpaceDN w:val="0"/>
        <w:adjustRightInd w:val="0"/>
        <w:jc w:val="both"/>
        <w:rPr>
          <w:sz w:val="22"/>
          <w:szCs w:val="22"/>
          <w:lang w:val="hr-HR"/>
        </w:rPr>
      </w:pPr>
      <w:r w:rsidRPr="008E4B24">
        <w:rPr>
          <w:b/>
          <w:bCs/>
          <w:sz w:val="22"/>
          <w:szCs w:val="22"/>
          <w:lang w:val="hr-HR"/>
        </w:rPr>
        <w:t>Aktivnosti A300006 Javne potrebe u kulturi</w:t>
      </w:r>
      <w:r w:rsidR="002A676F" w:rsidRPr="008E4B24">
        <w:rPr>
          <w:b/>
          <w:bCs/>
          <w:sz w:val="22"/>
          <w:szCs w:val="22"/>
          <w:lang w:val="hr-HR"/>
        </w:rPr>
        <w:t xml:space="preserve"> sufinanciranje i podrška programa udruga</w:t>
      </w:r>
      <w:r w:rsidRPr="008E4B24">
        <w:rPr>
          <w:b/>
          <w:bCs/>
          <w:sz w:val="22"/>
          <w:szCs w:val="22"/>
          <w:lang w:val="hr-HR"/>
        </w:rPr>
        <w:t xml:space="preserve"> </w:t>
      </w:r>
      <w:r w:rsidRPr="008E4B24">
        <w:rPr>
          <w:sz w:val="22"/>
          <w:szCs w:val="22"/>
          <w:lang w:val="hr-HR"/>
        </w:rPr>
        <w:t xml:space="preserve">osiguravaju sredstva u iznosu od </w:t>
      </w:r>
      <w:r w:rsidR="00067646" w:rsidRPr="008E4B24">
        <w:rPr>
          <w:sz w:val="22"/>
          <w:szCs w:val="22"/>
          <w:lang w:val="hr-HR"/>
        </w:rPr>
        <w:t>46.100</w:t>
      </w:r>
      <w:r w:rsidR="00F36173" w:rsidRPr="008E4B24">
        <w:rPr>
          <w:sz w:val="22"/>
          <w:szCs w:val="22"/>
          <w:lang w:val="hr-HR"/>
        </w:rPr>
        <w:t xml:space="preserve"> eura </w:t>
      </w:r>
      <w:r w:rsidRPr="008E4B24">
        <w:rPr>
          <w:sz w:val="22"/>
          <w:szCs w:val="22"/>
          <w:lang w:val="hr-HR"/>
        </w:rPr>
        <w:t xml:space="preserve"> te su namijenjena</w:t>
      </w:r>
      <w:r w:rsidR="007D4392" w:rsidRPr="008E4B24">
        <w:rPr>
          <w:sz w:val="22"/>
          <w:szCs w:val="22"/>
          <w:lang w:val="hr-HR"/>
        </w:rPr>
        <w:t xml:space="preserve"> projektima, programima, manifestacijama i aktivnostima udruga i drugih organizacija civilnog društva iz prioritetnog područja kulture, koja će se dodijeliti korisnicima (prijaviteljima) putem </w:t>
      </w:r>
      <w:r w:rsidR="00067646" w:rsidRPr="008E4B24">
        <w:rPr>
          <w:sz w:val="22"/>
          <w:szCs w:val="22"/>
          <w:lang w:val="hr-HR"/>
        </w:rPr>
        <w:t xml:space="preserve">provedenog </w:t>
      </w:r>
      <w:r w:rsidR="007D4392" w:rsidRPr="008E4B24">
        <w:rPr>
          <w:sz w:val="22"/>
          <w:szCs w:val="22"/>
          <w:lang w:val="hr-HR"/>
        </w:rPr>
        <w:t xml:space="preserve">javnog natječaja za financiranje programa/projekata koje provode udruge u </w:t>
      </w:r>
      <w:r w:rsidR="00A4245A" w:rsidRPr="008E4B24">
        <w:rPr>
          <w:sz w:val="22"/>
          <w:szCs w:val="22"/>
          <w:lang w:val="hr-HR"/>
        </w:rPr>
        <w:t>2025</w:t>
      </w:r>
      <w:r w:rsidR="007D4392" w:rsidRPr="008E4B24">
        <w:rPr>
          <w:sz w:val="22"/>
          <w:szCs w:val="22"/>
          <w:lang w:val="hr-HR"/>
        </w:rPr>
        <w:t xml:space="preserve">. godini. S korisnicima čiji </w:t>
      </w:r>
      <w:r w:rsidR="00114CA6" w:rsidRPr="008E4B24">
        <w:rPr>
          <w:sz w:val="22"/>
          <w:szCs w:val="22"/>
          <w:lang w:val="hr-HR"/>
        </w:rPr>
        <w:t xml:space="preserve">su </w:t>
      </w:r>
      <w:r w:rsidR="007D4392" w:rsidRPr="008E4B24">
        <w:rPr>
          <w:sz w:val="22"/>
          <w:szCs w:val="22"/>
          <w:lang w:val="hr-HR"/>
        </w:rPr>
        <w:t xml:space="preserve">prijavljeni projekti/programi </w:t>
      </w:r>
      <w:r w:rsidR="00114CA6" w:rsidRPr="008E4B24">
        <w:rPr>
          <w:sz w:val="22"/>
          <w:szCs w:val="22"/>
          <w:lang w:val="hr-HR"/>
        </w:rPr>
        <w:t>i</w:t>
      </w:r>
      <w:r w:rsidR="007D4392" w:rsidRPr="008E4B24">
        <w:rPr>
          <w:sz w:val="22"/>
          <w:szCs w:val="22"/>
          <w:lang w:val="hr-HR"/>
        </w:rPr>
        <w:t>zabrani za financiranje na javnom natječaju, zaključ</w:t>
      </w:r>
      <w:r w:rsidR="00114CA6" w:rsidRPr="008E4B24">
        <w:rPr>
          <w:sz w:val="22"/>
          <w:szCs w:val="22"/>
          <w:lang w:val="hr-HR"/>
        </w:rPr>
        <w:t xml:space="preserve">uje </w:t>
      </w:r>
      <w:r w:rsidR="007D4392" w:rsidRPr="008E4B24">
        <w:rPr>
          <w:sz w:val="22"/>
          <w:szCs w:val="22"/>
          <w:lang w:val="hr-HR"/>
        </w:rPr>
        <w:t>se ugovor o financiranju, te će im se odobrena financijska sredstva za provedbu projekta/programa isplaćivati sukladno ugovorenom modelu isplate.</w:t>
      </w:r>
      <w:r w:rsidR="001E2D33" w:rsidRPr="008E4B24">
        <w:rPr>
          <w:sz w:val="22"/>
          <w:szCs w:val="22"/>
          <w:lang w:val="hr-HR"/>
        </w:rPr>
        <w:t xml:space="preserve"> </w:t>
      </w:r>
    </w:p>
    <w:p w14:paraId="76408CD7" w14:textId="77777777" w:rsidR="00B31A88" w:rsidRPr="008E4B24" w:rsidRDefault="00B31A88" w:rsidP="001E2E3B">
      <w:pPr>
        <w:jc w:val="both"/>
        <w:rPr>
          <w:b/>
          <w:i/>
          <w:sz w:val="22"/>
          <w:szCs w:val="22"/>
          <w:u w:val="single"/>
          <w:lang w:val="hr-HR"/>
        </w:rPr>
      </w:pPr>
      <w:r w:rsidRPr="008E4B24">
        <w:rPr>
          <w:b/>
          <w:i/>
          <w:sz w:val="22"/>
          <w:szCs w:val="22"/>
          <w:u w:val="single"/>
          <w:lang w:val="hr-HR"/>
        </w:rPr>
        <w:t>OBRAZLOŽENJE AKTIVNOSTI</w:t>
      </w:r>
    </w:p>
    <w:tbl>
      <w:tblPr>
        <w:tblStyle w:val="99"/>
        <w:tblW w:w="50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4"/>
        <w:gridCol w:w="9961"/>
      </w:tblGrid>
      <w:tr w:rsidR="00B31A88" w:rsidRPr="008E4B24" w14:paraId="3B75D0BB" w14:textId="77777777" w:rsidTr="000D1B06">
        <w:trPr>
          <w:trHeight w:val="284"/>
          <w:jc w:val="center"/>
        </w:trPr>
        <w:tc>
          <w:tcPr>
            <w:tcW w:w="1484" w:type="pct"/>
            <w:shd w:val="clear" w:color="auto" w:fill="auto"/>
            <w:tcMar>
              <w:top w:w="0" w:type="dxa"/>
              <w:left w:w="108" w:type="dxa"/>
              <w:bottom w:w="0" w:type="dxa"/>
              <w:right w:w="108" w:type="dxa"/>
            </w:tcMar>
          </w:tcPr>
          <w:p w14:paraId="2568167C" w14:textId="7D10D970" w:rsidR="00B31A88" w:rsidRPr="008E4B24" w:rsidRDefault="00B31A88" w:rsidP="001E2E3B">
            <w:pPr>
              <w:spacing w:after="0" w:line="240" w:lineRule="auto"/>
              <w:jc w:val="both"/>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A300006</w:t>
            </w:r>
          </w:p>
        </w:tc>
        <w:tc>
          <w:tcPr>
            <w:tcW w:w="3516" w:type="pct"/>
            <w:shd w:val="clear" w:color="auto" w:fill="auto"/>
            <w:tcMar>
              <w:top w:w="0" w:type="dxa"/>
              <w:left w:w="108" w:type="dxa"/>
              <w:bottom w:w="0" w:type="dxa"/>
              <w:right w:w="108" w:type="dxa"/>
            </w:tcMar>
          </w:tcPr>
          <w:p w14:paraId="2533489F" w14:textId="7B8855FC" w:rsidR="00B31A88" w:rsidRPr="008E4B24" w:rsidRDefault="00B31A88" w:rsidP="001E2E3B">
            <w:pPr>
              <w:spacing w:after="0" w:line="240" w:lineRule="auto"/>
              <w:jc w:val="both"/>
              <w:rPr>
                <w:rFonts w:ascii="Times New Roman" w:eastAsia="Times New Roman" w:hAnsi="Times New Roman" w:cs="Times New Roman"/>
                <w:b/>
                <w:bCs/>
                <w:sz w:val="22"/>
                <w:szCs w:val="22"/>
                <w:lang w:val="hr-HR"/>
              </w:rPr>
            </w:pPr>
            <w:r w:rsidRPr="008E4B24">
              <w:rPr>
                <w:rFonts w:ascii="Times New Roman" w:eastAsia="Times New Roman" w:hAnsi="Times New Roman" w:cs="Times New Roman"/>
                <w:b/>
                <w:bCs/>
                <w:sz w:val="22"/>
                <w:szCs w:val="22"/>
                <w:lang w:val="hr-HR"/>
              </w:rPr>
              <w:t xml:space="preserve">Javne potrebe u kulturi – sufinanciranje i podrška programima udruga                            </w:t>
            </w:r>
          </w:p>
        </w:tc>
      </w:tr>
      <w:tr w:rsidR="00B31A88" w:rsidRPr="008E4B24" w14:paraId="7DE85A6D" w14:textId="77777777" w:rsidTr="000D1B06">
        <w:trPr>
          <w:trHeight w:val="284"/>
          <w:jc w:val="center"/>
        </w:trPr>
        <w:tc>
          <w:tcPr>
            <w:tcW w:w="1484" w:type="pct"/>
            <w:shd w:val="clear" w:color="auto" w:fill="auto"/>
            <w:tcMar>
              <w:top w:w="0" w:type="dxa"/>
              <w:left w:w="108" w:type="dxa"/>
              <w:bottom w:w="0" w:type="dxa"/>
              <w:right w:w="108" w:type="dxa"/>
            </w:tcMar>
          </w:tcPr>
          <w:p w14:paraId="31D56F06" w14:textId="017589D9" w:rsidR="00B31A88" w:rsidRPr="008E4B24" w:rsidRDefault="00B31A88" w:rsidP="001E2E3B">
            <w:pPr>
              <w:spacing w:after="0" w:line="240" w:lineRule="auto"/>
              <w:jc w:val="both"/>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Opis </w:t>
            </w:r>
          </w:p>
        </w:tc>
        <w:tc>
          <w:tcPr>
            <w:tcW w:w="3516" w:type="pct"/>
            <w:shd w:val="clear" w:color="auto" w:fill="auto"/>
            <w:tcMar>
              <w:top w:w="0" w:type="dxa"/>
              <w:left w:w="108" w:type="dxa"/>
              <w:bottom w:w="0" w:type="dxa"/>
              <w:right w:w="108" w:type="dxa"/>
            </w:tcMar>
          </w:tcPr>
          <w:p w14:paraId="641111E5" w14:textId="57F9E24A" w:rsidR="00B31A88" w:rsidRPr="008E4B24" w:rsidRDefault="00B31A88"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Financiranje programa, projekata i manifestacija od interesa za opće dobro koje provode udruge na području Općine Ližnjan-Lisignano  u prioritetnom području kultura.</w:t>
            </w:r>
          </w:p>
        </w:tc>
      </w:tr>
      <w:tr w:rsidR="00B31A88" w:rsidRPr="008E4B24" w14:paraId="28A4F9FD" w14:textId="77777777" w:rsidTr="000D1B06">
        <w:trPr>
          <w:trHeight w:val="284"/>
          <w:jc w:val="center"/>
        </w:trPr>
        <w:tc>
          <w:tcPr>
            <w:tcW w:w="1484" w:type="pct"/>
            <w:shd w:val="clear" w:color="auto" w:fill="auto"/>
            <w:tcMar>
              <w:top w:w="0" w:type="dxa"/>
              <w:left w:w="108" w:type="dxa"/>
              <w:bottom w:w="0" w:type="dxa"/>
              <w:right w:w="108" w:type="dxa"/>
            </w:tcMar>
          </w:tcPr>
          <w:p w14:paraId="55E1F870" w14:textId="77777777" w:rsidR="00B31A88" w:rsidRPr="008E4B24" w:rsidRDefault="00B31A88" w:rsidP="001E2E3B">
            <w:pPr>
              <w:spacing w:after="0" w:line="240" w:lineRule="auto"/>
              <w:jc w:val="both"/>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lastRenderedPageBreak/>
              <w:t>Pokazatelj uspješnosti</w:t>
            </w:r>
          </w:p>
        </w:tc>
        <w:tc>
          <w:tcPr>
            <w:tcW w:w="3516" w:type="pct"/>
            <w:shd w:val="clear" w:color="auto" w:fill="auto"/>
            <w:tcMar>
              <w:top w:w="0" w:type="dxa"/>
              <w:left w:w="108" w:type="dxa"/>
              <w:bottom w:w="0" w:type="dxa"/>
              <w:right w:w="108" w:type="dxa"/>
            </w:tcMar>
          </w:tcPr>
          <w:p w14:paraId="5904CFCE" w14:textId="77777777" w:rsidR="00B31A88" w:rsidRPr="008E4B24" w:rsidRDefault="00B31A88"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Kvaliteta, izvornost i aktualnost programa, projekata kao i dugogodišnjih manifestacija, ali i novih kulturnih izričaja i inicijativa.</w:t>
            </w:r>
          </w:p>
        </w:tc>
      </w:tr>
      <w:tr w:rsidR="00B31A88" w:rsidRPr="008E4B24" w14:paraId="4B0BD4B5" w14:textId="77777777" w:rsidTr="000D1B06">
        <w:trPr>
          <w:trHeight w:val="284"/>
          <w:jc w:val="center"/>
        </w:trPr>
        <w:tc>
          <w:tcPr>
            <w:tcW w:w="1484" w:type="pct"/>
            <w:shd w:val="clear" w:color="auto" w:fill="auto"/>
            <w:tcMar>
              <w:top w:w="0" w:type="dxa"/>
              <w:left w:w="108" w:type="dxa"/>
              <w:bottom w:w="0" w:type="dxa"/>
              <w:right w:w="108" w:type="dxa"/>
            </w:tcMar>
          </w:tcPr>
          <w:p w14:paraId="5C1724D1" w14:textId="77777777" w:rsidR="00B31A88" w:rsidRPr="008E4B24" w:rsidRDefault="00B31A88" w:rsidP="001E2E3B">
            <w:pPr>
              <w:spacing w:after="0" w:line="240" w:lineRule="auto"/>
              <w:jc w:val="both"/>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6" w:type="pct"/>
            <w:shd w:val="clear" w:color="auto" w:fill="auto"/>
            <w:tcMar>
              <w:top w:w="0" w:type="dxa"/>
              <w:left w:w="108" w:type="dxa"/>
              <w:bottom w:w="0" w:type="dxa"/>
              <w:right w:w="108" w:type="dxa"/>
            </w:tcMar>
          </w:tcPr>
          <w:p w14:paraId="7EEC51D2" w14:textId="77777777" w:rsidR="00B31A88" w:rsidRPr="008E4B24" w:rsidRDefault="00B31A88"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Nenamjenski prihodi i primici</w:t>
            </w:r>
          </w:p>
        </w:tc>
      </w:tr>
      <w:tr w:rsidR="00B31A88" w:rsidRPr="008E4B24" w14:paraId="330D6388" w14:textId="77777777" w:rsidTr="000D1B06">
        <w:trPr>
          <w:trHeight w:val="284"/>
          <w:jc w:val="center"/>
        </w:trPr>
        <w:tc>
          <w:tcPr>
            <w:tcW w:w="1484" w:type="pct"/>
            <w:shd w:val="clear" w:color="auto" w:fill="auto"/>
            <w:tcMar>
              <w:top w:w="0" w:type="dxa"/>
              <w:left w:w="108" w:type="dxa"/>
              <w:bottom w:w="0" w:type="dxa"/>
              <w:right w:w="108" w:type="dxa"/>
            </w:tcMar>
          </w:tcPr>
          <w:p w14:paraId="1FEC017E" w14:textId="77777777" w:rsidR="00B31A88" w:rsidRPr="008E4B24" w:rsidRDefault="00B31A88" w:rsidP="001E2E3B">
            <w:pPr>
              <w:spacing w:after="0" w:line="240" w:lineRule="auto"/>
              <w:jc w:val="both"/>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516" w:type="pct"/>
            <w:shd w:val="clear" w:color="auto" w:fill="auto"/>
            <w:tcMar>
              <w:top w:w="0" w:type="dxa"/>
              <w:left w:w="108" w:type="dxa"/>
              <w:bottom w:w="0" w:type="dxa"/>
              <w:right w:w="108" w:type="dxa"/>
            </w:tcMar>
          </w:tcPr>
          <w:p w14:paraId="3C01FB2B" w14:textId="69C06458" w:rsidR="00B31A88" w:rsidRPr="008E4B24" w:rsidRDefault="00B31A88"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Broj sklopljenih ugovora za programe</w:t>
            </w:r>
            <w:r w:rsidR="001E2D33" w:rsidRPr="008E4B24">
              <w:rPr>
                <w:rFonts w:ascii="Times New Roman" w:eastAsia="Times New Roman" w:hAnsi="Times New Roman" w:cs="Times New Roman"/>
                <w:sz w:val="22"/>
                <w:szCs w:val="22"/>
                <w:lang w:val="hr-HR"/>
              </w:rPr>
              <w:t xml:space="preserve"> iz prioritetnog područja kulture</w:t>
            </w:r>
          </w:p>
        </w:tc>
      </w:tr>
      <w:tr w:rsidR="00067646" w:rsidRPr="008E4B24" w14:paraId="6326F1DB" w14:textId="77777777" w:rsidTr="000D1B06">
        <w:trPr>
          <w:trHeight w:val="284"/>
          <w:jc w:val="center"/>
        </w:trPr>
        <w:tc>
          <w:tcPr>
            <w:tcW w:w="1484" w:type="pct"/>
            <w:shd w:val="clear" w:color="auto" w:fill="auto"/>
            <w:tcMar>
              <w:top w:w="0" w:type="dxa"/>
              <w:left w:w="108" w:type="dxa"/>
              <w:bottom w:w="0" w:type="dxa"/>
              <w:right w:w="108" w:type="dxa"/>
            </w:tcMar>
          </w:tcPr>
          <w:p w14:paraId="23B03A1D" w14:textId="6CB8C778" w:rsidR="00067646" w:rsidRPr="008E4B24" w:rsidRDefault="00067646" w:rsidP="00067646">
            <w:pPr>
              <w:spacing w:after="0" w:line="240" w:lineRule="auto"/>
              <w:jc w:val="both"/>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 2023</w:t>
            </w:r>
          </w:p>
        </w:tc>
        <w:tc>
          <w:tcPr>
            <w:tcW w:w="3516" w:type="pct"/>
            <w:shd w:val="clear" w:color="auto" w:fill="auto"/>
            <w:tcMar>
              <w:top w:w="0" w:type="dxa"/>
              <w:left w:w="108" w:type="dxa"/>
              <w:bottom w:w="0" w:type="dxa"/>
              <w:right w:w="108" w:type="dxa"/>
            </w:tcMar>
          </w:tcPr>
          <w:p w14:paraId="3AB23EFB" w14:textId="0D280A0B" w:rsidR="00067646" w:rsidRPr="008E4B24" w:rsidRDefault="00067646" w:rsidP="00067646">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5 ugovora po provedenom natječaju</w:t>
            </w:r>
          </w:p>
        </w:tc>
      </w:tr>
      <w:tr w:rsidR="00067646" w:rsidRPr="008E4B24" w14:paraId="24242E82" w14:textId="77777777" w:rsidTr="000D1B06">
        <w:trPr>
          <w:trHeight w:val="284"/>
          <w:jc w:val="center"/>
        </w:trPr>
        <w:tc>
          <w:tcPr>
            <w:tcW w:w="1484" w:type="pct"/>
            <w:shd w:val="clear" w:color="auto" w:fill="auto"/>
            <w:tcMar>
              <w:top w:w="0" w:type="dxa"/>
              <w:left w:w="108" w:type="dxa"/>
              <w:bottom w:w="0" w:type="dxa"/>
              <w:right w:w="108" w:type="dxa"/>
            </w:tcMar>
          </w:tcPr>
          <w:p w14:paraId="6819541E" w14:textId="567B1A3B" w:rsidR="00067646" w:rsidRPr="008E4B24" w:rsidRDefault="00067646" w:rsidP="00067646">
            <w:pPr>
              <w:spacing w:after="0" w:line="240" w:lineRule="auto"/>
              <w:jc w:val="both"/>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Ciljana vrijednost 2025, 2026., 2026.g.</w:t>
            </w:r>
          </w:p>
        </w:tc>
        <w:tc>
          <w:tcPr>
            <w:tcW w:w="3516" w:type="pct"/>
            <w:shd w:val="clear" w:color="auto" w:fill="auto"/>
            <w:tcMar>
              <w:top w:w="0" w:type="dxa"/>
              <w:left w:w="108" w:type="dxa"/>
              <w:bottom w:w="0" w:type="dxa"/>
              <w:right w:w="108" w:type="dxa"/>
            </w:tcMar>
          </w:tcPr>
          <w:p w14:paraId="2EBD02E1" w14:textId="1197354F" w:rsidR="00067646" w:rsidRPr="008E4B24" w:rsidRDefault="00067646" w:rsidP="00067646">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6</w:t>
            </w:r>
          </w:p>
        </w:tc>
      </w:tr>
    </w:tbl>
    <w:p w14:paraId="0E51FF22" w14:textId="3327E0EF" w:rsidR="004D0EF6" w:rsidRPr="008E4B24" w:rsidRDefault="004D0EF6" w:rsidP="001E2E3B">
      <w:pPr>
        <w:autoSpaceDE w:val="0"/>
        <w:autoSpaceDN w:val="0"/>
        <w:adjustRightInd w:val="0"/>
        <w:jc w:val="both"/>
        <w:rPr>
          <w:sz w:val="22"/>
          <w:szCs w:val="22"/>
          <w:lang w:val="hr-HR"/>
        </w:rPr>
      </w:pPr>
    </w:p>
    <w:tbl>
      <w:tblPr>
        <w:tblStyle w:val="97"/>
        <w:tblW w:w="5000" w:type="pct"/>
        <w:jc w:val="center"/>
        <w:tblInd w:w="0" w:type="dxa"/>
        <w:tblLook w:val="0000" w:firstRow="0" w:lastRow="0" w:firstColumn="0" w:lastColumn="0" w:noHBand="0" w:noVBand="0"/>
      </w:tblPr>
      <w:tblGrid>
        <w:gridCol w:w="4204"/>
        <w:gridCol w:w="9961"/>
      </w:tblGrid>
      <w:tr w:rsidR="00B326F4" w:rsidRPr="008E4B24" w14:paraId="6B9AC0CA" w14:textId="77777777" w:rsidTr="000D1B06">
        <w:trPr>
          <w:trHeight w:val="284"/>
          <w:jc w:val="center"/>
        </w:trPr>
        <w:tc>
          <w:tcPr>
            <w:tcW w:w="1484"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32775D14" w14:textId="191BD209" w:rsidR="00B326F4" w:rsidRPr="008E4B24" w:rsidRDefault="00B326F4" w:rsidP="001E2E3B">
            <w:pPr>
              <w:spacing w:after="0" w:line="240" w:lineRule="auto"/>
              <w:jc w:val="both"/>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A30</w:t>
            </w:r>
            <w:r w:rsidR="002A676F" w:rsidRPr="008E4B24">
              <w:rPr>
                <w:rFonts w:ascii="Times New Roman" w:eastAsia="Times New Roman" w:hAnsi="Times New Roman" w:cs="Times New Roman"/>
                <w:b/>
                <w:sz w:val="22"/>
                <w:szCs w:val="22"/>
                <w:lang w:val="hr-HR"/>
              </w:rPr>
              <w:t>0</w:t>
            </w:r>
            <w:r w:rsidRPr="008E4B24">
              <w:rPr>
                <w:rFonts w:ascii="Times New Roman" w:eastAsia="Times New Roman" w:hAnsi="Times New Roman" w:cs="Times New Roman"/>
                <w:b/>
                <w:sz w:val="22"/>
                <w:szCs w:val="22"/>
                <w:lang w:val="hr-HR"/>
              </w:rPr>
              <w:t>601</w:t>
            </w:r>
          </w:p>
        </w:tc>
        <w:tc>
          <w:tcPr>
            <w:tcW w:w="3516"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283A9CB6" w14:textId="5381CB14" w:rsidR="00B326F4" w:rsidRPr="008E4B24" w:rsidRDefault="002A676F" w:rsidP="001E2E3B">
            <w:pPr>
              <w:autoSpaceDE w:val="0"/>
              <w:autoSpaceDN w:val="0"/>
              <w:adjustRightInd w:val="0"/>
              <w:spacing w:after="0" w:line="240" w:lineRule="auto"/>
              <w:jc w:val="both"/>
              <w:rPr>
                <w:rFonts w:ascii="Times New Roman" w:hAnsi="Times New Roman" w:cs="Times New Roman"/>
                <w:b/>
                <w:bCs/>
                <w:sz w:val="22"/>
                <w:szCs w:val="22"/>
                <w:highlight w:val="yellow"/>
                <w:lang w:val="hr-HR"/>
              </w:rPr>
            </w:pPr>
            <w:r w:rsidRPr="008E4B24">
              <w:rPr>
                <w:rFonts w:ascii="Times New Roman" w:hAnsi="Times New Roman" w:cs="Times New Roman"/>
                <w:b/>
                <w:bCs/>
                <w:sz w:val="22"/>
                <w:szCs w:val="22"/>
                <w:lang w:val="hr-HR"/>
              </w:rPr>
              <w:t>O</w:t>
            </w:r>
            <w:r w:rsidR="00B326F4" w:rsidRPr="008E4B24">
              <w:rPr>
                <w:rFonts w:ascii="Times New Roman" w:hAnsi="Times New Roman" w:cs="Times New Roman"/>
                <w:b/>
                <w:bCs/>
                <w:sz w:val="22"/>
                <w:szCs w:val="22"/>
                <w:lang w:val="hr-HR"/>
              </w:rPr>
              <w:t>rganiziranje i sufinanciranje kulturno umjetničkih manifestacija</w:t>
            </w:r>
          </w:p>
        </w:tc>
      </w:tr>
      <w:tr w:rsidR="00B326F4" w:rsidRPr="008E4B24" w14:paraId="0B11D10C" w14:textId="77777777" w:rsidTr="000D1B06">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AE2FAF2" w14:textId="593F2A3D" w:rsidR="00B326F4" w:rsidRPr="008E4B24" w:rsidRDefault="002A676F" w:rsidP="001E2E3B">
            <w:pPr>
              <w:spacing w:after="0" w:line="240" w:lineRule="auto"/>
              <w:jc w:val="both"/>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Opis</w:t>
            </w:r>
            <w:r w:rsidR="00B326F4" w:rsidRPr="008E4B24">
              <w:rPr>
                <w:rFonts w:ascii="Times New Roman" w:eastAsia="Times New Roman" w:hAnsi="Times New Roman" w:cs="Times New Roman"/>
                <w:b/>
                <w:sz w:val="22"/>
                <w:szCs w:val="22"/>
                <w:lang w:val="hr-HR"/>
              </w:rPr>
              <w:t xml:space="preserve"> </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0C1EF9A" w14:textId="5255404A" w:rsidR="00B326F4" w:rsidRPr="008E4B24" w:rsidRDefault="00B326F4"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Unutar </w:t>
            </w:r>
            <w:r w:rsidR="002A676F" w:rsidRPr="008E4B24">
              <w:rPr>
                <w:rFonts w:ascii="Times New Roman" w:eastAsia="Times New Roman" w:hAnsi="Times New Roman" w:cs="Times New Roman"/>
                <w:sz w:val="22"/>
                <w:szCs w:val="22"/>
                <w:lang w:val="hr-HR"/>
              </w:rPr>
              <w:t>aktivnosti</w:t>
            </w:r>
            <w:r w:rsidRPr="008E4B24">
              <w:rPr>
                <w:rFonts w:ascii="Times New Roman" w:eastAsia="Times New Roman" w:hAnsi="Times New Roman" w:cs="Times New Roman"/>
                <w:sz w:val="22"/>
                <w:szCs w:val="22"/>
                <w:lang w:val="hr-HR"/>
              </w:rPr>
              <w:t xml:space="preserve"> osigurana su financijska sredstava za organizaciju</w:t>
            </w:r>
            <w:r w:rsidR="002A676F" w:rsidRPr="008E4B24">
              <w:rPr>
                <w:rFonts w:ascii="Times New Roman" w:eastAsia="Times New Roman" w:hAnsi="Times New Roman" w:cs="Times New Roman"/>
                <w:sz w:val="22"/>
                <w:szCs w:val="22"/>
                <w:lang w:val="hr-HR"/>
              </w:rPr>
              <w:t xml:space="preserve"> u suradnji s</w:t>
            </w:r>
            <w:r w:rsidRPr="008E4B24">
              <w:rPr>
                <w:rFonts w:ascii="Times New Roman" w:eastAsia="Times New Roman" w:hAnsi="Times New Roman" w:cs="Times New Roman"/>
                <w:sz w:val="22"/>
                <w:szCs w:val="22"/>
                <w:lang w:val="hr-HR"/>
              </w:rPr>
              <w:t xml:space="preserve"> </w:t>
            </w:r>
            <w:r w:rsidR="002A676F" w:rsidRPr="008E4B24">
              <w:rPr>
                <w:rFonts w:ascii="Times New Roman" w:hAnsi="Times New Roman" w:cs="Times New Roman"/>
                <w:sz w:val="22"/>
                <w:szCs w:val="22"/>
                <w:lang w:val="hr-HR"/>
              </w:rPr>
              <w:t>tradicionalnim organizatorima sufinancirati kulturne manifestacije i koncerte koji predstavljaju tradicionalne i uvriježene općinske manifestacije-programe kao što su Svetica u Valturi, Svetica u Šišanu, Pučka fešta u Ližnjanu,</w:t>
            </w:r>
            <w:r w:rsidR="00402FF8" w:rsidRPr="008E4B24">
              <w:rPr>
                <w:rFonts w:ascii="Times New Roman" w:hAnsi="Times New Roman" w:cs="Times New Roman"/>
                <w:sz w:val="22"/>
                <w:szCs w:val="22"/>
                <w:lang w:val="hr-HR"/>
              </w:rPr>
              <w:t xml:space="preserve"> pučke fešte u Jadreškima i Muntiću, </w:t>
            </w:r>
            <w:r w:rsidR="002A676F" w:rsidRPr="008E4B24">
              <w:rPr>
                <w:rFonts w:ascii="Times New Roman" w:hAnsi="Times New Roman" w:cs="Times New Roman"/>
                <w:sz w:val="22"/>
                <w:szCs w:val="22"/>
                <w:lang w:val="hr-HR"/>
              </w:rPr>
              <w:t xml:space="preserve"> Martinje, Dan Antifašističke borbe, Pust</w:t>
            </w:r>
            <w:r w:rsidR="00402FF8" w:rsidRPr="008E4B24">
              <w:rPr>
                <w:rFonts w:ascii="Times New Roman" w:hAnsi="Times New Roman" w:cs="Times New Roman"/>
                <w:sz w:val="22"/>
                <w:szCs w:val="22"/>
                <w:lang w:val="hr-HR"/>
              </w:rPr>
              <w:t xml:space="preserve">, proslava praznika 1. Svibnja, obilježavanje 8. ožujka Dana žena, </w:t>
            </w:r>
            <w:r w:rsidR="002A676F" w:rsidRPr="008E4B24">
              <w:rPr>
                <w:rFonts w:ascii="Times New Roman" w:hAnsi="Times New Roman" w:cs="Times New Roman"/>
                <w:sz w:val="22"/>
                <w:szCs w:val="22"/>
                <w:lang w:val="hr-HR"/>
              </w:rPr>
              <w:t xml:space="preserve"> </w:t>
            </w:r>
            <w:r w:rsidR="00402FF8" w:rsidRPr="008E4B24">
              <w:rPr>
                <w:rFonts w:ascii="Times New Roman" w:hAnsi="Times New Roman" w:cs="Times New Roman"/>
                <w:sz w:val="22"/>
                <w:szCs w:val="22"/>
                <w:lang w:val="hr-HR"/>
              </w:rPr>
              <w:t>manifestacija DOK – Dani orada i kalamara, prigodni božićni programi, radionice i predstave Božićna kuća djeda Božičnjaka</w:t>
            </w:r>
          </w:p>
        </w:tc>
      </w:tr>
      <w:tr w:rsidR="00B326F4" w:rsidRPr="008E4B24" w14:paraId="097E0388" w14:textId="77777777" w:rsidTr="000D1B06">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58D74A1" w14:textId="77777777" w:rsidR="00B326F4" w:rsidRPr="008E4B24" w:rsidRDefault="00B326F4" w:rsidP="001E2E3B">
            <w:pPr>
              <w:spacing w:after="0" w:line="240" w:lineRule="auto"/>
              <w:jc w:val="both"/>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EC011F6" w14:textId="77777777" w:rsidR="00B326F4" w:rsidRPr="008E4B24" w:rsidRDefault="00B326F4"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Uspješna realizacija projekta i podmirenje svih obveza.</w:t>
            </w:r>
          </w:p>
        </w:tc>
      </w:tr>
      <w:tr w:rsidR="00B326F4" w:rsidRPr="008E4B24" w14:paraId="72AC9934" w14:textId="77777777" w:rsidTr="000D1B06">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25A20DE" w14:textId="77777777" w:rsidR="00B326F4" w:rsidRPr="008E4B24" w:rsidRDefault="00B326F4" w:rsidP="001E2E3B">
            <w:pPr>
              <w:spacing w:after="0" w:line="240" w:lineRule="auto"/>
              <w:jc w:val="both"/>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6360D64" w14:textId="3558A285" w:rsidR="00B326F4" w:rsidRPr="008E4B24" w:rsidRDefault="00B326F4"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Nenamjenski prihodi i primici</w:t>
            </w:r>
          </w:p>
        </w:tc>
      </w:tr>
      <w:tr w:rsidR="00B326F4" w:rsidRPr="008E4B24" w14:paraId="21C89A9D" w14:textId="77777777" w:rsidTr="000D1B06">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27E64F6" w14:textId="77777777" w:rsidR="00B326F4" w:rsidRPr="008E4B24" w:rsidRDefault="00B326F4" w:rsidP="001E2E3B">
            <w:pPr>
              <w:spacing w:after="0" w:line="240" w:lineRule="auto"/>
              <w:jc w:val="both"/>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5F421FC" w14:textId="31D4E5FF" w:rsidR="00B326F4" w:rsidRPr="008E4B24" w:rsidRDefault="002A676F"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Broj uspješno organiziranih svih planiranih manifestacija/podmirenje obaveza u skladu s ugovorom</w:t>
            </w:r>
          </w:p>
        </w:tc>
      </w:tr>
      <w:tr w:rsidR="00B326F4" w:rsidRPr="008E4B24" w14:paraId="25338825" w14:textId="77777777" w:rsidTr="000D1B06">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7E03940" w14:textId="5456D886" w:rsidR="00B326F4" w:rsidRPr="008E4B24" w:rsidRDefault="00B326F4" w:rsidP="001E2E3B">
            <w:pPr>
              <w:spacing w:after="0" w:line="240" w:lineRule="auto"/>
              <w:jc w:val="both"/>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w:t>
            </w:r>
            <w:r w:rsidR="002A676F" w:rsidRPr="008E4B24">
              <w:rPr>
                <w:rFonts w:ascii="Times New Roman" w:eastAsia="Times New Roman" w:hAnsi="Times New Roman" w:cs="Times New Roman"/>
                <w:b/>
                <w:sz w:val="22"/>
                <w:szCs w:val="22"/>
                <w:lang w:val="hr-HR"/>
              </w:rPr>
              <w:t xml:space="preserve"> 202</w:t>
            </w:r>
            <w:r w:rsidR="00402FF8" w:rsidRPr="008E4B24">
              <w:rPr>
                <w:rFonts w:ascii="Times New Roman" w:eastAsia="Times New Roman" w:hAnsi="Times New Roman" w:cs="Times New Roman"/>
                <w:b/>
                <w:sz w:val="22"/>
                <w:szCs w:val="22"/>
                <w:lang w:val="hr-HR"/>
              </w:rPr>
              <w:t>3</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0011946" w14:textId="22831018" w:rsidR="00B326F4" w:rsidRPr="008E4B24" w:rsidRDefault="00402FF8"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7/100%</w:t>
            </w:r>
          </w:p>
        </w:tc>
      </w:tr>
      <w:tr w:rsidR="002A676F" w:rsidRPr="008E4B24" w14:paraId="0087CC62" w14:textId="77777777" w:rsidTr="000D1B06">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4FAB4A1" w14:textId="59238595" w:rsidR="002A676F" w:rsidRPr="008E4B24" w:rsidRDefault="002A676F" w:rsidP="001E2E3B">
            <w:pPr>
              <w:spacing w:after="0" w:line="240" w:lineRule="auto"/>
              <w:jc w:val="both"/>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2023,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 xml:space="preserve">., </w:t>
            </w:r>
            <w:r w:rsidR="00A4245A" w:rsidRPr="008E4B24">
              <w:rPr>
                <w:rFonts w:ascii="Times New Roman" w:eastAsia="Times New Roman" w:hAnsi="Times New Roman" w:cs="Times New Roman"/>
                <w:b/>
                <w:sz w:val="22"/>
                <w:szCs w:val="22"/>
                <w:lang w:val="hr-HR"/>
              </w:rPr>
              <w:t>2026</w:t>
            </w:r>
            <w:r w:rsidRPr="008E4B24">
              <w:rPr>
                <w:rFonts w:ascii="Times New Roman" w:eastAsia="Times New Roman" w:hAnsi="Times New Roman" w:cs="Times New Roman"/>
                <w:b/>
                <w:sz w:val="22"/>
                <w:szCs w:val="22"/>
                <w:lang w:val="hr-HR"/>
              </w:rPr>
              <w:t>.g.</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0F05F60" w14:textId="6B5F661F" w:rsidR="002A676F" w:rsidRPr="008E4B24" w:rsidRDefault="00402FF8"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14</w:t>
            </w:r>
            <w:r w:rsidR="002A676F" w:rsidRPr="008E4B24">
              <w:rPr>
                <w:rFonts w:ascii="Times New Roman" w:eastAsia="Times New Roman" w:hAnsi="Times New Roman" w:cs="Times New Roman"/>
                <w:sz w:val="22"/>
                <w:szCs w:val="22"/>
                <w:lang w:val="hr-HR"/>
              </w:rPr>
              <w:t>/100%</w:t>
            </w:r>
          </w:p>
        </w:tc>
      </w:tr>
    </w:tbl>
    <w:p w14:paraId="38863417" w14:textId="77777777" w:rsidR="007D4392" w:rsidRPr="008E4B24" w:rsidRDefault="007D4392" w:rsidP="001E2E3B">
      <w:pPr>
        <w:jc w:val="both"/>
        <w:rPr>
          <w:sz w:val="22"/>
          <w:szCs w:val="22"/>
          <w:lang w:val="hr-HR"/>
        </w:rPr>
      </w:pPr>
    </w:p>
    <w:p w14:paraId="3542E33D" w14:textId="4BBA3E5A" w:rsidR="00591896" w:rsidRPr="008E4B24" w:rsidRDefault="00591896" w:rsidP="001E2E3B">
      <w:pPr>
        <w:autoSpaceDE w:val="0"/>
        <w:adjustRightInd w:val="0"/>
        <w:jc w:val="both"/>
        <w:rPr>
          <w:sz w:val="22"/>
          <w:szCs w:val="22"/>
          <w:lang w:val="hr-HR"/>
        </w:rPr>
      </w:pPr>
      <w:r w:rsidRPr="008E4B24">
        <w:rPr>
          <w:b/>
          <w:sz w:val="22"/>
          <w:szCs w:val="22"/>
          <w:lang w:val="hr-HR"/>
        </w:rPr>
        <w:t xml:space="preserve">Program 0450 ostale neprofitne udruge, zajednice i ustanove </w:t>
      </w:r>
      <w:r w:rsidRPr="008E4B24">
        <w:rPr>
          <w:bCs/>
          <w:sz w:val="22"/>
          <w:szCs w:val="22"/>
          <w:lang w:val="hr-HR"/>
        </w:rPr>
        <w:t xml:space="preserve">osigurava iznos od </w:t>
      </w:r>
      <w:r w:rsidR="00402FF8" w:rsidRPr="008E4B24">
        <w:rPr>
          <w:bCs/>
          <w:sz w:val="22"/>
          <w:szCs w:val="22"/>
          <w:lang w:val="hr-HR"/>
        </w:rPr>
        <w:t>58.876,11</w:t>
      </w:r>
      <w:r w:rsidRPr="008E4B24">
        <w:rPr>
          <w:bCs/>
          <w:sz w:val="22"/>
          <w:szCs w:val="22"/>
          <w:lang w:val="hr-HR"/>
        </w:rPr>
        <w:t xml:space="preserve"> euro</w:t>
      </w:r>
      <w:r w:rsidR="00E9510A" w:rsidRPr="008E4B24">
        <w:rPr>
          <w:bCs/>
          <w:sz w:val="22"/>
          <w:szCs w:val="22"/>
          <w:lang w:val="hr-HR"/>
        </w:rPr>
        <w:t xml:space="preserve"> </w:t>
      </w:r>
      <w:r w:rsidRPr="008E4B24">
        <w:rPr>
          <w:bCs/>
          <w:sz w:val="22"/>
          <w:szCs w:val="22"/>
          <w:lang w:val="hr-HR"/>
        </w:rPr>
        <w:t xml:space="preserve">te se provodi kroz aktivnosti: A100009 Razvoj civilnog društva – financiranje udruga, A150020 </w:t>
      </w:r>
      <w:r w:rsidRPr="008E4B24">
        <w:rPr>
          <w:sz w:val="22"/>
          <w:szCs w:val="22"/>
          <w:lang w:val="hr-HR"/>
        </w:rPr>
        <w:t>Zajednica Talijana Šišan - Comunita' degli Italiani di Sissano, A150021 Promicanje dvojezičnosti i očuvanje talijanskog jezika na području Istarske Županije, A150030 financiranje rada vjerskih zajednica,</w:t>
      </w:r>
      <w:r w:rsidR="00E9510A" w:rsidRPr="008E4B24">
        <w:rPr>
          <w:sz w:val="22"/>
          <w:szCs w:val="22"/>
          <w:lang w:val="hr-HR"/>
        </w:rPr>
        <w:t xml:space="preserve">A150035 Vjerski i sakralni </w:t>
      </w:r>
      <w:r w:rsidR="00BF26D1" w:rsidRPr="008E4B24">
        <w:rPr>
          <w:sz w:val="22"/>
          <w:szCs w:val="22"/>
          <w:lang w:val="hr-HR"/>
        </w:rPr>
        <w:t>objekti</w:t>
      </w:r>
      <w:r w:rsidR="00E9510A" w:rsidRPr="008E4B24">
        <w:rPr>
          <w:sz w:val="22"/>
          <w:szCs w:val="22"/>
          <w:lang w:val="hr-HR"/>
        </w:rPr>
        <w:t xml:space="preserve"> te spomenici kulture, te </w:t>
      </w:r>
      <w:r w:rsidRPr="008E4B24">
        <w:rPr>
          <w:sz w:val="22"/>
          <w:szCs w:val="22"/>
          <w:lang w:val="hr-HR"/>
        </w:rPr>
        <w:t xml:space="preserve"> A150040 Zaklada za poticanje partnerstva i razvoja civilnog društva . </w:t>
      </w:r>
      <w:r w:rsidR="00A0681E" w:rsidRPr="008E4B24">
        <w:rPr>
          <w:sz w:val="22"/>
          <w:szCs w:val="22"/>
          <w:lang w:val="hr-HR"/>
        </w:rPr>
        <w:t xml:space="preserve"> </w:t>
      </w:r>
    </w:p>
    <w:p w14:paraId="363DE9E8" w14:textId="77777777" w:rsidR="00A0681E" w:rsidRPr="008E4B24" w:rsidRDefault="00A0681E" w:rsidP="001E2E3B">
      <w:pPr>
        <w:keepNext/>
        <w:keepLines/>
        <w:rPr>
          <w:b/>
          <w:i/>
          <w:sz w:val="22"/>
          <w:szCs w:val="22"/>
          <w:lang w:val="hr-HR"/>
        </w:rPr>
      </w:pPr>
    </w:p>
    <w:p w14:paraId="7CDAF195" w14:textId="40C73B62" w:rsidR="00A0681E" w:rsidRPr="008E4B24" w:rsidRDefault="00C53A7A" w:rsidP="001E2E3B">
      <w:pPr>
        <w:keepNext/>
        <w:keepLines/>
        <w:rPr>
          <w:b/>
          <w:i/>
          <w:sz w:val="22"/>
          <w:szCs w:val="22"/>
          <w:lang w:val="hr-HR"/>
        </w:rPr>
      </w:pPr>
      <w:r w:rsidRPr="008E4B24">
        <w:rPr>
          <w:b/>
          <w:i/>
          <w:sz w:val="22"/>
          <w:szCs w:val="22"/>
          <w:lang w:val="hr-HR"/>
        </w:rPr>
        <w:t>OPIS I CILJEVI PROGRAMA</w:t>
      </w:r>
    </w:p>
    <w:p w14:paraId="6B60D527" w14:textId="23F1DCC8" w:rsidR="00A35BC0" w:rsidRPr="008E4B24" w:rsidRDefault="00A35BC0" w:rsidP="001E2E3B">
      <w:pPr>
        <w:keepNext/>
        <w:keepLines/>
        <w:jc w:val="both"/>
        <w:rPr>
          <w:sz w:val="22"/>
          <w:szCs w:val="22"/>
          <w:lang w:val="hr-HR"/>
        </w:rPr>
      </w:pPr>
      <w:r w:rsidRPr="008E4B24">
        <w:rPr>
          <w:sz w:val="22"/>
          <w:szCs w:val="22"/>
          <w:lang w:val="hr-HR"/>
        </w:rPr>
        <w:t>Programske aktivnosti  se detaljno elaboriraju kroz Društveni program općine Ližnjan</w:t>
      </w:r>
      <w:r w:rsidR="00CF1E32" w:rsidRPr="008E4B24">
        <w:rPr>
          <w:sz w:val="22"/>
          <w:szCs w:val="22"/>
          <w:lang w:val="hr-HR"/>
        </w:rPr>
        <w:t xml:space="preserve">-Lisignano </w:t>
      </w:r>
      <w:r w:rsidRPr="008E4B24">
        <w:rPr>
          <w:sz w:val="22"/>
          <w:szCs w:val="22"/>
          <w:lang w:val="hr-HR"/>
        </w:rPr>
        <w:t xml:space="preserve"> za </w:t>
      </w:r>
      <w:r w:rsidR="00A4245A" w:rsidRPr="008E4B24">
        <w:rPr>
          <w:sz w:val="22"/>
          <w:szCs w:val="22"/>
          <w:lang w:val="hr-HR"/>
        </w:rPr>
        <w:t>2025</w:t>
      </w:r>
      <w:r w:rsidRPr="008E4B24">
        <w:rPr>
          <w:sz w:val="22"/>
          <w:szCs w:val="22"/>
          <w:lang w:val="hr-HR"/>
        </w:rPr>
        <w:t xml:space="preserve">.godinu. </w:t>
      </w:r>
      <w:r w:rsidR="00C53A7A" w:rsidRPr="008E4B24">
        <w:rPr>
          <w:sz w:val="22"/>
          <w:szCs w:val="22"/>
          <w:lang w:val="hr-HR"/>
        </w:rPr>
        <w:t xml:space="preserve">Program se naslanja na horizontalni prioritet iz NRSRH 2030 „Promicanje ravnopravnosti i jednakih mogućnosti” uz stvaranje poticajnog okruženja za razvoj civilnog društva, promicanje ravnopravnosti i ravnopravnosti spolova, ravnopravnost pripadnika svih nacionalnih manjina, služenje jezikom i pismom, promicanje sloboda </w:t>
      </w:r>
      <w:r w:rsidR="0053504A" w:rsidRPr="008E4B24">
        <w:rPr>
          <w:sz w:val="22"/>
          <w:szCs w:val="22"/>
          <w:lang w:val="hr-HR"/>
        </w:rPr>
        <w:t>vjeroispovijesti</w:t>
      </w:r>
      <w:r w:rsidR="00C53A7A" w:rsidRPr="008E4B24">
        <w:rPr>
          <w:sz w:val="22"/>
          <w:szCs w:val="22"/>
          <w:lang w:val="hr-HR"/>
        </w:rPr>
        <w:t xml:space="preserve"> i drugo. </w:t>
      </w:r>
    </w:p>
    <w:tbl>
      <w:tblPr>
        <w:tblW w:w="13941" w:type="dxa"/>
        <w:jc w:val="center"/>
        <w:tblLook w:val="04A0" w:firstRow="1" w:lastRow="0" w:firstColumn="1" w:lastColumn="0" w:noHBand="0" w:noVBand="1"/>
      </w:tblPr>
      <w:tblGrid>
        <w:gridCol w:w="10116"/>
        <w:gridCol w:w="1183"/>
        <w:gridCol w:w="1312"/>
        <w:gridCol w:w="1330"/>
      </w:tblGrid>
      <w:tr w:rsidR="00F60989" w:rsidRPr="008E4B24" w14:paraId="3F264B3E" w14:textId="77777777" w:rsidTr="00E9510A">
        <w:trPr>
          <w:trHeight w:val="296"/>
          <w:jc w:val="center"/>
        </w:trPr>
        <w:tc>
          <w:tcPr>
            <w:tcW w:w="10116" w:type="dxa"/>
            <w:tcBorders>
              <w:top w:val="nil"/>
              <w:left w:val="nil"/>
              <w:bottom w:val="nil"/>
              <w:right w:val="nil"/>
            </w:tcBorders>
            <w:shd w:val="clear" w:color="000000" w:fill="9999FF"/>
            <w:noWrap/>
            <w:vAlign w:val="bottom"/>
            <w:hideMark/>
          </w:tcPr>
          <w:p w14:paraId="4BF4E5F5" w14:textId="06075A8D" w:rsidR="00F60989" w:rsidRPr="008E4B24" w:rsidRDefault="00F60989" w:rsidP="00F60989">
            <w:pPr>
              <w:rPr>
                <w:b/>
                <w:bCs/>
                <w:color w:val="000000"/>
                <w:sz w:val="22"/>
                <w:szCs w:val="22"/>
                <w:lang w:val="hr-HR"/>
              </w:rPr>
            </w:pPr>
            <w:r w:rsidRPr="008E4B24">
              <w:rPr>
                <w:b/>
                <w:bCs/>
                <w:color w:val="000000"/>
                <w:sz w:val="22"/>
                <w:szCs w:val="22"/>
                <w:lang w:val="hr-HR"/>
              </w:rPr>
              <w:t>Program 0450 Ostale neprofitne udruge, zajednice i ustanove</w:t>
            </w:r>
          </w:p>
        </w:tc>
        <w:tc>
          <w:tcPr>
            <w:tcW w:w="1183" w:type="dxa"/>
            <w:tcBorders>
              <w:top w:val="nil"/>
              <w:left w:val="nil"/>
              <w:bottom w:val="nil"/>
              <w:right w:val="nil"/>
            </w:tcBorders>
            <w:shd w:val="clear" w:color="000000" w:fill="9999FF"/>
            <w:noWrap/>
            <w:vAlign w:val="bottom"/>
            <w:hideMark/>
          </w:tcPr>
          <w:p w14:paraId="0D26C1D4" w14:textId="48DF8CB2" w:rsidR="00F60989" w:rsidRPr="008E4B24" w:rsidRDefault="00F60989" w:rsidP="00F60989">
            <w:pPr>
              <w:jc w:val="right"/>
              <w:rPr>
                <w:b/>
                <w:bCs/>
                <w:color w:val="000000"/>
                <w:sz w:val="22"/>
                <w:szCs w:val="22"/>
                <w:lang w:val="hr-HR"/>
              </w:rPr>
            </w:pPr>
            <w:r w:rsidRPr="008E4B24">
              <w:rPr>
                <w:b/>
                <w:bCs/>
                <w:color w:val="000000"/>
                <w:sz w:val="22"/>
                <w:szCs w:val="22"/>
                <w:lang w:val="hr-HR"/>
              </w:rPr>
              <w:t>58.876,11</w:t>
            </w:r>
          </w:p>
        </w:tc>
        <w:tc>
          <w:tcPr>
            <w:tcW w:w="1312" w:type="dxa"/>
            <w:tcBorders>
              <w:top w:val="nil"/>
              <w:left w:val="nil"/>
              <w:bottom w:val="nil"/>
              <w:right w:val="nil"/>
            </w:tcBorders>
            <w:shd w:val="clear" w:color="000000" w:fill="9999FF"/>
            <w:noWrap/>
            <w:vAlign w:val="bottom"/>
            <w:hideMark/>
          </w:tcPr>
          <w:p w14:paraId="22E69532" w14:textId="09D6BC58" w:rsidR="00F60989" w:rsidRPr="008E4B24" w:rsidRDefault="00F60989" w:rsidP="00F60989">
            <w:pPr>
              <w:jc w:val="right"/>
              <w:rPr>
                <w:b/>
                <w:bCs/>
                <w:color w:val="000000"/>
                <w:sz w:val="22"/>
                <w:szCs w:val="22"/>
                <w:lang w:val="hr-HR"/>
              </w:rPr>
            </w:pPr>
            <w:r w:rsidRPr="008E4B24">
              <w:rPr>
                <w:b/>
                <w:bCs/>
                <w:color w:val="000000"/>
                <w:sz w:val="22"/>
                <w:szCs w:val="22"/>
                <w:lang w:val="hr-HR"/>
              </w:rPr>
              <w:t>59.612,00</w:t>
            </w:r>
          </w:p>
        </w:tc>
        <w:tc>
          <w:tcPr>
            <w:tcW w:w="1330" w:type="dxa"/>
            <w:tcBorders>
              <w:top w:val="nil"/>
              <w:left w:val="nil"/>
              <w:bottom w:val="nil"/>
              <w:right w:val="nil"/>
            </w:tcBorders>
            <w:shd w:val="clear" w:color="000000" w:fill="9999FF"/>
            <w:noWrap/>
            <w:vAlign w:val="bottom"/>
            <w:hideMark/>
          </w:tcPr>
          <w:p w14:paraId="02F654F7" w14:textId="52189486" w:rsidR="00F60989" w:rsidRPr="008E4B24" w:rsidRDefault="00F60989" w:rsidP="00F60989">
            <w:pPr>
              <w:jc w:val="right"/>
              <w:rPr>
                <w:b/>
                <w:bCs/>
                <w:color w:val="000000"/>
                <w:sz w:val="22"/>
                <w:szCs w:val="22"/>
                <w:lang w:val="hr-HR"/>
              </w:rPr>
            </w:pPr>
            <w:r w:rsidRPr="008E4B24">
              <w:rPr>
                <w:b/>
                <w:bCs/>
                <w:color w:val="000000"/>
                <w:sz w:val="22"/>
                <w:szCs w:val="22"/>
                <w:lang w:val="hr-HR"/>
              </w:rPr>
              <w:t>61.402,00</w:t>
            </w:r>
          </w:p>
        </w:tc>
      </w:tr>
      <w:tr w:rsidR="00F60989" w:rsidRPr="008E4B24" w14:paraId="1441CD4D" w14:textId="77777777" w:rsidTr="00E9510A">
        <w:trPr>
          <w:trHeight w:val="296"/>
          <w:jc w:val="center"/>
        </w:trPr>
        <w:tc>
          <w:tcPr>
            <w:tcW w:w="10116" w:type="dxa"/>
            <w:tcBorders>
              <w:top w:val="nil"/>
              <w:left w:val="nil"/>
              <w:bottom w:val="nil"/>
              <w:right w:val="nil"/>
            </w:tcBorders>
            <w:shd w:val="clear" w:color="000000" w:fill="CCCCFF"/>
            <w:noWrap/>
            <w:vAlign w:val="bottom"/>
            <w:hideMark/>
          </w:tcPr>
          <w:p w14:paraId="3B215641" w14:textId="621AB18B" w:rsidR="00F60989" w:rsidRPr="008E4B24" w:rsidRDefault="00F60989" w:rsidP="00F60989">
            <w:pPr>
              <w:rPr>
                <w:b/>
                <w:bCs/>
                <w:color w:val="000000"/>
                <w:sz w:val="22"/>
                <w:szCs w:val="22"/>
                <w:lang w:val="hr-HR"/>
              </w:rPr>
            </w:pPr>
            <w:r w:rsidRPr="008E4B24">
              <w:rPr>
                <w:b/>
                <w:bCs/>
                <w:color w:val="000000"/>
                <w:sz w:val="22"/>
                <w:szCs w:val="22"/>
                <w:lang w:val="hr-HR"/>
              </w:rPr>
              <w:t xml:space="preserve">Aktivnost A100009 Razvoj civilnog društva - financiranje udruga </w:t>
            </w:r>
          </w:p>
        </w:tc>
        <w:tc>
          <w:tcPr>
            <w:tcW w:w="1183" w:type="dxa"/>
            <w:tcBorders>
              <w:top w:val="nil"/>
              <w:left w:val="nil"/>
              <w:bottom w:val="nil"/>
              <w:right w:val="nil"/>
            </w:tcBorders>
            <w:shd w:val="clear" w:color="000000" w:fill="CCCCFF"/>
            <w:noWrap/>
            <w:vAlign w:val="bottom"/>
            <w:hideMark/>
          </w:tcPr>
          <w:p w14:paraId="08F6C618" w14:textId="44BCD685" w:rsidR="00F60989" w:rsidRPr="008E4B24" w:rsidRDefault="00F60989" w:rsidP="00F60989">
            <w:pPr>
              <w:jc w:val="right"/>
              <w:rPr>
                <w:b/>
                <w:bCs/>
                <w:color w:val="000000"/>
                <w:sz w:val="22"/>
                <w:szCs w:val="22"/>
                <w:lang w:val="hr-HR"/>
              </w:rPr>
            </w:pPr>
            <w:r w:rsidRPr="008E4B24">
              <w:rPr>
                <w:b/>
                <w:bCs/>
                <w:color w:val="000000"/>
                <w:sz w:val="22"/>
                <w:szCs w:val="22"/>
                <w:lang w:val="hr-HR"/>
              </w:rPr>
              <w:t>7.645,00</w:t>
            </w:r>
          </w:p>
        </w:tc>
        <w:tc>
          <w:tcPr>
            <w:tcW w:w="1312" w:type="dxa"/>
            <w:tcBorders>
              <w:top w:val="nil"/>
              <w:left w:val="nil"/>
              <w:bottom w:val="nil"/>
              <w:right w:val="nil"/>
            </w:tcBorders>
            <w:shd w:val="clear" w:color="000000" w:fill="CCCCFF"/>
            <w:noWrap/>
            <w:vAlign w:val="bottom"/>
            <w:hideMark/>
          </w:tcPr>
          <w:p w14:paraId="7E1A4F52" w14:textId="618E4B73" w:rsidR="00F60989" w:rsidRPr="008E4B24" w:rsidRDefault="00F60989" w:rsidP="00F60989">
            <w:pPr>
              <w:jc w:val="right"/>
              <w:rPr>
                <w:b/>
                <w:bCs/>
                <w:color w:val="000000"/>
                <w:sz w:val="22"/>
                <w:szCs w:val="22"/>
                <w:lang w:val="hr-HR"/>
              </w:rPr>
            </w:pPr>
            <w:r w:rsidRPr="008E4B24">
              <w:rPr>
                <w:b/>
                <w:bCs/>
                <w:color w:val="000000"/>
                <w:sz w:val="22"/>
                <w:szCs w:val="22"/>
                <w:lang w:val="hr-HR"/>
              </w:rPr>
              <w:t>7.874,00</w:t>
            </w:r>
          </w:p>
        </w:tc>
        <w:tc>
          <w:tcPr>
            <w:tcW w:w="1330" w:type="dxa"/>
            <w:tcBorders>
              <w:top w:val="nil"/>
              <w:left w:val="nil"/>
              <w:bottom w:val="nil"/>
              <w:right w:val="nil"/>
            </w:tcBorders>
            <w:shd w:val="clear" w:color="000000" w:fill="CCCCFF"/>
            <w:noWrap/>
            <w:vAlign w:val="bottom"/>
            <w:hideMark/>
          </w:tcPr>
          <w:p w14:paraId="5261FD5D" w14:textId="09A687C9" w:rsidR="00F60989" w:rsidRPr="008E4B24" w:rsidRDefault="00F60989" w:rsidP="00F60989">
            <w:pPr>
              <w:jc w:val="right"/>
              <w:rPr>
                <w:b/>
                <w:bCs/>
                <w:color w:val="000000"/>
                <w:sz w:val="22"/>
                <w:szCs w:val="22"/>
                <w:lang w:val="hr-HR"/>
              </w:rPr>
            </w:pPr>
            <w:r w:rsidRPr="008E4B24">
              <w:rPr>
                <w:b/>
                <w:bCs/>
                <w:color w:val="000000"/>
                <w:sz w:val="22"/>
                <w:szCs w:val="22"/>
                <w:lang w:val="hr-HR"/>
              </w:rPr>
              <w:t>8.111,00</w:t>
            </w:r>
          </w:p>
        </w:tc>
      </w:tr>
      <w:tr w:rsidR="00F60989" w:rsidRPr="008E4B24" w14:paraId="1450DDD3" w14:textId="77777777" w:rsidTr="00E9510A">
        <w:trPr>
          <w:trHeight w:val="296"/>
          <w:jc w:val="center"/>
        </w:trPr>
        <w:tc>
          <w:tcPr>
            <w:tcW w:w="10116" w:type="dxa"/>
            <w:tcBorders>
              <w:top w:val="nil"/>
              <w:left w:val="nil"/>
              <w:bottom w:val="nil"/>
              <w:right w:val="nil"/>
            </w:tcBorders>
            <w:shd w:val="clear" w:color="000000" w:fill="CCCCFF"/>
            <w:noWrap/>
            <w:vAlign w:val="bottom"/>
            <w:hideMark/>
          </w:tcPr>
          <w:p w14:paraId="3B6DC7C2" w14:textId="151F6D79" w:rsidR="00F60989" w:rsidRPr="008E4B24" w:rsidRDefault="00F60989" w:rsidP="00F60989">
            <w:pPr>
              <w:rPr>
                <w:b/>
                <w:bCs/>
                <w:color w:val="000000"/>
                <w:sz w:val="22"/>
                <w:szCs w:val="22"/>
                <w:lang w:val="hr-HR"/>
              </w:rPr>
            </w:pPr>
            <w:r w:rsidRPr="008E4B24">
              <w:rPr>
                <w:b/>
                <w:bCs/>
                <w:color w:val="000000"/>
                <w:sz w:val="22"/>
                <w:szCs w:val="22"/>
                <w:lang w:val="hr-HR"/>
              </w:rPr>
              <w:t xml:space="preserve">Aktivnost A150020 Zajednica Talijana Šišan – Comunita`degli Italiani di Sissano </w:t>
            </w:r>
          </w:p>
        </w:tc>
        <w:tc>
          <w:tcPr>
            <w:tcW w:w="1183" w:type="dxa"/>
            <w:tcBorders>
              <w:top w:val="nil"/>
              <w:left w:val="nil"/>
              <w:bottom w:val="nil"/>
              <w:right w:val="nil"/>
            </w:tcBorders>
            <w:shd w:val="clear" w:color="000000" w:fill="CCCCFF"/>
            <w:noWrap/>
            <w:vAlign w:val="bottom"/>
            <w:hideMark/>
          </w:tcPr>
          <w:p w14:paraId="7D952D92" w14:textId="2698788A" w:rsidR="00F60989" w:rsidRPr="008E4B24" w:rsidRDefault="00F60989" w:rsidP="00F60989">
            <w:pPr>
              <w:jc w:val="right"/>
              <w:rPr>
                <w:b/>
                <w:bCs/>
                <w:color w:val="000000"/>
                <w:sz w:val="22"/>
                <w:szCs w:val="22"/>
                <w:lang w:val="hr-HR"/>
              </w:rPr>
            </w:pPr>
            <w:r w:rsidRPr="008E4B24">
              <w:rPr>
                <w:b/>
                <w:bCs/>
                <w:color w:val="000000"/>
                <w:sz w:val="22"/>
                <w:szCs w:val="22"/>
                <w:lang w:val="hr-HR"/>
              </w:rPr>
              <w:t>10.000,00</w:t>
            </w:r>
          </w:p>
        </w:tc>
        <w:tc>
          <w:tcPr>
            <w:tcW w:w="1312" w:type="dxa"/>
            <w:tcBorders>
              <w:top w:val="nil"/>
              <w:left w:val="nil"/>
              <w:bottom w:val="nil"/>
              <w:right w:val="nil"/>
            </w:tcBorders>
            <w:shd w:val="clear" w:color="000000" w:fill="CCCCFF"/>
            <w:noWrap/>
            <w:vAlign w:val="bottom"/>
            <w:hideMark/>
          </w:tcPr>
          <w:p w14:paraId="5F0240E9" w14:textId="53C74703" w:rsidR="00F60989" w:rsidRPr="008E4B24" w:rsidRDefault="00F60989" w:rsidP="00F60989">
            <w:pPr>
              <w:jc w:val="right"/>
              <w:rPr>
                <w:b/>
                <w:bCs/>
                <w:color w:val="000000"/>
                <w:sz w:val="22"/>
                <w:szCs w:val="22"/>
                <w:lang w:val="hr-HR"/>
              </w:rPr>
            </w:pPr>
            <w:r w:rsidRPr="008E4B24">
              <w:rPr>
                <w:b/>
                <w:bCs/>
                <w:color w:val="000000"/>
                <w:sz w:val="22"/>
                <w:szCs w:val="22"/>
                <w:lang w:val="hr-HR"/>
              </w:rPr>
              <w:t>10.300,00</w:t>
            </w:r>
          </w:p>
        </w:tc>
        <w:tc>
          <w:tcPr>
            <w:tcW w:w="1330" w:type="dxa"/>
            <w:tcBorders>
              <w:top w:val="nil"/>
              <w:left w:val="nil"/>
              <w:bottom w:val="nil"/>
              <w:right w:val="nil"/>
            </w:tcBorders>
            <w:shd w:val="clear" w:color="000000" w:fill="CCCCFF"/>
            <w:noWrap/>
            <w:vAlign w:val="bottom"/>
            <w:hideMark/>
          </w:tcPr>
          <w:p w14:paraId="748102AF" w14:textId="48F24E57" w:rsidR="00F60989" w:rsidRPr="008E4B24" w:rsidRDefault="00F60989" w:rsidP="00F60989">
            <w:pPr>
              <w:jc w:val="right"/>
              <w:rPr>
                <w:b/>
                <w:bCs/>
                <w:color w:val="000000"/>
                <w:sz w:val="22"/>
                <w:szCs w:val="22"/>
                <w:lang w:val="hr-HR"/>
              </w:rPr>
            </w:pPr>
            <w:r w:rsidRPr="008E4B24">
              <w:rPr>
                <w:b/>
                <w:bCs/>
                <w:color w:val="000000"/>
                <w:sz w:val="22"/>
                <w:szCs w:val="22"/>
                <w:lang w:val="hr-HR"/>
              </w:rPr>
              <w:t>10.609,00</w:t>
            </w:r>
          </w:p>
        </w:tc>
      </w:tr>
      <w:tr w:rsidR="00F60989" w:rsidRPr="008E4B24" w14:paraId="6459B72A" w14:textId="77777777" w:rsidTr="00E9510A">
        <w:trPr>
          <w:trHeight w:val="296"/>
          <w:jc w:val="center"/>
        </w:trPr>
        <w:tc>
          <w:tcPr>
            <w:tcW w:w="10116" w:type="dxa"/>
            <w:tcBorders>
              <w:top w:val="nil"/>
              <w:left w:val="nil"/>
              <w:bottom w:val="nil"/>
              <w:right w:val="nil"/>
            </w:tcBorders>
            <w:shd w:val="clear" w:color="000000" w:fill="CCCCFF"/>
            <w:noWrap/>
            <w:vAlign w:val="bottom"/>
            <w:hideMark/>
          </w:tcPr>
          <w:p w14:paraId="7D5AB101" w14:textId="253AF10A" w:rsidR="00F60989" w:rsidRPr="008E4B24" w:rsidRDefault="00F60989" w:rsidP="00F60989">
            <w:pPr>
              <w:rPr>
                <w:b/>
                <w:bCs/>
                <w:color w:val="000000"/>
                <w:sz w:val="22"/>
                <w:szCs w:val="22"/>
                <w:lang w:val="hr-HR"/>
              </w:rPr>
            </w:pPr>
            <w:r w:rsidRPr="008E4B24">
              <w:rPr>
                <w:b/>
                <w:bCs/>
                <w:color w:val="000000"/>
                <w:sz w:val="22"/>
                <w:szCs w:val="22"/>
                <w:lang w:val="hr-HR"/>
              </w:rPr>
              <w:t>Aktivnost A150021 Promicanje dvojezičnosti i očuvanje talijanskog jezika na području Istarske županije- Sporazum</w:t>
            </w:r>
          </w:p>
        </w:tc>
        <w:tc>
          <w:tcPr>
            <w:tcW w:w="1183" w:type="dxa"/>
            <w:tcBorders>
              <w:top w:val="nil"/>
              <w:left w:val="nil"/>
              <w:bottom w:val="nil"/>
              <w:right w:val="nil"/>
            </w:tcBorders>
            <w:shd w:val="clear" w:color="000000" w:fill="CCCCFF"/>
            <w:noWrap/>
            <w:vAlign w:val="bottom"/>
            <w:hideMark/>
          </w:tcPr>
          <w:p w14:paraId="1B456CE6" w14:textId="1B3EA9FB" w:rsidR="00F60989" w:rsidRPr="008E4B24" w:rsidRDefault="00F60989" w:rsidP="00F60989">
            <w:pPr>
              <w:jc w:val="right"/>
              <w:rPr>
                <w:b/>
                <w:bCs/>
                <w:color w:val="000000"/>
                <w:sz w:val="22"/>
                <w:szCs w:val="22"/>
                <w:lang w:val="hr-HR"/>
              </w:rPr>
            </w:pPr>
            <w:r w:rsidRPr="008E4B24">
              <w:rPr>
                <w:b/>
                <w:bCs/>
                <w:color w:val="000000"/>
                <w:sz w:val="22"/>
                <w:szCs w:val="22"/>
                <w:lang w:val="hr-HR"/>
              </w:rPr>
              <w:t>700,00</w:t>
            </w:r>
          </w:p>
        </w:tc>
        <w:tc>
          <w:tcPr>
            <w:tcW w:w="1312" w:type="dxa"/>
            <w:tcBorders>
              <w:top w:val="nil"/>
              <w:left w:val="nil"/>
              <w:bottom w:val="nil"/>
              <w:right w:val="nil"/>
            </w:tcBorders>
            <w:shd w:val="clear" w:color="000000" w:fill="CCCCFF"/>
            <w:noWrap/>
            <w:vAlign w:val="bottom"/>
            <w:hideMark/>
          </w:tcPr>
          <w:p w14:paraId="516F7F02" w14:textId="352A84B4" w:rsidR="00F60989" w:rsidRPr="008E4B24" w:rsidRDefault="00F60989" w:rsidP="00F60989">
            <w:pPr>
              <w:jc w:val="right"/>
              <w:rPr>
                <w:b/>
                <w:bCs/>
                <w:color w:val="000000"/>
                <w:sz w:val="22"/>
                <w:szCs w:val="22"/>
                <w:lang w:val="hr-HR"/>
              </w:rPr>
            </w:pPr>
            <w:r w:rsidRPr="008E4B24">
              <w:rPr>
                <w:b/>
                <w:bCs/>
                <w:color w:val="000000"/>
                <w:sz w:val="22"/>
                <w:szCs w:val="22"/>
                <w:lang w:val="hr-HR"/>
              </w:rPr>
              <w:t>721,00</w:t>
            </w:r>
          </w:p>
        </w:tc>
        <w:tc>
          <w:tcPr>
            <w:tcW w:w="1330" w:type="dxa"/>
            <w:tcBorders>
              <w:top w:val="nil"/>
              <w:left w:val="nil"/>
              <w:bottom w:val="nil"/>
              <w:right w:val="nil"/>
            </w:tcBorders>
            <w:shd w:val="clear" w:color="000000" w:fill="CCCCFF"/>
            <w:noWrap/>
            <w:vAlign w:val="bottom"/>
            <w:hideMark/>
          </w:tcPr>
          <w:p w14:paraId="3D684632" w14:textId="7B87A436" w:rsidR="00F60989" w:rsidRPr="008E4B24" w:rsidRDefault="00F60989" w:rsidP="00F60989">
            <w:pPr>
              <w:jc w:val="right"/>
              <w:rPr>
                <w:b/>
                <w:bCs/>
                <w:color w:val="000000"/>
                <w:sz w:val="22"/>
                <w:szCs w:val="22"/>
                <w:lang w:val="hr-HR"/>
              </w:rPr>
            </w:pPr>
            <w:r w:rsidRPr="008E4B24">
              <w:rPr>
                <w:b/>
                <w:bCs/>
                <w:color w:val="000000"/>
                <w:sz w:val="22"/>
                <w:szCs w:val="22"/>
                <w:lang w:val="hr-HR"/>
              </w:rPr>
              <w:t>743,00</w:t>
            </w:r>
          </w:p>
        </w:tc>
      </w:tr>
      <w:tr w:rsidR="00F60989" w:rsidRPr="008E4B24" w14:paraId="08774075" w14:textId="77777777" w:rsidTr="00E9510A">
        <w:trPr>
          <w:trHeight w:val="296"/>
          <w:jc w:val="center"/>
        </w:trPr>
        <w:tc>
          <w:tcPr>
            <w:tcW w:w="10116" w:type="dxa"/>
            <w:tcBorders>
              <w:top w:val="nil"/>
              <w:left w:val="nil"/>
              <w:bottom w:val="nil"/>
              <w:right w:val="nil"/>
            </w:tcBorders>
            <w:shd w:val="clear" w:color="000000" w:fill="CCCCFF"/>
            <w:noWrap/>
            <w:vAlign w:val="bottom"/>
            <w:hideMark/>
          </w:tcPr>
          <w:p w14:paraId="60D4BFA4" w14:textId="1088AC67" w:rsidR="00F60989" w:rsidRPr="008E4B24" w:rsidRDefault="00F60989" w:rsidP="00F60989">
            <w:pPr>
              <w:rPr>
                <w:b/>
                <w:bCs/>
                <w:color w:val="000000"/>
                <w:sz w:val="22"/>
                <w:szCs w:val="22"/>
                <w:lang w:val="hr-HR"/>
              </w:rPr>
            </w:pPr>
            <w:r w:rsidRPr="008E4B24">
              <w:rPr>
                <w:b/>
                <w:bCs/>
                <w:color w:val="000000"/>
                <w:sz w:val="22"/>
                <w:szCs w:val="22"/>
                <w:lang w:val="hr-HR"/>
              </w:rPr>
              <w:t>Aktivnost A150030 Financiranje rada vjerskih zajednica</w:t>
            </w:r>
          </w:p>
        </w:tc>
        <w:tc>
          <w:tcPr>
            <w:tcW w:w="1183" w:type="dxa"/>
            <w:tcBorders>
              <w:top w:val="nil"/>
              <w:left w:val="nil"/>
              <w:bottom w:val="nil"/>
              <w:right w:val="nil"/>
            </w:tcBorders>
            <w:shd w:val="clear" w:color="000000" w:fill="CCCCFF"/>
            <w:noWrap/>
            <w:vAlign w:val="bottom"/>
            <w:hideMark/>
          </w:tcPr>
          <w:p w14:paraId="5CC8DA4E" w14:textId="5787EB52" w:rsidR="00F60989" w:rsidRPr="008E4B24" w:rsidRDefault="00F60989" w:rsidP="00F60989">
            <w:pPr>
              <w:jc w:val="right"/>
              <w:rPr>
                <w:b/>
                <w:bCs/>
                <w:color w:val="000000"/>
                <w:sz w:val="22"/>
                <w:szCs w:val="22"/>
                <w:lang w:val="hr-HR"/>
              </w:rPr>
            </w:pPr>
            <w:r w:rsidRPr="008E4B24">
              <w:rPr>
                <w:b/>
                <w:bCs/>
                <w:color w:val="000000"/>
                <w:sz w:val="22"/>
                <w:szCs w:val="22"/>
                <w:lang w:val="hr-HR"/>
              </w:rPr>
              <w:t>2.900,00</w:t>
            </w:r>
          </w:p>
        </w:tc>
        <w:tc>
          <w:tcPr>
            <w:tcW w:w="1312" w:type="dxa"/>
            <w:tcBorders>
              <w:top w:val="nil"/>
              <w:left w:val="nil"/>
              <w:bottom w:val="nil"/>
              <w:right w:val="nil"/>
            </w:tcBorders>
            <w:shd w:val="clear" w:color="000000" w:fill="CCCCFF"/>
            <w:noWrap/>
            <w:vAlign w:val="bottom"/>
            <w:hideMark/>
          </w:tcPr>
          <w:p w14:paraId="206BD979" w14:textId="15DA4A39" w:rsidR="00F60989" w:rsidRPr="008E4B24" w:rsidRDefault="00F60989" w:rsidP="00F60989">
            <w:pPr>
              <w:jc w:val="right"/>
              <w:rPr>
                <w:b/>
                <w:bCs/>
                <w:color w:val="000000"/>
                <w:sz w:val="22"/>
                <w:szCs w:val="22"/>
                <w:lang w:val="hr-HR"/>
              </w:rPr>
            </w:pPr>
            <w:r w:rsidRPr="008E4B24">
              <w:rPr>
                <w:b/>
                <w:bCs/>
                <w:color w:val="000000"/>
                <w:sz w:val="22"/>
                <w:szCs w:val="22"/>
                <w:lang w:val="hr-HR"/>
              </w:rPr>
              <w:t>2.987,00</w:t>
            </w:r>
          </w:p>
        </w:tc>
        <w:tc>
          <w:tcPr>
            <w:tcW w:w="1330" w:type="dxa"/>
            <w:tcBorders>
              <w:top w:val="nil"/>
              <w:left w:val="nil"/>
              <w:bottom w:val="nil"/>
              <w:right w:val="nil"/>
            </w:tcBorders>
            <w:shd w:val="clear" w:color="000000" w:fill="CCCCFF"/>
            <w:noWrap/>
            <w:vAlign w:val="bottom"/>
            <w:hideMark/>
          </w:tcPr>
          <w:p w14:paraId="6482C974" w14:textId="223043CA" w:rsidR="00F60989" w:rsidRPr="008E4B24" w:rsidRDefault="00F60989" w:rsidP="00F60989">
            <w:pPr>
              <w:jc w:val="right"/>
              <w:rPr>
                <w:b/>
                <w:bCs/>
                <w:color w:val="000000"/>
                <w:sz w:val="22"/>
                <w:szCs w:val="22"/>
                <w:lang w:val="hr-HR"/>
              </w:rPr>
            </w:pPr>
            <w:r w:rsidRPr="008E4B24">
              <w:rPr>
                <w:b/>
                <w:bCs/>
                <w:color w:val="000000"/>
                <w:sz w:val="22"/>
                <w:szCs w:val="22"/>
                <w:lang w:val="hr-HR"/>
              </w:rPr>
              <w:t>3.077,00</w:t>
            </w:r>
          </w:p>
        </w:tc>
      </w:tr>
      <w:tr w:rsidR="00F60989" w:rsidRPr="008E4B24" w14:paraId="32499D08" w14:textId="77777777" w:rsidTr="00E9510A">
        <w:trPr>
          <w:trHeight w:val="296"/>
          <w:jc w:val="center"/>
        </w:trPr>
        <w:tc>
          <w:tcPr>
            <w:tcW w:w="10116" w:type="dxa"/>
            <w:tcBorders>
              <w:top w:val="nil"/>
              <w:left w:val="nil"/>
              <w:bottom w:val="nil"/>
              <w:right w:val="nil"/>
            </w:tcBorders>
            <w:shd w:val="clear" w:color="000000" w:fill="CCCCFF"/>
            <w:noWrap/>
            <w:vAlign w:val="bottom"/>
            <w:hideMark/>
          </w:tcPr>
          <w:p w14:paraId="61F08FC2" w14:textId="5270EB86" w:rsidR="00F60989" w:rsidRPr="008E4B24" w:rsidRDefault="00F60989" w:rsidP="00F60989">
            <w:pPr>
              <w:rPr>
                <w:b/>
                <w:bCs/>
                <w:color w:val="000000"/>
                <w:sz w:val="22"/>
                <w:szCs w:val="22"/>
                <w:lang w:val="hr-HR"/>
              </w:rPr>
            </w:pPr>
            <w:r w:rsidRPr="008E4B24">
              <w:rPr>
                <w:b/>
                <w:bCs/>
                <w:color w:val="000000"/>
                <w:sz w:val="22"/>
                <w:szCs w:val="22"/>
                <w:lang w:val="hr-HR"/>
              </w:rPr>
              <w:t>Aktivnost A150035 Vjerski i sakralni objekti te spomenici kulture</w:t>
            </w:r>
          </w:p>
        </w:tc>
        <w:tc>
          <w:tcPr>
            <w:tcW w:w="1183" w:type="dxa"/>
            <w:tcBorders>
              <w:top w:val="nil"/>
              <w:left w:val="nil"/>
              <w:bottom w:val="nil"/>
              <w:right w:val="nil"/>
            </w:tcBorders>
            <w:shd w:val="clear" w:color="000000" w:fill="CCCCFF"/>
            <w:noWrap/>
            <w:vAlign w:val="bottom"/>
            <w:hideMark/>
          </w:tcPr>
          <w:p w14:paraId="64C7FBB6" w14:textId="457905AA" w:rsidR="00F60989" w:rsidRPr="008E4B24" w:rsidRDefault="00F60989" w:rsidP="00F60989">
            <w:pPr>
              <w:jc w:val="right"/>
              <w:rPr>
                <w:b/>
                <w:bCs/>
                <w:color w:val="000000"/>
                <w:sz w:val="22"/>
                <w:szCs w:val="22"/>
                <w:lang w:val="hr-HR"/>
              </w:rPr>
            </w:pPr>
            <w:r w:rsidRPr="008E4B24">
              <w:rPr>
                <w:b/>
                <w:bCs/>
                <w:color w:val="000000"/>
                <w:sz w:val="22"/>
                <w:szCs w:val="22"/>
                <w:lang w:val="hr-HR"/>
              </w:rPr>
              <w:t>35.000,00</w:t>
            </w:r>
          </w:p>
        </w:tc>
        <w:tc>
          <w:tcPr>
            <w:tcW w:w="1312" w:type="dxa"/>
            <w:tcBorders>
              <w:top w:val="nil"/>
              <w:left w:val="nil"/>
              <w:bottom w:val="nil"/>
              <w:right w:val="nil"/>
            </w:tcBorders>
            <w:shd w:val="clear" w:color="000000" w:fill="CCCCFF"/>
            <w:noWrap/>
            <w:vAlign w:val="bottom"/>
            <w:hideMark/>
          </w:tcPr>
          <w:p w14:paraId="67106715" w14:textId="454EF354" w:rsidR="00F60989" w:rsidRPr="008E4B24" w:rsidRDefault="00F60989" w:rsidP="00F60989">
            <w:pPr>
              <w:jc w:val="right"/>
              <w:rPr>
                <w:b/>
                <w:bCs/>
                <w:color w:val="000000"/>
                <w:sz w:val="22"/>
                <w:szCs w:val="22"/>
                <w:lang w:val="hr-HR"/>
              </w:rPr>
            </w:pPr>
            <w:r w:rsidRPr="008E4B24">
              <w:rPr>
                <w:b/>
                <w:bCs/>
                <w:color w:val="000000"/>
                <w:sz w:val="22"/>
                <w:szCs w:val="22"/>
                <w:lang w:val="hr-HR"/>
              </w:rPr>
              <w:t>36.050,00</w:t>
            </w:r>
          </w:p>
        </w:tc>
        <w:tc>
          <w:tcPr>
            <w:tcW w:w="1330" w:type="dxa"/>
            <w:tcBorders>
              <w:top w:val="nil"/>
              <w:left w:val="nil"/>
              <w:bottom w:val="nil"/>
              <w:right w:val="nil"/>
            </w:tcBorders>
            <w:shd w:val="clear" w:color="000000" w:fill="CCCCFF"/>
            <w:noWrap/>
            <w:vAlign w:val="bottom"/>
            <w:hideMark/>
          </w:tcPr>
          <w:p w14:paraId="7B4F7508" w14:textId="3939C84E" w:rsidR="00F60989" w:rsidRPr="008E4B24" w:rsidRDefault="00F60989" w:rsidP="00F60989">
            <w:pPr>
              <w:jc w:val="right"/>
              <w:rPr>
                <w:b/>
                <w:bCs/>
                <w:color w:val="000000"/>
                <w:sz w:val="22"/>
                <w:szCs w:val="22"/>
                <w:lang w:val="hr-HR"/>
              </w:rPr>
            </w:pPr>
            <w:r w:rsidRPr="008E4B24">
              <w:rPr>
                <w:b/>
                <w:bCs/>
                <w:color w:val="000000"/>
                <w:sz w:val="22"/>
                <w:szCs w:val="22"/>
                <w:lang w:val="hr-HR"/>
              </w:rPr>
              <w:t>37.132,00</w:t>
            </w:r>
          </w:p>
        </w:tc>
      </w:tr>
      <w:tr w:rsidR="00F60989" w:rsidRPr="008E4B24" w14:paraId="7E7F7AFB" w14:textId="77777777" w:rsidTr="00E9510A">
        <w:trPr>
          <w:trHeight w:val="296"/>
          <w:jc w:val="center"/>
        </w:trPr>
        <w:tc>
          <w:tcPr>
            <w:tcW w:w="10116" w:type="dxa"/>
            <w:tcBorders>
              <w:top w:val="nil"/>
              <w:left w:val="nil"/>
              <w:bottom w:val="nil"/>
              <w:right w:val="nil"/>
            </w:tcBorders>
            <w:shd w:val="clear" w:color="000000" w:fill="CCCCFF"/>
            <w:noWrap/>
            <w:vAlign w:val="bottom"/>
            <w:hideMark/>
          </w:tcPr>
          <w:p w14:paraId="4D1A0FC0" w14:textId="630A6D50" w:rsidR="00F60989" w:rsidRPr="008E4B24" w:rsidRDefault="00F60989" w:rsidP="00F60989">
            <w:pPr>
              <w:rPr>
                <w:b/>
                <w:bCs/>
                <w:color w:val="000000"/>
                <w:sz w:val="22"/>
                <w:szCs w:val="22"/>
                <w:lang w:val="hr-HR"/>
              </w:rPr>
            </w:pPr>
            <w:r w:rsidRPr="008E4B24">
              <w:rPr>
                <w:b/>
                <w:bCs/>
                <w:color w:val="000000"/>
                <w:sz w:val="22"/>
                <w:szCs w:val="22"/>
                <w:lang w:val="hr-HR"/>
              </w:rPr>
              <w:t>Aktivnost A150040 Zaklada za poticanje partnerstva i razvoja civilnog društva</w:t>
            </w:r>
          </w:p>
        </w:tc>
        <w:tc>
          <w:tcPr>
            <w:tcW w:w="1183" w:type="dxa"/>
            <w:tcBorders>
              <w:top w:val="nil"/>
              <w:left w:val="nil"/>
              <w:bottom w:val="nil"/>
              <w:right w:val="nil"/>
            </w:tcBorders>
            <w:shd w:val="clear" w:color="000000" w:fill="CCCCFF"/>
            <w:noWrap/>
            <w:vAlign w:val="bottom"/>
            <w:hideMark/>
          </w:tcPr>
          <w:p w14:paraId="7BDB1C67" w14:textId="709E092B" w:rsidR="00F60989" w:rsidRPr="008E4B24" w:rsidRDefault="00F60989" w:rsidP="00F60989">
            <w:pPr>
              <w:jc w:val="right"/>
              <w:rPr>
                <w:b/>
                <w:bCs/>
                <w:color w:val="000000"/>
                <w:sz w:val="22"/>
                <w:szCs w:val="22"/>
                <w:lang w:val="hr-HR"/>
              </w:rPr>
            </w:pPr>
            <w:r w:rsidRPr="008E4B24">
              <w:rPr>
                <w:b/>
                <w:bCs/>
                <w:color w:val="000000"/>
                <w:sz w:val="22"/>
                <w:szCs w:val="22"/>
                <w:lang w:val="hr-HR"/>
              </w:rPr>
              <w:t>2.631,11</w:t>
            </w:r>
          </w:p>
        </w:tc>
        <w:tc>
          <w:tcPr>
            <w:tcW w:w="1312" w:type="dxa"/>
            <w:tcBorders>
              <w:top w:val="nil"/>
              <w:left w:val="nil"/>
              <w:bottom w:val="nil"/>
              <w:right w:val="nil"/>
            </w:tcBorders>
            <w:shd w:val="clear" w:color="000000" w:fill="CCCCFF"/>
            <w:noWrap/>
            <w:vAlign w:val="bottom"/>
            <w:hideMark/>
          </w:tcPr>
          <w:p w14:paraId="1FDD8B97" w14:textId="1FABFD38" w:rsidR="00F60989" w:rsidRPr="008E4B24" w:rsidRDefault="00F60989" w:rsidP="00F60989">
            <w:pPr>
              <w:jc w:val="right"/>
              <w:rPr>
                <w:b/>
                <w:bCs/>
                <w:color w:val="000000"/>
                <w:sz w:val="22"/>
                <w:szCs w:val="22"/>
                <w:lang w:val="hr-HR"/>
              </w:rPr>
            </w:pPr>
            <w:r w:rsidRPr="008E4B24">
              <w:rPr>
                <w:b/>
                <w:bCs/>
                <w:color w:val="000000"/>
                <w:sz w:val="22"/>
                <w:szCs w:val="22"/>
                <w:lang w:val="hr-HR"/>
              </w:rPr>
              <w:t>1.680,00</w:t>
            </w:r>
          </w:p>
        </w:tc>
        <w:tc>
          <w:tcPr>
            <w:tcW w:w="1330" w:type="dxa"/>
            <w:tcBorders>
              <w:top w:val="nil"/>
              <w:left w:val="nil"/>
              <w:bottom w:val="nil"/>
              <w:right w:val="nil"/>
            </w:tcBorders>
            <w:shd w:val="clear" w:color="000000" w:fill="CCCCFF"/>
            <w:noWrap/>
            <w:vAlign w:val="bottom"/>
            <w:hideMark/>
          </w:tcPr>
          <w:p w14:paraId="1140D030" w14:textId="2E688615" w:rsidR="00F60989" w:rsidRPr="008E4B24" w:rsidRDefault="00F60989" w:rsidP="00F60989">
            <w:pPr>
              <w:jc w:val="right"/>
              <w:rPr>
                <w:b/>
                <w:bCs/>
                <w:color w:val="000000"/>
                <w:sz w:val="22"/>
                <w:szCs w:val="22"/>
                <w:lang w:val="hr-HR"/>
              </w:rPr>
            </w:pPr>
            <w:r w:rsidRPr="008E4B24">
              <w:rPr>
                <w:b/>
                <w:bCs/>
                <w:color w:val="000000"/>
                <w:sz w:val="22"/>
                <w:szCs w:val="22"/>
                <w:lang w:val="hr-HR"/>
              </w:rPr>
              <w:t>1.730,00</w:t>
            </w:r>
          </w:p>
        </w:tc>
      </w:tr>
      <w:tr w:rsidR="00F60989" w:rsidRPr="008E4B24" w14:paraId="4E33CF06" w14:textId="77777777" w:rsidTr="00E9510A">
        <w:trPr>
          <w:trHeight w:val="296"/>
          <w:jc w:val="center"/>
        </w:trPr>
        <w:tc>
          <w:tcPr>
            <w:tcW w:w="10116" w:type="dxa"/>
            <w:tcBorders>
              <w:top w:val="nil"/>
              <w:left w:val="nil"/>
              <w:bottom w:val="nil"/>
              <w:right w:val="nil"/>
            </w:tcBorders>
            <w:shd w:val="clear" w:color="000000" w:fill="CCCCFF"/>
            <w:noWrap/>
            <w:vAlign w:val="bottom"/>
            <w:hideMark/>
          </w:tcPr>
          <w:p w14:paraId="7B9DDC33" w14:textId="77777777" w:rsidR="00F60989" w:rsidRPr="008E4B24" w:rsidRDefault="00F60989" w:rsidP="00F60989">
            <w:pPr>
              <w:rPr>
                <w:b/>
                <w:bCs/>
                <w:color w:val="000000"/>
                <w:sz w:val="22"/>
                <w:szCs w:val="22"/>
                <w:lang w:val="hr-HR"/>
              </w:rPr>
            </w:pPr>
            <w:r w:rsidRPr="008E4B24">
              <w:rPr>
                <w:b/>
                <w:bCs/>
                <w:color w:val="000000"/>
                <w:sz w:val="22"/>
                <w:szCs w:val="22"/>
                <w:lang w:val="hr-HR"/>
              </w:rPr>
              <w:t>Aktivnost A150040 Zaklada za poticanje partnerstva i razvoja civilnog društva</w:t>
            </w:r>
          </w:p>
        </w:tc>
        <w:tc>
          <w:tcPr>
            <w:tcW w:w="1183" w:type="dxa"/>
            <w:tcBorders>
              <w:top w:val="nil"/>
              <w:left w:val="nil"/>
              <w:bottom w:val="nil"/>
              <w:right w:val="nil"/>
            </w:tcBorders>
            <w:shd w:val="clear" w:color="000000" w:fill="CCCCFF"/>
            <w:noWrap/>
            <w:vAlign w:val="bottom"/>
            <w:hideMark/>
          </w:tcPr>
          <w:p w14:paraId="72159BD1" w14:textId="77777777" w:rsidR="00F60989" w:rsidRPr="008E4B24" w:rsidRDefault="00F60989" w:rsidP="00F60989">
            <w:pPr>
              <w:jc w:val="right"/>
              <w:rPr>
                <w:b/>
                <w:bCs/>
                <w:color w:val="000000"/>
                <w:sz w:val="22"/>
                <w:szCs w:val="22"/>
                <w:lang w:val="hr-HR"/>
              </w:rPr>
            </w:pPr>
            <w:r w:rsidRPr="008E4B24">
              <w:rPr>
                <w:b/>
                <w:bCs/>
                <w:color w:val="000000"/>
                <w:sz w:val="22"/>
                <w:szCs w:val="22"/>
                <w:lang w:val="hr-HR"/>
              </w:rPr>
              <w:t>1.500,00</w:t>
            </w:r>
          </w:p>
        </w:tc>
        <w:tc>
          <w:tcPr>
            <w:tcW w:w="1312" w:type="dxa"/>
            <w:tcBorders>
              <w:top w:val="nil"/>
              <w:left w:val="nil"/>
              <w:bottom w:val="nil"/>
              <w:right w:val="nil"/>
            </w:tcBorders>
            <w:shd w:val="clear" w:color="000000" w:fill="CCCCFF"/>
            <w:noWrap/>
            <w:vAlign w:val="bottom"/>
            <w:hideMark/>
          </w:tcPr>
          <w:p w14:paraId="4207948A" w14:textId="77777777" w:rsidR="00F60989" w:rsidRPr="008E4B24" w:rsidRDefault="00F60989" w:rsidP="00F60989">
            <w:pPr>
              <w:jc w:val="right"/>
              <w:rPr>
                <w:b/>
                <w:bCs/>
                <w:color w:val="000000"/>
                <w:sz w:val="22"/>
                <w:szCs w:val="22"/>
                <w:lang w:val="hr-HR"/>
              </w:rPr>
            </w:pPr>
            <w:r w:rsidRPr="008E4B24">
              <w:rPr>
                <w:b/>
                <w:bCs/>
                <w:color w:val="000000"/>
                <w:sz w:val="22"/>
                <w:szCs w:val="22"/>
                <w:lang w:val="hr-HR"/>
              </w:rPr>
              <w:t>1.545,00</w:t>
            </w:r>
          </w:p>
        </w:tc>
        <w:tc>
          <w:tcPr>
            <w:tcW w:w="1330" w:type="dxa"/>
            <w:tcBorders>
              <w:top w:val="nil"/>
              <w:left w:val="nil"/>
              <w:bottom w:val="nil"/>
              <w:right w:val="nil"/>
            </w:tcBorders>
            <w:shd w:val="clear" w:color="000000" w:fill="CCCCFF"/>
            <w:noWrap/>
            <w:vAlign w:val="bottom"/>
            <w:hideMark/>
          </w:tcPr>
          <w:p w14:paraId="37DA5676" w14:textId="77777777" w:rsidR="00F60989" w:rsidRPr="008E4B24" w:rsidRDefault="00F60989" w:rsidP="00F60989">
            <w:pPr>
              <w:jc w:val="right"/>
              <w:rPr>
                <w:b/>
                <w:bCs/>
                <w:color w:val="000000"/>
                <w:sz w:val="22"/>
                <w:szCs w:val="22"/>
                <w:lang w:val="hr-HR"/>
              </w:rPr>
            </w:pPr>
            <w:r w:rsidRPr="008E4B24">
              <w:rPr>
                <w:b/>
                <w:bCs/>
                <w:color w:val="000000"/>
                <w:sz w:val="22"/>
                <w:szCs w:val="22"/>
                <w:lang w:val="hr-HR"/>
              </w:rPr>
              <w:t>1.607,00</w:t>
            </w:r>
          </w:p>
        </w:tc>
      </w:tr>
    </w:tbl>
    <w:p w14:paraId="1A6C73C5" w14:textId="77777777" w:rsidR="00E9510A" w:rsidRPr="008E4B24" w:rsidRDefault="00E9510A" w:rsidP="001E2E3B">
      <w:pPr>
        <w:keepNext/>
        <w:keepLines/>
        <w:jc w:val="both"/>
        <w:rPr>
          <w:sz w:val="22"/>
          <w:szCs w:val="22"/>
          <w:lang w:val="hr-HR"/>
        </w:rPr>
      </w:pPr>
    </w:p>
    <w:p w14:paraId="6D5FD00C" w14:textId="327A865B" w:rsidR="00A35BC0" w:rsidRPr="008E4B24" w:rsidRDefault="00A35BC0" w:rsidP="001E2E3B">
      <w:pPr>
        <w:spacing w:after="120" w:line="276" w:lineRule="auto"/>
        <w:rPr>
          <w:sz w:val="22"/>
          <w:szCs w:val="22"/>
          <w:lang w:val="hr-HR"/>
        </w:rPr>
      </w:pPr>
      <w:r w:rsidRPr="008E4B24">
        <w:rPr>
          <w:b/>
          <w:sz w:val="22"/>
          <w:szCs w:val="22"/>
          <w:lang w:val="hr-HR"/>
        </w:rPr>
        <w:t>Aktivnost A100009 Razvoj civilnog društva – financiranje udruga</w:t>
      </w:r>
      <w:r w:rsidRPr="008E4B24">
        <w:rPr>
          <w:bCs/>
          <w:sz w:val="22"/>
          <w:szCs w:val="22"/>
          <w:lang w:val="hr-HR"/>
        </w:rPr>
        <w:t xml:space="preserve"> osigurava sredstva za </w:t>
      </w:r>
      <w:r w:rsidRPr="008E4B24">
        <w:rPr>
          <w:sz w:val="22"/>
          <w:szCs w:val="22"/>
          <w:lang w:val="hr-HR"/>
        </w:rPr>
        <w:t xml:space="preserve">programe, projekte i aktivnosti udruga i drugih organizacija civilnog društva iz prioritetnog područja razvoj civilnog društva, temeljem raspisanog javnog poziva za financiranje programa/projekata koje provode udruge </w:t>
      </w:r>
      <w:r w:rsidR="00CF1E32" w:rsidRPr="008E4B24">
        <w:rPr>
          <w:sz w:val="22"/>
          <w:szCs w:val="22"/>
          <w:lang w:val="hr-HR"/>
        </w:rPr>
        <w:t xml:space="preserve">u </w:t>
      </w:r>
      <w:r w:rsidR="00D250F1" w:rsidRPr="008E4B24">
        <w:rPr>
          <w:sz w:val="22"/>
          <w:szCs w:val="22"/>
          <w:lang w:val="hr-HR"/>
        </w:rPr>
        <w:t xml:space="preserve"> kao i sredstva za sustav digitalizacije natječaja (javnog poziva) </w:t>
      </w:r>
      <w:r w:rsidR="00F60989" w:rsidRPr="008E4B24">
        <w:rPr>
          <w:sz w:val="22"/>
          <w:szCs w:val="22"/>
          <w:lang w:val="hr-HR"/>
        </w:rPr>
        <w:t>.</w:t>
      </w:r>
    </w:p>
    <w:p w14:paraId="5C0C886A" w14:textId="77777777" w:rsidR="00C53A7A" w:rsidRPr="008E4B24" w:rsidRDefault="00C53A7A" w:rsidP="001E2E3B">
      <w:pPr>
        <w:spacing w:after="120" w:line="276" w:lineRule="auto"/>
        <w:rPr>
          <w:b/>
          <w:i/>
          <w:sz w:val="22"/>
          <w:szCs w:val="22"/>
          <w:u w:val="single"/>
          <w:lang w:val="hr-HR"/>
        </w:rPr>
      </w:pPr>
      <w:r w:rsidRPr="008E4B24">
        <w:rPr>
          <w:b/>
          <w:i/>
          <w:sz w:val="22"/>
          <w:szCs w:val="22"/>
          <w:u w:val="single"/>
          <w:lang w:val="hr-HR"/>
        </w:rPr>
        <w:t>OBRAZLOŽENJE AKTIVNOSTI</w:t>
      </w:r>
    </w:p>
    <w:tbl>
      <w:tblPr>
        <w:tblStyle w:val="81"/>
        <w:tblW w:w="50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4"/>
        <w:gridCol w:w="9961"/>
      </w:tblGrid>
      <w:tr w:rsidR="00C53A7A" w:rsidRPr="008E4B24" w14:paraId="6FD6FA4F" w14:textId="77777777" w:rsidTr="000D1B06">
        <w:trPr>
          <w:trHeight w:val="284"/>
          <w:jc w:val="center"/>
        </w:trPr>
        <w:tc>
          <w:tcPr>
            <w:tcW w:w="1484" w:type="pct"/>
            <w:shd w:val="clear" w:color="auto" w:fill="auto"/>
            <w:tcMar>
              <w:top w:w="0" w:type="dxa"/>
              <w:left w:w="108" w:type="dxa"/>
              <w:bottom w:w="0" w:type="dxa"/>
              <w:right w:w="108" w:type="dxa"/>
            </w:tcMar>
          </w:tcPr>
          <w:p w14:paraId="67DA1FD9" w14:textId="266E576E" w:rsidR="00C53A7A" w:rsidRPr="008E4B24" w:rsidRDefault="00C53A7A"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w:t>
            </w:r>
            <w:r w:rsidR="00A35BC0" w:rsidRPr="008E4B24">
              <w:rPr>
                <w:rFonts w:ascii="Times New Roman" w:eastAsia="Times New Roman" w:hAnsi="Times New Roman" w:cs="Times New Roman"/>
                <w:b/>
                <w:sz w:val="22"/>
                <w:szCs w:val="22"/>
                <w:lang w:val="hr-HR"/>
              </w:rPr>
              <w:t>100009 i A150010</w:t>
            </w:r>
          </w:p>
        </w:tc>
        <w:tc>
          <w:tcPr>
            <w:tcW w:w="3516" w:type="pct"/>
            <w:shd w:val="clear" w:color="auto" w:fill="auto"/>
            <w:tcMar>
              <w:top w:w="0" w:type="dxa"/>
              <w:left w:w="108" w:type="dxa"/>
              <w:bottom w:w="0" w:type="dxa"/>
              <w:right w:w="108" w:type="dxa"/>
            </w:tcMar>
          </w:tcPr>
          <w:p w14:paraId="3604C3C4" w14:textId="52464345" w:rsidR="00C53A7A" w:rsidRPr="008E4B24" w:rsidRDefault="00CF1E32" w:rsidP="001E2E3B">
            <w:pPr>
              <w:spacing w:after="120" w:line="276" w:lineRule="auto"/>
              <w:jc w:val="both"/>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Razvoj civilnog društva financiranje udruga i natječaj malih vrijednosti </w:t>
            </w:r>
          </w:p>
        </w:tc>
      </w:tr>
      <w:tr w:rsidR="00C53A7A" w:rsidRPr="008E4B24" w14:paraId="0A874904" w14:textId="77777777" w:rsidTr="000D1B06">
        <w:trPr>
          <w:trHeight w:val="284"/>
          <w:jc w:val="center"/>
        </w:trPr>
        <w:tc>
          <w:tcPr>
            <w:tcW w:w="1484" w:type="pct"/>
            <w:shd w:val="clear" w:color="auto" w:fill="auto"/>
            <w:tcMar>
              <w:top w:w="0" w:type="dxa"/>
              <w:left w:w="108" w:type="dxa"/>
              <w:bottom w:w="0" w:type="dxa"/>
              <w:right w:w="108" w:type="dxa"/>
            </w:tcMar>
          </w:tcPr>
          <w:p w14:paraId="254DAD2D" w14:textId="0FB5F772" w:rsidR="00C53A7A" w:rsidRPr="008E4B24" w:rsidRDefault="00A35BC0"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Opis </w:t>
            </w:r>
          </w:p>
        </w:tc>
        <w:tc>
          <w:tcPr>
            <w:tcW w:w="3516" w:type="pct"/>
            <w:shd w:val="clear" w:color="auto" w:fill="auto"/>
            <w:tcMar>
              <w:top w:w="0" w:type="dxa"/>
              <w:left w:w="108" w:type="dxa"/>
              <w:bottom w:w="0" w:type="dxa"/>
              <w:right w:w="108" w:type="dxa"/>
            </w:tcMar>
          </w:tcPr>
          <w:p w14:paraId="2FF95038" w14:textId="7B9AD020" w:rsidR="00D250F1" w:rsidRPr="008E4B24" w:rsidRDefault="00C53A7A"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Financiranje programa, projekata i manifestacija od interesa za opće dobro koje provode udruge na području </w:t>
            </w:r>
            <w:r w:rsidR="00A35BC0" w:rsidRPr="008E4B24">
              <w:rPr>
                <w:rFonts w:ascii="Times New Roman" w:eastAsia="Times New Roman" w:hAnsi="Times New Roman" w:cs="Times New Roman"/>
                <w:sz w:val="22"/>
                <w:szCs w:val="22"/>
                <w:lang w:val="hr-HR"/>
              </w:rPr>
              <w:t xml:space="preserve">Općine Ližnjan – Lisignano </w:t>
            </w:r>
            <w:r w:rsidRPr="008E4B24">
              <w:rPr>
                <w:rFonts w:ascii="Times New Roman" w:eastAsia="Times New Roman" w:hAnsi="Times New Roman" w:cs="Times New Roman"/>
                <w:sz w:val="22"/>
                <w:szCs w:val="22"/>
                <w:lang w:val="hr-HR"/>
              </w:rPr>
              <w:t xml:space="preserve"> u prioritetnom području civilno društvo.</w:t>
            </w:r>
            <w:r w:rsidR="00D250F1" w:rsidRPr="008E4B24">
              <w:rPr>
                <w:rFonts w:ascii="Times New Roman" w:eastAsia="Times New Roman" w:hAnsi="Times New Roman" w:cs="Times New Roman"/>
                <w:sz w:val="22"/>
                <w:szCs w:val="22"/>
                <w:lang w:val="hr-HR"/>
              </w:rPr>
              <w:t xml:space="preserve"> Ustrojavanje sustava digitalizacije natječaja za sufinanciranje programa udruga. </w:t>
            </w:r>
          </w:p>
        </w:tc>
      </w:tr>
      <w:tr w:rsidR="00C53A7A" w:rsidRPr="008E4B24" w14:paraId="0111DC89" w14:textId="77777777" w:rsidTr="000D1B06">
        <w:trPr>
          <w:trHeight w:val="284"/>
          <w:jc w:val="center"/>
        </w:trPr>
        <w:tc>
          <w:tcPr>
            <w:tcW w:w="1484" w:type="pct"/>
            <w:shd w:val="clear" w:color="auto" w:fill="auto"/>
            <w:tcMar>
              <w:top w:w="0" w:type="dxa"/>
              <w:left w:w="108" w:type="dxa"/>
              <w:bottom w:w="0" w:type="dxa"/>
              <w:right w:w="108" w:type="dxa"/>
            </w:tcMar>
          </w:tcPr>
          <w:p w14:paraId="0308DBAC" w14:textId="77777777" w:rsidR="00C53A7A" w:rsidRPr="008E4B24" w:rsidRDefault="00C53A7A"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6" w:type="pct"/>
            <w:shd w:val="clear" w:color="auto" w:fill="auto"/>
            <w:tcMar>
              <w:top w:w="0" w:type="dxa"/>
              <w:left w:w="108" w:type="dxa"/>
              <w:bottom w:w="0" w:type="dxa"/>
              <w:right w:w="108" w:type="dxa"/>
            </w:tcMar>
          </w:tcPr>
          <w:p w14:paraId="05E01853" w14:textId="7D923191" w:rsidR="00D250F1" w:rsidRPr="008E4B24" w:rsidRDefault="00C53A7A"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Jačanje suradnje s civilnim društvom - broj organiziranih  aktivnosti od strane udruga, broj uključenih sudionika.</w:t>
            </w:r>
            <w:r w:rsidR="00D250F1" w:rsidRPr="008E4B24">
              <w:rPr>
                <w:rFonts w:ascii="Times New Roman" w:eastAsia="Times New Roman" w:hAnsi="Times New Roman" w:cs="Times New Roman"/>
                <w:sz w:val="22"/>
                <w:szCs w:val="22"/>
                <w:lang w:val="hr-HR"/>
              </w:rPr>
              <w:t xml:space="preserve"> Ustroj sustava digitalizacije natječaja</w:t>
            </w:r>
          </w:p>
        </w:tc>
      </w:tr>
      <w:tr w:rsidR="00C53A7A" w:rsidRPr="008E4B24" w14:paraId="390B4AE3" w14:textId="77777777" w:rsidTr="000D1B06">
        <w:trPr>
          <w:trHeight w:val="284"/>
          <w:jc w:val="center"/>
        </w:trPr>
        <w:tc>
          <w:tcPr>
            <w:tcW w:w="1484" w:type="pct"/>
            <w:shd w:val="clear" w:color="auto" w:fill="auto"/>
            <w:tcMar>
              <w:top w:w="0" w:type="dxa"/>
              <w:left w:w="108" w:type="dxa"/>
              <w:bottom w:w="0" w:type="dxa"/>
              <w:right w:w="108" w:type="dxa"/>
            </w:tcMar>
          </w:tcPr>
          <w:p w14:paraId="2546169B" w14:textId="77777777" w:rsidR="00C53A7A" w:rsidRPr="008E4B24" w:rsidRDefault="00C53A7A"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6" w:type="pct"/>
            <w:shd w:val="clear" w:color="auto" w:fill="auto"/>
            <w:tcMar>
              <w:top w:w="0" w:type="dxa"/>
              <w:left w:w="108" w:type="dxa"/>
              <w:bottom w:w="0" w:type="dxa"/>
              <w:right w:w="108" w:type="dxa"/>
            </w:tcMar>
          </w:tcPr>
          <w:p w14:paraId="0CDDEE4A" w14:textId="77777777" w:rsidR="00C53A7A" w:rsidRPr="008E4B24" w:rsidRDefault="00C53A7A"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Nenamjenski prihodi i primici</w:t>
            </w:r>
          </w:p>
        </w:tc>
      </w:tr>
      <w:tr w:rsidR="00C53A7A" w:rsidRPr="008E4B24" w14:paraId="28E4D1D3" w14:textId="77777777" w:rsidTr="000D1B06">
        <w:trPr>
          <w:trHeight w:val="284"/>
          <w:jc w:val="center"/>
        </w:trPr>
        <w:tc>
          <w:tcPr>
            <w:tcW w:w="1484" w:type="pct"/>
            <w:shd w:val="clear" w:color="auto" w:fill="auto"/>
            <w:tcMar>
              <w:top w:w="0" w:type="dxa"/>
              <w:left w:w="108" w:type="dxa"/>
              <w:bottom w:w="0" w:type="dxa"/>
              <w:right w:w="108" w:type="dxa"/>
            </w:tcMar>
          </w:tcPr>
          <w:p w14:paraId="0144B8ED" w14:textId="77777777" w:rsidR="00C53A7A" w:rsidRPr="008E4B24" w:rsidRDefault="00C53A7A"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516" w:type="pct"/>
            <w:shd w:val="clear" w:color="auto" w:fill="auto"/>
            <w:tcMar>
              <w:top w:w="0" w:type="dxa"/>
              <w:left w:w="108" w:type="dxa"/>
              <w:bottom w:w="0" w:type="dxa"/>
              <w:right w:w="108" w:type="dxa"/>
            </w:tcMar>
          </w:tcPr>
          <w:p w14:paraId="44771EC9" w14:textId="3BEC2B6E" w:rsidR="00C53A7A" w:rsidRPr="008E4B24" w:rsidRDefault="00C53A7A"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Broj sklopljenih ugovora</w:t>
            </w:r>
            <w:r w:rsidR="004B1B80" w:rsidRPr="008E4B24">
              <w:rPr>
                <w:rFonts w:ascii="Times New Roman" w:eastAsia="Times New Roman" w:hAnsi="Times New Roman" w:cs="Times New Roman"/>
                <w:sz w:val="22"/>
                <w:szCs w:val="22"/>
                <w:lang w:val="hr-HR"/>
              </w:rPr>
              <w:t xml:space="preserve"> civilno društvo/</w:t>
            </w:r>
            <w:r w:rsidR="00F60989" w:rsidRPr="008E4B24">
              <w:rPr>
                <w:rFonts w:ascii="Times New Roman" w:eastAsia="Times New Roman" w:hAnsi="Times New Roman" w:cs="Times New Roman"/>
                <w:sz w:val="22"/>
                <w:szCs w:val="22"/>
                <w:lang w:val="hr-HR"/>
              </w:rPr>
              <w:t xml:space="preserve"> </w:t>
            </w:r>
            <w:r w:rsidR="00D250F1" w:rsidRPr="008E4B24">
              <w:rPr>
                <w:rFonts w:ascii="Times New Roman" w:eastAsia="Times New Roman" w:hAnsi="Times New Roman" w:cs="Times New Roman"/>
                <w:sz w:val="22"/>
                <w:szCs w:val="22"/>
                <w:lang w:val="hr-HR"/>
              </w:rPr>
              <w:t>/</w:t>
            </w:r>
            <w:r w:rsidR="00151B75" w:rsidRPr="008E4B24">
              <w:rPr>
                <w:rFonts w:ascii="Times New Roman" w:eastAsia="Times New Roman" w:hAnsi="Times New Roman" w:cs="Times New Roman"/>
                <w:sz w:val="22"/>
                <w:szCs w:val="22"/>
                <w:lang w:val="hr-HR"/>
              </w:rPr>
              <w:t>funkcioniranje</w:t>
            </w:r>
            <w:r w:rsidR="00D250F1" w:rsidRPr="008E4B24">
              <w:rPr>
                <w:rFonts w:ascii="Times New Roman" w:eastAsia="Times New Roman" w:hAnsi="Times New Roman" w:cs="Times New Roman"/>
                <w:sz w:val="22"/>
                <w:szCs w:val="22"/>
                <w:lang w:val="hr-HR"/>
              </w:rPr>
              <w:t xml:space="preserve"> sustava digitalizacije natječaja</w:t>
            </w:r>
          </w:p>
        </w:tc>
      </w:tr>
      <w:tr w:rsidR="00F60989" w:rsidRPr="008E4B24" w14:paraId="1A4C3BE4" w14:textId="77777777" w:rsidTr="000D1B06">
        <w:trPr>
          <w:trHeight w:val="284"/>
          <w:jc w:val="center"/>
        </w:trPr>
        <w:tc>
          <w:tcPr>
            <w:tcW w:w="1484" w:type="pct"/>
            <w:shd w:val="clear" w:color="auto" w:fill="auto"/>
            <w:tcMar>
              <w:top w:w="0" w:type="dxa"/>
              <w:left w:w="108" w:type="dxa"/>
              <w:bottom w:w="0" w:type="dxa"/>
              <w:right w:w="108" w:type="dxa"/>
            </w:tcMar>
          </w:tcPr>
          <w:p w14:paraId="6D52518F" w14:textId="6E4AE224" w:rsidR="00F60989" w:rsidRPr="008E4B24" w:rsidRDefault="00F60989" w:rsidP="00F60989">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 2023</w:t>
            </w:r>
          </w:p>
        </w:tc>
        <w:tc>
          <w:tcPr>
            <w:tcW w:w="3516" w:type="pct"/>
            <w:shd w:val="clear" w:color="auto" w:fill="auto"/>
            <w:tcMar>
              <w:top w:w="0" w:type="dxa"/>
              <w:left w:w="108" w:type="dxa"/>
              <w:bottom w:w="0" w:type="dxa"/>
              <w:right w:w="108" w:type="dxa"/>
            </w:tcMar>
          </w:tcPr>
          <w:p w14:paraId="0A0FC6D9" w14:textId="5221F544" w:rsidR="00F60989" w:rsidRPr="008E4B24" w:rsidRDefault="00F60989" w:rsidP="00F60989">
            <w:pPr>
              <w:spacing w:after="120" w:line="276"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2 ugovora/0 - natječaj  male vrijednosti nije proveden/ nije funkcionalan (digitalizacija nije provedena)</w:t>
            </w:r>
          </w:p>
        </w:tc>
      </w:tr>
      <w:tr w:rsidR="00F60989" w:rsidRPr="008E4B24" w14:paraId="548EED9D" w14:textId="77777777" w:rsidTr="000D1B06">
        <w:trPr>
          <w:trHeight w:val="284"/>
          <w:jc w:val="center"/>
        </w:trPr>
        <w:tc>
          <w:tcPr>
            <w:tcW w:w="1484" w:type="pct"/>
            <w:shd w:val="clear" w:color="auto" w:fill="auto"/>
            <w:tcMar>
              <w:top w:w="0" w:type="dxa"/>
              <w:left w:w="108" w:type="dxa"/>
              <w:bottom w:w="0" w:type="dxa"/>
              <w:right w:w="108" w:type="dxa"/>
            </w:tcMar>
          </w:tcPr>
          <w:p w14:paraId="79A2511F" w14:textId="3CF31070" w:rsidR="00F60989" w:rsidRPr="008E4B24" w:rsidRDefault="00F60989" w:rsidP="00F60989">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2025., 2026., i 2027. </w:t>
            </w:r>
          </w:p>
        </w:tc>
        <w:tc>
          <w:tcPr>
            <w:tcW w:w="3516" w:type="pct"/>
            <w:shd w:val="clear" w:color="auto" w:fill="auto"/>
            <w:tcMar>
              <w:top w:w="0" w:type="dxa"/>
              <w:left w:w="108" w:type="dxa"/>
              <w:bottom w:w="0" w:type="dxa"/>
              <w:right w:w="108" w:type="dxa"/>
            </w:tcMar>
          </w:tcPr>
          <w:p w14:paraId="630F1469" w14:textId="5EB69A52" w:rsidR="00F60989" w:rsidRPr="008E4B24" w:rsidRDefault="00F60989" w:rsidP="00F60989">
            <w:pPr>
              <w:spacing w:after="12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6/funkcionalan sustav digitalizacije</w:t>
            </w:r>
          </w:p>
        </w:tc>
      </w:tr>
    </w:tbl>
    <w:p w14:paraId="5211EF4C" w14:textId="08ECB39D" w:rsidR="00670B8B" w:rsidRPr="008E4B24" w:rsidRDefault="00670B8B" w:rsidP="001E2E3B">
      <w:pPr>
        <w:autoSpaceDE w:val="0"/>
        <w:autoSpaceDN w:val="0"/>
        <w:adjustRightInd w:val="0"/>
        <w:jc w:val="both"/>
        <w:rPr>
          <w:sz w:val="22"/>
          <w:szCs w:val="22"/>
          <w:lang w:val="hr-HR"/>
        </w:rPr>
      </w:pPr>
      <w:r w:rsidRPr="008E4B24">
        <w:rPr>
          <w:b/>
          <w:sz w:val="22"/>
          <w:szCs w:val="22"/>
          <w:lang w:val="hr-HR"/>
        </w:rPr>
        <w:t>Aktivnost A150020 Zajednica Talijana Šišan - Comunita' degli Italiani di Sissan</w:t>
      </w:r>
      <w:r w:rsidR="00AE33BE" w:rsidRPr="008E4B24">
        <w:rPr>
          <w:b/>
          <w:sz w:val="22"/>
          <w:szCs w:val="22"/>
          <w:lang w:val="hr-HR"/>
        </w:rPr>
        <w:t>o</w:t>
      </w:r>
      <w:r w:rsidRPr="008E4B24">
        <w:rPr>
          <w:b/>
          <w:sz w:val="22"/>
          <w:szCs w:val="22"/>
          <w:lang w:val="hr-HR"/>
        </w:rPr>
        <w:t xml:space="preserve"> </w:t>
      </w:r>
      <w:r w:rsidRPr="008E4B24">
        <w:rPr>
          <w:bCs/>
          <w:sz w:val="22"/>
          <w:szCs w:val="22"/>
          <w:lang w:val="hr-HR"/>
        </w:rPr>
        <w:t xml:space="preserve">osigurava </w:t>
      </w:r>
      <w:r w:rsidR="00F60989" w:rsidRPr="008E4B24">
        <w:rPr>
          <w:bCs/>
          <w:sz w:val="22"/>
          <w:szCs w:val="22"/>
          <w:lang w:val="hr-HR"/>
        </w:rPr>
        <w:t xml:space="preserve"> uvećani </w:t>
      </w:r>
      <w:r w:rsidRPr="008E4B24">
        <w:rPr>
          <w:bCs/>
          <w:sz w:val="22"/>
          <w:szCs w:val="22"/>
          <w:lang w:val="hr-HR"/>
        </w:rPr>
        <w:t xml:space="preserve">iznos od </w:t>
      </w:r>
      <w:r w:rsidR="00F60989" w:rsidRPr="008E4B24">
        <w:rPr>
          <w:bCs/>
          <w:sz w:val="22"/>
          <w:szCs w:val="22"/>
          <w:lang w:val="hr-HR"/>
        </w:rPr>
        <w:t>10.000</w:t>
      </w:r>
      <w:r w:rsidR="00630A85" w:rsidRPr="008E4B24">
        <w:rPr>
          <w:bCs/>
          <w:sz w:val="22"/>
          <w:szCs w:val="22"/>
          <w:lang w:val="hr-HR"/>
        </w:rPr>
        <w:t xml:space="preserve"> eura</w:t>
      </w:r>
      <w:r w:rsidRPr="008E4B24">
        <w:rPr>
          <w:sz w:val="22"/>
          <w:szCs w:val="22"/>
          <w:lang w:val="hr-HR"/>
        </w:rPr>
        <w:t xml:space="preserve"> predviđen za rad Zajednice Talijana Šišan - Comunita' degli Italiani di Sissano s kojom će se zaključiti ugovor o izravnoj dodjeli sredstava, sukladno temeljnim aktima Općine Ližnjan-Lisignano</w:t>
      </w:r>
      <w:r w:rsidRPr="008E4B24">
        <w:rPr>
          <w:b/>
          <w:sz w:val="22"/>
          <w:szCs w:val="22"/>
          <w:lang w:val="hr-HR"/>
        </w:rPr>
        <w:t xml:space="preserve"> </w:t>
      </w:r>
      <w:r w:rsidRPr="008E4B24">
        <w:rPr>
          <w:bCs/>
          <w:sz w:val="22"/>
          <w:szCs w:val="22"/>
          <w:lang w:val="hr-HR"/>
        </w:rPr>
        <w:t xml:space="preserve">i  </w:t>
      </w:r>
      <w:r w:rsidRPr="008E4B24">
        <w:rPr>
          <w:b/>
          <w:bCs/>
          <w:sz w:val="22"/>
          <w:szCs w:val="22"/>
          <w:lang w:val="hr-HR"/>
        </w:rPr>
        <w:t>aktivnost</w:t>
      </w:r>
      <w:r w:rsidRPr="008E4B24">
        <w:rPr>
          <w:sz w:val="22"/>
          <w:szCs w:val="22"/>
          <w:lang w:val="hr-HR"/>
        </w:rPr>
        <w:t xml:space="preserve"> </w:t>
      </w:r>
      <w:r w:rsidRPr="008E4B24">
        <w:rPr>
          <w:b/>
          <w:bCs/>
          <w:sz w:val="22"/>
          <w:szCs w:val="22"/>
          <w:lang w:val="hr-HR"/>
        </w:rPr>
        <w:t xml:space="preserve">A150021 Promicanje dvojezičnosti i očuvanje talijanskog jezika na području Istarske Županije koja osigurava sredstva </w:t>
      </w:r>
      <w:r w:rsidRPr="008E4B24">
        <w:rPr>
          <w:sz w:val="22"/>
          <w:szCs w:val="22"/>
          <w:lang w:val="hr-HR"/>
        </w:rPr>
        <w:t xml:space="preserve">od </w:t>
      </w:r>
      <w:r w:rsidR="00F60989" w:rsidRPr="008E4B24">
        <w:rPr>
          <w:sz w:val="22"/>
          <w:szCs w:val="22"/>
          <w:lang w:val="hr-HR"/>
        </w:rPr>
        <w:t>700</w:t>
      </w:r>
      <w:r w:rsidRPr="008E4B24">
        <w:rPr>
          <w:sz w:val="22"/>
          <w:szCs w:val="22"/>
          <w:lang w:val="hr-HR"/>
        </w:rPr>
        <w:t xml:space="preserve"> eur</w:t>
      </w:r>
      <w:r w:rsidR="00F60989" w:rsidRPr="008E4B24">
        <w:rPr>
          <w:sz w:val="22"/>
          <w:szCs w:val="22"/>
          <w:lang w:val="hr-HR"/>
        </w:rPr>
        <w:t>a</w:t>
      </w:r>
      <w:r w:rsidRPr="008E4B24">
        <w:rPr>
          <w:sz w:val="22"/>
          <w:szCs w:val="22"/>
          <w:lang w:val="hr-HR"/>
        </w:rPr>
        <w:t xml:space="preserve"> </w:t>
      </w:r>
      <w:r w:rsidR="00151B75" w:rsidRPr="008E4B24">
        <w:rPr>
          <w:sz w:val="22"/>
          <w:szCs w:val="22"/>
          <w:lang w:val="hr-HR"/>
        </w:rPr>
        <w:t>namijenjenih</w:t>
      </w:r>
      <w:r w:rsidRPr="008E4B24">
        <w:rPr>
          <w:sz w:val="22"/>
          <w:szCs w:val="22"/>
          <w:lang w:val="hr-HR"/>
        </w:rPr>
        <w:t xml:space="preserve"> su promicanju dvojezičnosti i očuvanju  talijanskog jezika na području Istarske Županije.  </w:t>
      </w:r>
    </w:p>
    <w:p w14:paraId="1D197F1E" w14:textId="3025075B" w:rsidR="00670B8B" w:rsidRPr="008E4B24" w:rsidRDefault="000216BA" w:rsidP="001E2E3B">
      <w:pPr>
        <w:autoSpaceDE w:val="0"/>
        <w:autoSpaceDN w:val="0"/>
        <w:adjustRightInd w:val="0"/>
        <w:jc w:val="both"/>
        <w:rPr>
          <w:bCs/>
          <w:sz w:val="22"/>
          <w:szCs w:val="22"/>
          <w:lang w:val="hr-HR"/>
        </w:rPr>
      </w:pPr>
      <w:r w:rsidRPr="008E4B24">
        <w:rPr>
          <w:bCs/>
          <w:sz w:val="22"/>
          <w:szCs w:val="22"/>
          <w:lang w:val="hr-HR"/>
        </w:rPr>
        <w:t xml:space="preserve">Program i aktivnosti se naslanjaju se  na ustavne i zakonske odredbe o pravnima manjina, na statutarne odredbe </w:t>
      </w:r>
      <w:r w:rsidR="0053504A" w:rsidRPr="008E4B24">
        <w:rPr>
          <w:bCs/>
          <w:sz w:val="22"/>
          <w:szCs w:val="22"/>
          <w:lang w:val="hr-HR"/>
        </w:rPr>
        <w:t>općine, te</w:t>
      </w:r>
      <w:r w:rsidRPr="008E4B24">
        <w:rPr>
          <w:bCs/>
          <w:sz w:val="22"/>
          <w:szCs w:val="22"/>
          <w:lang w:val="hr-HR"/>
        </w:rPr>
        <w:t xml:space="preserve"> s</w:t>
      </w:r>
      <w:r w:rsidR="00670B8B" w:rsidRPr="008E4B24">
        <w:rPr>
          <w:bCs/>
          <w:sz w:val="22"/>
          <w:szCs w:val="22"/>
          <w:lang w:val="hr-HR"/>
        </w:rPr>
        <w:t>trateški horizontalni prioritet iz  NRSRH 2030</w:t>
      </w:r>
      <w:r w:rsidRPr="008E4B24">
        <w:rPr>
          <w:bCs/>
          <w:sz w:val="22"/>
          <w:szCs w:val="22"/>
          <w:lang w:val="hr-HR"/>
        </w:rPr>
        <w:t>, kojima se želi postići i osigurati  r</w:t>
      </w:r>
      <w:r w:rsidRPr="008E4B24">
        <w:rPr>
          <w:color w:val="231F20"/>
          <w:sz w:val="22"/>
          <w:szCs w:val="22"/>
          <w:shd w:val="clear" w:color="auto" w:fill="FFFFFF"/>
          <w:lang w:val="hr-HR"/>
        </w:rPr>
        <w:t xml:space="preserve">avnopravnost pripadnicima svih nacionalnih manjina, slobodu izražavanja nacionalne pripadnosti, slobodno služenje svojim jezikom i pismom te kulturnu autonomiju Zajednice Talijana </w:t>
      </w:r>
    </w:p>
    <w:tbl>
      <w:tblPr>
        <w:tblStyle w:val="80"/>
        <w:tblW w:w="50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4"/>
        <w:gridCol w:w="9961"/>
      </w:tblGrid>
      <w:tr w:rsidR="00C53A7A" w:rsidRPr="008E4B24" w14:paraId="1CBE0175" w14:textId="77777777" w:rsidTr="000D1B06">
        <w:trPr>
          <w:trHeight w:val="284"/>
          <w:jc w:val="center"/>
        </w:trPr>
        <w:tc>
          <w:tcPr>
            <w:tcW w:w="1484" w:type="pct"/>
            <w:shd w:val="clear" w:color="auto" w:fill="auto"/>
            <w:tcMar>
              <w:top w:w="0" w:type="dxa"/>
              <w:left w:w="108" w:type="dxa"/>
              <w:bottom w:w="0" w:type="dxa"/>
              <w:right w:w="108" w:type="dxa"/>
            </w:tcMar>
          </w:tcPr>
          <w:p w14:paraId="62C9FB24" w14:textId="664C29D7" w:rsidR="00C53A7A" w:rsidRPr="008E4B24" w:rsidRDefault="00C53A7A"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w:t>
            </w:r>
            <w:r w:rsidR="00670B8B" w:rsidRPr="008E4B24">
              <w:rPr>
                <w:rFonts w:ascii="Times New Roman" w:eastAsia="Times New Roman" w:hAnsi="Times New Roman" w:cs="Times New Roman"/>
                <w:b/>
                <w:sz w:val="22"/>
                <w:szCs w:val="22"/>
                <w:lang w:val="hr-HR"/>
              </w:rPr>
              <w:t xml:space="preserve">150020 </w:t>
            </w:r>
          </w:p>
        </w:tc>
        <w:tc>
          <w:tcPr>
            <w:tcW w:w="3516" w:type="pct"/>
            <w:shd w:val="clear" w:color="auto" w:fill="auto"/>
            <w:tcMar>
              <w:top w:w="0" w:type="dxa"/>
              <w:left w:w="108" w:type="dxa"/>
              <w:bottom w:w="0" w:type="dxa"/>
              <w:right w:w="108" w:type="dxa"/>
            </w:tcMar>
          </w:tcPr>
          <w:p w14:paraId="79B480CC" w14:textId="2AFEAB95" w:rsidR="00C53A7A" w:rsidRPr="008E4B24" w:rsidRDefault="00670B8B"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Zajednic</w:t>
            </w:r>
            <w:r w:rsidRPr="008E4B24">
              <w:rPr>
                <w:rFonts w:ascii="Times New Roman" w:hAnsi="Times New Roman" w:cs="Times New Roman"/>
                <w:b/>
                <w:sz w:val="22"/>
                <w:szCs w:val="22"/>
                <w:lang w:val="hr-HR"/>
              </w:rPr>
              <w:t>a</w:t>
            </w:r>
            <w:r w:rsidRPr="008E4B24">
              <w:rPr>
                <w:rFonts w:ascii="Times New Roman" w:eastAsia="Times New Roman" w:hAnsi="Times New Roman" w:cs="Times New Roman"/>
                <w:b/>
                <w:sz w:val="22"/>
                <w:szCs w:val="22"/>
                <w:lang w:val="hr-HR"/>
              </w:rPr>
              <w:t xml:space="preserve"> Talijana Šišan - Comunita' degli Italiani di Sissan</w:t>
            </w:r>
            <w:r w:rsidR="00151B75" w:rsidRPr="008E4B24">
              <w:rPr>
                <w:rFonts w:ascii="Times New Roman" w:eastAsia="Times New Roman" w:hAnsi="Times New Roman" w:cs="Times New Roman"/>
                <w:b/>
                <w:sz w:val="22"/>
                <w:szCs w:val="22"/>
                <w:lang w:val="hr-HR"/>
              </w:rPr>
              <w:t>o</w:t>
            </w:r>
          </w:p>
        </w:tc>
      </w:tr>
      <w:tr w:rsidR="00C53A7A" w:rsidRPr="008E4B24" w14:paraId="329C6D53" w14:textId="77777777" w:rsidTr="000D1B06">
        <w:trPr>
          <w:trHeight w:val="284"/>
          <w:jc w:val="center"/>
        </w:trPr>
        <w:tc>
          <w:tcPr>
            <w:tcW w:w="1484" w:type="pct"/>
            <w:shd w:val="clear" w:color="auto" w:fill="auto"/>
            <w:tcMar>
              <w:top w:w="0" w:type="dxa"/>
              <w:left w:w="108" w:type="dxa"/>
              <w:bottom w:w="0" w:type="dxa"/>
              <w:right w:w="108" w:type="dxa"/>
            </w:tcMar>
          </w:tcPr>
          <w:p w14:paraId="404A95FC" w14:textId="70F07390" w:rsidR="00C53A7A" w:rsidRPr="008E4B24" w:rsidRDefault="00670B8B"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Opis </w:t>
            </w:r>
          </w:p>
        </w:tc>
        <w:tc>
          <w:tcPr>
            <w:tcW w:w="3516" w:type="pct"/>
            <w:shd w:val="clear" w:color="auto" w:fill="auto"/>
            <w:tcMar>
              <w:top w:w="0" w:type="dxa"/>
              <w:left w:w="108" w:type="dxa"/>
              <w:bottom w:w="0" w:type="dxa"/>
              <w:right w:w="108" w:type="dxa"/>
            </w:tcMar>
          </w:tcPr>
          <w:p w14:paraId="0868AC08" w14:textId="634190E6" w:rsidR="00C53A7A" w:rsidRPr="008E4B24" w:rsidRDefault="00670B8B"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Osiguranje sredstava za provođenje redovnih i kulturnih programa </w:t>
            </w:r>
            <w:r w:rsidR="00AE33BE" w:rsidRPr="008E4B24">
              <w:rPr>
                <w:rFonts w:ascii="Times New Roman" w:eastAsia="Times New Roman" w:hAnsi="Times New Roman" w:cs="Times New Roman"/>
                <w:sz w:val="22"/>
                <w:szCs w:val="22"/>
                <w:lang w:val="hr-HR"/>
              </w:rPr>
              <w:t>Zajednic</w:t>
            </w:r>
            <w:r w:rsidR="00AE33BE" w:rsidRPr="008E4B24">
              <w:rPr>
                <w:rFonts w:ascii="Times New Roman" w:hAnsi="Times New Roman" w:cs="Times New Roman"/>
                <w:sz w:val="22"/>
                <w:szCs w:val="22"/>
                <w:lang w:val="hr-HR"/>
              </w:rPr>
              <w:t>a</w:t>
            </w:r>
            <w:r w:rsidR="00AE33BE" w:rsidRPr="008E4B24">
              <w:rPr>
                <w:rFonts w:ascii="Times New Roman" w:eastAsia="Times New Roman" w:hAnsi="Times New Roman" w:cs="Times New Roman"/>
                <w:sz w:val="22"/>
                <w:szCs w:val="22"/>
                <w:lang w:val="hr-HR"/>
              </w:rPr>
              <w:t xml:space="preserve"> Talijana Šišan - Comunita' degli Italiani di Sissano</w:t>
            </w:r>
          </w:p>
        </w:tc>
      </w:tr>
      <w:tr w:rsidR="00C53A7A" w:rsidRPr="008E4B24" w14:paraId="1063751F" w14:textId="77777777" w:rsidTr="000D1B06">
        <w:trPr>
          <w:trHeight w:val="284"/>
          <w:jc w:val="center"/>
        </w:trPr>
        <w:tc>
          <w:tcPr>
            <w:tcW w:w="1484" w:type="pct"/>
            <w:shd w:val="clear" w:color="auto" w:fill="auto"/>
            <w:tcMar>
              <w:top w:w="0" w:type="dxa"/>
              <w:left w:w="108" w:type="dxa"/>
              <w:bottom w:w="0" w:type="dxa"/>
              <w:right w:w="108" w:type="dxa"/>
            </w:tcMar>
          </w:tcPr>
          <w:p w14:paraId="361AC865" w14:textId="77777777" w:rsidR="00C53A7A" w:rsidRPr="008E4B24" w:rsidRDefault="00C53A7A"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6" w:type="pct"/>
            <w:shd w:val="clear" w:color="auto" w:fill="auto"/>
            <w:tcMar>
              <w:top w:w="0" w:type="dxa"/>
              <w:left w:w="108" w:type="dxa"/>
              <w:bottom w:w="0" w:type="dxa"/>
              <w:right w:w="108" w:type="dxa"/>
            </w:tcMar>
          </w:tcPr>
          <w:p w14:paraId="3C8689DB" w14:textId="6696B13B" w:rsidR="00C53A7A" w:rsidRPr="008E4B24" w:rsidRDefault="00C53A7A"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Realizaci</w:t>
            </w:r>
            <w:r w:rsidR="000216BA" w:rsidRPr="008E4B24">
              <w:rPr>
                <w:rFonts w:ascii="Times New Roman" w:eastAsia="Times New Roman" w:hAnsi="Times New Roman" w:cs="Times New Roman"/>
                <w:sz w:val="22"/>
                <w:szCs w:val="22"/>
                <w:lang w:val="hr-HR"/>
              </w:rPr>
              <w:t>ja zacrtanih programa Zajednice Talijana sukladno planu i ugovoru</w:t>
            </w:r>
          </w:p>
        </w:tc>
      </w:tr>
      <w:tr w:rsidR="00C53A7A" w:rsidRPr="008E4B24" w14:paraId="13C7DA5F" w14:textId="77777777" w:rsidTr="000D1B06">
        <w:trPr>
          <w:trHeight w:val="284"/>
          <w:jc w:val="center"/>
        </w:trPr>
        <w:tc>
          <w:tcPr>
            <w:tcW w:w="1484" w:type="pct"/>
            <w:shd w:val="clear" w:color="auto" w:fill="auto"/>
            <w:tcMar>
              <w:top w:w="0" w:type="dxa"/>
              <w:left w:w="108" w:type="dxa"/>
              <w:bottom w:w="0" w:type="dxa"/>
              <w:right w:w="108" w:type="dxa"/>
            </w:tcMar>
          </w:tcPr>
          <w:p w14:paraId="5290E294" w14:textId="77777777" w:rsidR="00C53A7A" w:rsidRPr="008E4B24" w:rsidRDefault="00C53A7A"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lastRenderedPageBreak/>
              <w:t>Izvor financiranja</w:t>
            </w:r>
          </w:p>
        </w:tc>
        <w:tc>
          <w:tcPr>
            <w:tcW w:w="3516" w:type="pct"/>
            <w:shd w:val="clear" w:color="auto" w:fill="auto"/>
            <w:tcMar>
              <w:top w:w="0" w:type="dxa"/>
              <w:left w:w="108" w:type="dxa"/>
              <w:bottom w:w="0" w:type="dxa"/>
              <w:right w:w="108" w:type="dxa"/>
            </w:tcMar>
          </w:tcPr>
          <w:p w14:paraId="1B512A13" w14:textId="77777777" w:rsidR="00C53A7A" w:rsidRPr="008E4B24" w:rsidRDefault="00C53A7A"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Nenamjenski prihodi i primici</w:t>
            </w:r>
          </w:p>
        </w:tc>
      </w:tr>
      <w:tr w:rsidR="00C53A7A" w:rsidRPr="008E4B24" w14:paraId="07F52C04" w14:textId="77777777" w:rsidTr="000D1B06">
        <w:trPr>
          <w:trHeight w:val="284"/>
          <w:jc w:val="center"/>
        </w:trPr>
        <w:tc>
          <w:tcPr>
            <w:tcW w:w="1484" w:type="pct"/>
            <w:shd w:val="clear" w:color="auto" w:fill="auto"/>
            <w:tcMar>
              <w:top w:w="0" w:type="dxa"/>
              <w:left w:w="108" w:type="dxa"/>
              <w:bottom w:w="0" w:type="dxa"/>
              <w:right w:w="108" w:type="dxa"/>
            </w:tcMar>
          </w:tcPr>
          <w:p w14:paraId="75111C37" w14:textId="77777777" w:rsidR="00C53A7A" w:rsidRPr="008E4B24" w:rsidRDefault="00C53A7A"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516" w:type="pct"/>
            <w:shd w:val="clear" w:color="auto" w:fill="auto"/>
            <w:tcMar>
              <w:top w:w="0" w:type="dxa"/>
              <w:left w:w="108" w:type="dxa"/>
              <w:bottom w:w="0" w:type="dxa"/>
              <w:right w:w="108" w:type="dxa"/>
            </w:tcMar>
          </w:tcPr>
          <w:p w14:paraId="2C74628B" w14:textId="00626AB4" w:rsidR="00C53A7A" w:rsidRPr="008E4B24" w:rsidRDefault="00F60989"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Uredno i pravovremeno  ispunjenje ugovornih obveza/broj pripadnika talijanske zajednice uključeni u programe/uspješno provođenje brojnih aktivnosti</w:t>
            </w:r>
          </w:p>
        </w:tc>
      </w:tr>
      <w:tr w:rsidR="00F60989" w:rsidRPr="008E4B24" w14:paraId="66AE68A2" w14:textId="77777777" w:rsidTr="000D1B06">
        <w:trPr>
          <w:trHeight w:val="284"/>
          <w:jc w:val="center"/>
        </w:trPr>
        <w:tc>
          <w:tcPr>
            <w:tcW w:w="1484" w:type="pct"/>
            <w:shd w:val="clear" w:color="auto" w:fill="auto"/>
            <w:tcMar>
              <w:top w:w="0" w:type="dxa"/>
              <w:left w:w="108" w:type="dxa"/>
              <w:bottom w:w="0" w:type="dxa"/>
              <w:right w:w="108" w:type="dxa"/>
            </w:tcMar>
          </w:tcPr>
          <w:p w14:paraId="63A64DCC" w14:textId="24DDA855" w:rsidR="00F60989" w:rsidRPr="008E4B24" w:rsidRDefault="00F60989" w:rsidP="00F60989">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 2023</w:t>
            </w:r>
          </w:p>
        </w:tc>
        <w:tc>
          <w:tcPr>
            <w:tcW w:w="3516" w:type="pct"/>
            <w:shd w:val="clear" w:color="auto" w:fill="auto"/>
            <w:tcMar>
              <w:top w:w="0" w:type="dxa"/>
              <w:left w:w="108" w:type="dxa"/>
              <w:bottom w:w="0" w:type="dxa"/>
              <w:right w:w="108" w:type="dxa"/>
            </w:tcMar>
          </w:tcPr>
          <w:p w14:paraId="7E037BB9" w14:textId="14E3C392" w:rsidR="00F60989" w:rsidRPr="008E4B24" w:rsidRDefault="00F60989" w:rsidP="00F60989">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100% /451/uspješno provedene aktivnosti</w:t>
            </w:r>
          </w:p>
        </w:tc>
      </w:tr>
      <w:tr w:rsidR="00F60989" w:rsidRPr="008E4B24" w14:paraId="7A24120A" w14:textId="77777777" w:rsidTr="000D1B06">
        <w:trPr>
          <w:trHeight w:val="284"/>
          <w:jc w:val="center"/>
        </w:trPr>
        <w:tc>
          <w:tcPr>
            <w:tcW w:w="1484" w:type="pct"/>
            <w:shd w:val="clear" w:color="auto" w:fill="auto"/>
            <w:tcMar>
              <w:top w:w="0" w:type="dxa"/>
              <w:left w:w="108" w:type="dxa"/>
              <w:bottom w:w="0" w:type="dxa"/>
              <w:right w:w="108" w:type="dxa"/>
            </w:tcMar>
          </w:tcPr>
          <w:p w14:paraId="4BF0F594" w14:textId="15065FD8" w:rsidR="00F60989" w:rsidRPr="008E4B24" w:rsidRDefault="00F60989" w:rsidP="00F60989">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Ciljana vrijednost 2025., 2026., i 2027.</w:t>
            </w:r>
          </w:p>
        </w:tc>
        <w:tc>
          <w:tcPr>
            <w:tcW w:w="3516" w:type="pct"/>
            <w:shd w:val="clear" w:color="auto" w:fill="auto"/>
            <w:tcMar>
              <w:top w:w="0" w:type="dxa"/>
              <w:left w:w="108" w:type="dxa"/>
              <w:bottom w:w="0" w:type="dxa"/>
              <w:right w:w="108" w:type="dxa"/>
            </w:tcMar>
          </w:tcPr>
          <w:p w14:paraId="760A09BA" w14:textId="34AA18BF" w:rsidR="00F60989" w:rsidRPr="008E4B24" w:rsidRDefault="00F60989" w:rsidP="00F60989">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100% /450</w:t>
            </w:r>
          </w:p>
        </w:tc>
      </w:tr>
    </w:tbl>
    <w:p w14:paraId="063D7A7E" w14:textId="77777777" w:rsidR="00C5755D" w:rsidRPr="008E4B24" w:rsidRDefault="00C5755D" w:rsidP="001E2E3B">
      <w:pPr>
        <w:spacing w:after="120" w:line="276" w:lineRule="auto"/>
        <w:rPr>
          <w:sz w:val="22"/>
          <w:szCs w:val="22"/>
          <w:lang w:val="hr-HR"/>
        </w:rPr>
      </w:pPr>
    </w:p>
    <w:tbl>
      <w:tblPr>
        <w:tblStyle w:val="80"/>
        <w:tblW w:w="50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4"/>
        <w:gridCol w:w="9961"/>
      </w:tblGrid>
      <w:tr w:rsidR="00AE33BE" w:rsidRPr="008E4B24" w14:paraId="2DAD7267" w14:textId="77777777" w:rsidTr="000D1B06">
        <w:trPr>
          <w:trHeight w:val="284"/>
          <w:jc w:val="center"/>
        </w:trPr>
        <w:tc>
          <w:tcPr>
            <w:tcW w:w="1484" w:type="pct"/>
            <w:shd w:val="clear" w:color="auto" w:fill="auto"/>
            <w:tcMar>
              <w:top w:w="0" w:type="dxa"/>
              <w:left w:w="108" w:type="dxa"/>
              <w:bottom w:w="0" w:type="dxa"/>
              <w:right w:w="108" w:type="dxa"/>
            </w:tcMar>
          </w:tcPr>
          <w:p w14:paraId="1C8B618D" w14:textId="662B05AE" w:rsidR="00AE33BE" w:rsidRPr="008E4B24" w:rsidRDefault="00AE33B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A150021 </w:t>
            </w:r>
          </w:p>
        </w:tc>
        <w:tc>
          <w:tcPr>
            <w:tcW w:w="3516" w:type="pct"/>
            <w:shd w:val="clear" w:color="auto" w:fill="auto"/>
            <w:tcMar>
              <w:top w:w="0" w:type="dxa"/>
              <w:left w:w="108" w:type="dxa"/>
              <w:bottom w:w="0" w:type="dxa"/>
              <w:right w:w="108" w:type="dxa"/>
            </w:tcMar>
          </w:tcPr>
          <w:p w14:paraId="2A2A23D5" w14:textId="2406277B" w:rsidR="00AE33BE" w:rsidRPr="008E4B24" w:rsidRDefault="00AE33BE" w:rsidP="001E2E3B">
            <w:pPr>
              <w:spacing w:after="0" w:line="240" w:lineRule="auto"/>
              <w:rPr>
                <w:rFonts w:ascii="Times New Roman" w:eastAsia="Times New Roman" w:hAnsi="Times New Roman" w:cs="Times New Roman"/>
                <w:b/>
                <w:sz w:val="22"/>
                <w:szCs w:val="22"/>
                <w:lang w:val="hr-HR"/>
              </w:rPr>
            </w:pPr>
            <w:r w:rsidRPr="008E4B24">
              <w:rPr>
                <w:rFonts w:ascii="Times New Roman" w:hAnsi="Times New Roman" w:cs="Times New Roman"/>
                <w:b/>
                <w:bCs/>
                <w:sz w:val="22"/>
                <w:szCs w:val="22"/>
                <w:lang w:val="hr-HR"/>
              </w:rPr>
              <w:t>Promicanje dvojezičnosti i očuvanje talijanskog jezika na području Istarske Županije</w:t>
            </w:r>
          </w:p>
        </w:tc>
      </w:tr>
      <w:tr w:rsidR="00AE33BE" w:rsidRPr="008E4B24" w14:paraId="15B75E49" w14:textId="77777777" w:rsidTr="000D1B06">
        <w:trPr>
          <w:trHeight w:val="284"/>
          <w:jc w:val="center"/>
        </w:trPr>
        <w:tc>
          <w:tcPr>
            <w:tcW w:w="1484" w:type="pct"/>
            <w:shd w:val="clear" w:color="auto" w:fill="auto"/>
            <w:tcMar>
              <w:top w:w="0" w:type="dxa"/>
              <w:left w:w="108" w:type="dxa"/>
              <w:bottom w:w="0" w:type="dxa"/>
              <w:right w:w="108" w:type="dxa"/>
            </w:tcMar>
          </w:tcPr>
          <w:p w14:paraId="720AB2F4" w14:textId="77777777" w:rsidR="00AE33BE" w:rsidRPr="008E4B24" w:rsidRDefault="00AE33B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Opis </w:t>
            </w:r>
          </w:p>
        </w:tc>
        <w:tc>
          <w:tcPr>
            <w:tcW w:w="3516" w:type="pct"/>
            <w:shd w:val="clear" w:color="auto" w:fill="auto"/>
            <w:tcMar>
              <w:top w:w="0" w:type="dxa"/>
              <w:left w:w="108" w:type="dxa"/>
              <w:bottom w:w="0" w:type="dxa"/>
              <w:right w:w="108" w:type="dxa"/>
            </w:tcMar>
          </w:tcPr>
          <w:p w14:paraId="1F803D2B" w14:textId="7C68490F" w:rsidR="00AE33BE" w:rsidRPr="008E4B24" w:rsidRDefault="00AE33BE"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Osiguranje sredstav</w:t>
            </w:r>
            <w:r w:rsidR="00A14222" w:rsidRPr="008E4B24">
              <w:rPr>
                <w:rFonts w:ascii="Times New Roman" w:eastAsia="Times New Roman" w:hAnsi="Times New Roman" w:cs="Times New Roman"/>
                <w:sz w:val="22"/>
                <w:szCs w:val="22"/>
                <w:lang w:val="hr-HR"/>
              </w:rPr>
              <w:t xml:space="preserve">a prema Sporazumu sa Istarskom Županijom i drugim jedinicama lokalne samouprave </w:t>
            </w:r>
            <w:r w:rsidR="00D93AE1" w:rsidRPr="008E4B24">
              <w:rPr>
                <w:rFonts w:ascii="Times New Roman" w:eastAsia="Times New Roman" w:hAnsi="Times New Roman" w:cs="Times New Roman"/>
                <w:sz w:val="22"/>
                <w:szCs w:val="22"/>
                <w:lang w:val="hr-HR"/>
              </w:rPr>
              <w:t>radi promicanja dvojezičnosti i očuvanja  talijanskog jezika</w:t>
            </w:r>
            <w:r w:rsidRPr="008E4B24">
              <w:rPr>
                <w:rFonts w:ascii="Times New Roman" w:eastAsia="Times New Roman" w:hAnsi="Times New Roman" w:cs="Times New Roman"/>
                <w:sz w:val="22"/>
                <w:szCs w:val="22"/>
                <w:lang w:val="hr-HR"/>
              </w:rPr>
              <w:t xml:space="preserve"> </w:t>
            </w:r>
          </w:p>
        </w:tc>
      </w:tr>
      <w:tr w:rsidR="00AE33BE" w:rsidRPr="008E4B24" w14:paraId="4AC3F5E3" w14:textId="77777777" w:rsidTr="000D1B06">
        <w:trPr>
          <w:trHeight w:val="284"/>
          <w:jc w:val="center"/>
        </w:trPr>
        <w:tc>
          <w:tcPr>
            <w:tcW w:w="1484" w:type="pct"/>
            <w:shd w:val="clear" w:color="auto" w:fill="auto"/>
            <w:tcMar>
              <w:top w:w="0" w:type="dxa"/>
              <w:left w:w="108" w:type="dxa"/>
              <w:bottom w:w="0" w:type="dxa"/>
              <w:right w:w="108" w:type="dxa"/>
            </w:tcMar>
          </w:tcPr>
          <w:p w14:paraId="36A8CAD2" w14:textId="77777777" w:rsidR="00AE33BE" w:rsidRPr="008E4B24" w:rsidRDefault="00AE33B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6" w:type="pct"/>
            <w:shd w:val="clear" w:color="auto" w:fill="auto"/>
            <w:tcMar>
              <w:top w:w="0" w:type="dxa"/>
              <w:left w:w="108" w:type="dxa"/>
              <w:bottom w:w="0" w:type="dxa"/>
              <w:right w:w="108" w:type="dxa"/>
            </w:tcMar>
          </w:tcPr>
          <w:p w14:paraId="0479ABE4" w14:textId="2ED96153" w:rsidR="00AE33BE" w:rsidRPr="008E4B24" w:rsidRDefault="00A14222"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Potpuno i pravovremeno ispunjenje ugovornih obveza</w:t>
            </w:r>
          </w:p>
        </w:tc>
      </w:tr>
      <w:tr w:rsidR="00AE33BE" w:rsidRPr="008E4B24" w14:paraId="12AD1A0E" w14:textId="77777777" w:rsidTr="000D1B06">
        <w:trPr>
          <w:trHeight w:val="284"/>
          <w:jc w:val="center"/>
        </w:trPr>
        <w:tc>
          <w:tcPr>
            <w:tcW w:w="1484" w:type="pct"/>
            <w:shd w:val="clear" w:color="auto" w:fill="auto"/>
            <w:tcMar>
              <w:top w:w="0" w:type="dxa"/>
              <w:left w:w="108" w:type="dxa"/>
              <w:bottom w:w="0" w:type="dxa"/>
              <w:right w:w="108" w:type="dxa"/>
            </w:tcMar>
          </w:tcPr>
          <w:p w14:paraId="5ABCD7CF" w14:textId="77777777" w:rsidR="00AE33BE" w:rsidRPr="008E4B24" w:rsidRDefault="00AE33B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6" w:type="pct"/>
            <w:shd w:val="clear" w:color="auto" w:fill="auto"/>
            <w:tcMar>
              <w:top w:w="0" w:type="dxa"/>
              <w:left w:w="108" w:type="dxa"/>
              <w:bottom w:w="0" w:type="dxa"/>
              <w:right w:w="108" w:type="dxa"/>
            </w:tcMar>
          </w:tcPr>
          <w:p w14:paraId="19B011F1" w14:textId="77777777" w:rsidR="00AE33BE" w:rsidRPr="008E4B24" w:rsidRDefault="00AE33BE"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Nenamjenski prihodi i primici</w:t>
            </w:r>
          </w:p>
        </w:tc>
      </w:tr>
      <w:tr w:rsidR="00AE33BE" w:rsidRPr="008E4B24" w14:paraId="5F45D592" w14:textId="77777777" w:rsidTr="000D1B06">
        <w:trPr>
          <w:trHeight w:val="284"/>
          <w:jc w:val="center"/>
        </w:trPr>
        <w:tc>
          <w:tcPr>
            <w:tcW w:w="1484" w:type="pct"/>
            <w:shd w:val="clear" w:color="auto" w:fill="auto"/>
            <w:tcMar>
              <w:top w:w="0" w:type="dxa"/>
              <w:left w:w="108" w:type="dxa"/>
              <w:bottom w:w="0" w:type="dxa"/>
              <w:right w:w="108" w:type="dxa"/>
            </w:tcMar>
          </w:tcPr>
          <w:p w14:paraId="15CD33DA" w14:textId="77777777" w:rsidR="00AE33BE" w:rsidRPr="008E4B24" w:rsidRDefault="00AE33B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516" w:type="pct"/>
            <w:shd w:val="clear" w:color="auto" w:fill="auto"/>
            <w:tcMar>
              <w:top w:w="0" w:type="dxa"/>
              <w:left w:w="108" w:type="dxa"/>
              <w:bottom w:w="0" w:type="dxa"/>
              <w:right w:w="108" w:type="dxa"/>
            </w:tcMar>
          </w:tcPr>
          <w:p w14:paraId="7C4ADE79" w14:textId="638E8342" w:rsidR="00AE33BE" w:rsidRPr="008E4B24" w:rsidRDefault="00AE33BE"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Uredno i pravovremeno  ispunjenje ugovornih obveza/</w:t>
            </w:r>
            <w:r w:rsidR="00A14222" w:rsidRPr="008E4B24">
              <w:rPr>
                <w:rFonts w:ascii="Times New Roman" w:eastAsia="Times New Roman" w:hAnsi="Times New Roman" w:cs="Times New Roman"/>
                <w:sz w:val="22"/>
                <w:szCs w:val="22"/>
                <w:lang w:val="hr-HR"/>
              </w:rPr>
              <w:t xml:space="preserve"> broj </w:t>
            </w:r>
            <w:r w:rsidRPr="008E4B24">
              <w:rPr>
                <w:rFonts w:ascii="Times New Roman" w:eastAsia="Times New Roman" w:hAnsi="Times New Roman" w:cs="Times New Roman"/>
                <w:sz w:val="22"/>
                <w:szCs w:val="22"/>
                <w:lang w:val="hr-HR"/>
              </w:rPr>
              <w:t xml:space="preserve"> pripadnika talijanske </w:t>
            </w:r>
            <w:r w:rsidR="00A14222" w:rsidRPr="008E4B24">
              <w:rPr>
                <w:rFonts w:ascii="Times New Roman" w:eastAsia="Times New Roman" w:hAnsi="Times New Roman" w:cs="Times New Roman"/>
                <w:sz w:val="22"/>
                <w:szCs w:val="22"/>
                <w:lang w:val="hr-HR"/>
              </w:rPr>
              <w:t xml:space="preserve">nacionalne manjine na području općine </w:t>
            </w:r>
          </w:p>
        </w:tc>
      </w:tr>
      <w:tr w:rsidR="00AE33BE" w:rsidRPr="008E4B24" w14:paraId="479E147A" w14:textId="77777777" w:rsidTr="000D1B06">
        <w:trPr>
          <w:trHeight w:val="284"/>
          <w:jc w:val="center"/>
        </w:trPr>
        <w:tc>
          <w:tcPr>
            <w:tcW w:w="1484" w:type="pct"/>
            <w:shd w:val="clear" w:color="auto" w:fill="auto"/>
            <w:tcMar>
              <w:top w:w="0" w:type="dxa"/>
              <w:left w:w="108" w:type="dxa"/>
              <w:bottom w:w="0" w:type="dxa"/>
              <w:right w:w="108" w:type="dxa"/>
            </w:tcMar>
          </w:tcPr>
          <w:p w14:paraId="151F2792" w14:textId="0A7B3815" w:rsidR="00AE33BE" w:rsidRPr="008E4B24" w:rsidRDefault="00AE33B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 202</w:t>
            </w:r>
            <w:r w:rsidR="00F60989" w:rsidRPr="008E4B24">
              <w:rPr>
                <w:rFonts w:ascii="Times New Roman" w:eastAsia="Times New Roman" w:hAnsi="Times New Roman" w:cs="Times New Roman"/>
                <w:b/>
                <w:sz w:val="22"/>
                <w:szCs w:val="22"/>
                <w:lang w:val="hr-HR"/>
              </w:rPr>
              <w:t>3</w:t>
            </w:r>
          </w:p>
        </w:tc>
        <w:tc>
          <w:tcPr>
            <w:tcW w:w="3516" w:type="pct"/>
            <w:shd w:val="clear" w:color="auto" w:fill="auto"/>
            <w:tcMar>
              <w:top w:w="0" w:type="dxa"/>
              <w:left w:w="108" w:type="dxa"/>
              <w:bottom w:w="0" w:type="dxa"/>
              <w:right w:w="108" w:type="dxa"/>
            </w:tcMar>
          </w:tcPr>
          <w:p w14:paraId="673DC43C" w14:textId="7FB35A08" w:rsidR="00AE33BE" w:rsidRPr="008E4B24" w:rsidRDefault="00AE33BE"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100% /</w:t>
            </w:r>
            <w:r w:rsidR="00A14222" w:rsidRPr="008E4B24">
              <w:rPr>
                <w:rFonts w:ascii="Times New Roman" w:eastAsia="Times New Roman" w:hAnsi="Times New Roman" w:cs="Times New Roman"/>
                <w:sz w:val="22"/>
                <w:szCs w:val="22"/>
                <w:lang w:val="hr-HR"/>
              </w:rPr>
              <w:t>159 (popis stanovništva</w:t>
            </w:r>
            <w:r w:rsidR="00F60989" w:rsidRPr="008E4B24">
              <w:rPr>
                <w:rFonts w:ascii="Times New Roman" w:eastAsia="Times New Roman" w:hAnsi="Times New Roman" w:cs="Times New Roman"/>
                <w:sz w:val="22"/>
                <w:szCs w:val="22"/>
                <w:lang w:val="hr-HR"/>
              </w:rPr>
              <w:t xml:space="preserve"> 2021.g</w:t>
            </w:r>
            <w:r w:rsidR="00A14222" w:rsidRPr="008E4B24">
              <w:rPr>
                <w:rFonts w:ascii="Times New Roman" w:eastAsia="Times New Roman" w:hAnsi="Times New Roman" w:cs="Times New Roman"/>
                <w:sz w:val="22"/>
                <w:szCs w:val="22"/>
                <w:lang w:val="hr-HR"/>
              </w:rPr>
              <w:t xml:space="preserve">) </w:t>
            </w:r>
          </w:p>
        </w:tc>
      </w:tr>
      <w:tr w:rsidR="00AE33BE" w:rsidRPr="008E4B24" w14:paraId="75E0C5B5" w14:textId="77777777" w:rsidTr="000D1B06">
        <w:trPr>
          <w:trHeight w:val="284"/>
          <w:jc w:val="center"/>
        </w:trPr>
        <w:tc>
          <w:tcPr>
            <w:tcW w:w="1484" w:type="pct"/>
            <w:shd w:val="clear" w:color="auto" w:fill="auto"/>
            <w:tcMar>
              <w:top w:w="0" w:type="dxa"/>
              <w:left w:w="108" w:type="dxa"/>
              <w:bottom w:w="0" w:type="dxa"/>
              <w:right w:w="108" w:type="dxa"/>
            </w:tcMar>
          </w:tcPr>
          <w:p w14:paraId="16846EA1" w14:textId="43144FC2" w:rsidR="00AE33BE" w:rsidRPr="008E4B24" w:rsidRDefault="00AE33B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 xml:space="preserve">., </w:t>
            </w:r>
            <w:r w:rsidR="00A4245A" w:rsidRPr="008E4B24">
              <w:rPr>
                <w:rFonts w:ascii="Times New Roman" w:eastAsia="Times New Roman" w:hAnsi="Times New Roman" w:cs="Times New Roman"/>
                <w:b/>
                <w:sz w:val="22"/>
                <w:szCs w:val="22"/>
                <w:lang w:val="hr-HR"/>
              </w:rPr>
              <w:t>2026</w:t>
            </w:r>
            <w:r w:rsidRPr="008E4B24">
              <w:rPr>
                <w:rFonts w:ascii="Times New Roman" w:eastAsia="Times New Roman" w:hAnsi="Times New Roman" w:cs="Times New Roman"/>
                <w:b/>
                <w:sz w:val="22"/>
                <w:szCs w:val="22"/>
                <w:lang w:val="hr-HR"/>
              </w:rPr>
              <w:t xml:space="preserve">., i </w:t>
            </w:r>
            <w:r w:rsidR="00A4245A" w:rsidRPr="008E4B24">
              <w:rPr>
                <w:rFonts w:ascii="Times New Roman" w:eastAsia="Times New Roman" w:hAnsi="Times New Roman" w:cs="Times New Roman"/>
                <w:b/>
                <w:sz w:val="22"/>
                <w:szCs w:val="22"/>
                <w:lang w:val="hr-HR"/>
              </w:rPr>
              <w:t>2027</w:t>
            </w:r>
            <w:r w:rsidRPr="008E4B24">
              <w:rPr>
                <w:rFonts w:ascii="Times New Roman" w:eastAsia="Times New Roman" w:hAnsi="Times New Roman" w:cs="Times New Roman"/>
                <w:b/>
                <w:sz w:val="22"/>
                <w:szCs w:val="22"/>
                <w:lang w:val="hr-HR"/>
              </w:rPr>
              <w:t>.</w:t>
            </w:r>
            <w:r w:rsidR="00A14222" w:rsidRPr="008E4B24">
              <w:rPr>
                <w:rFonts w:ascii="Times New Roman" w:eastAsia="Times New Roman" w:hAnsi="Times New Roman" w:cs="Times New Roman"/>
                <w:b/>
                <w:sz w:val="22"/>
                <w:szCs w:val="22"/>
                <w:lang w:val="hr-HR"/>
              </w:rPr>
              <w:t>g</w:t>
            </w:r>
          </w:p>
        </w:tc>
        <w:tc>
          <w:tcPr>
            <w:tcW w:w="3516" w:type="pct"/>
            <w:shd w:val="clear" w:color="auto" w:fill="auto"/>
            <w:tcMar>
              <w:top w:w="0" w:type="dxa"/>
              <w:left w:w="108" w:type="dxa"/>
              <w:bottom w:w="0" w:type="dxa"/>
              <w:right w:w="108" w:type="dxa"/>
            </w:tcMar>
          </w:tcPr>
          <w:p w14:paraId="7194D5F3" w14:textId="56BD7DD9" w:rsidR="00AE33BE" w:rsidRPr="008E4B24" w:rsidRDefault="00F60989"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100% /175</w:t>
            </w:r>
          </w:p>
        </w:tc>
      </w:tr>
    </w:tbl>
    <w:p w14:paraId="09C0A350" w14:textId="7B57EFA0" w:rsidR="00C53A7A" w:rsidRPr="008E4B24" w:rsidRDefault="00D93AE1" w:rsidP="001E2E3B">
      <w:pPr>
        <w:rPr>
          <w:sz w:val="22"/>
          <w:szCs w:val="22"/>
          <w:lang w:val="hr-HR"/>
        </w:rPr>
      </w:pPr>
      <w:r w:rsidRPr="008E4B24">
        <w:rPr>
          <w:b/>
          <w:bCs/>
          <w:sz w:val="22"/>
          <w:szCs w:val="22"/>
          <w:lang w:val="hr-HR"/>
        </w:rPr>
        <w:t>Aktivnošću A150030 Financiranje rada vjerskih zajednica</w:t>
      </w:r>
      <w:r w:rsidRPr="008E4B24">
        <w:rPr>
          <w:sz w:val="22"/>
          <w:szCs w:val="22"/>
          <w:lang w:val="hr-HR"/>
        </w:rPr>
        <w:t xml:space="preserve"> osigurana su sredstva u iznosu od </w:t>
      </w:r>
      <w:r w:rsidR="00630A85" w:rsidRPr="008E4B24">
        <w:rPr>
          <w:sz w:val="22"/>
          <w:szCs w:val="22"/>
          <w:lang w:val="hr-HR"/>
        </w:rPr>
        <w:t>2.900</w:t>
      </w:r>
      <w:r w:rsidR="008A51B4" w:rsidRPr="008E4B24">
        <w:rPr>
          <w:sz w:val="22"/>
          <w:szCs w:val="22"/>
          <w:lang w:val="hr-HR"/>
        </w:rPr>
        <w:t xml:space="preserve">, eura na ime donacija za  rad župnih ureda, te </w:t>
      </w:r>
      <w:r w:rsidR="00630A85" w:rsidRPr="008E4B24">
        <w:rPr>
          <w:sz w:val="22"/>
          <w:szCs w:val="22"/>
          <w:lang w:val="hr-HR"/>
        </w:rPr>
        <w:t xml:space="preserve">kroz aktivnost </w:t>
      </w:r>
      <w:r w:rsidR="00630A85" w:rsidRPr="008E4B24">
        <w:rPr>
          <w:b/>
          <w:bCs/>
          <w:sz w:val="22"/>
          <w:szCs w:val="22"/>
          <w:lang w:val="hr-HR"/>
        </w:rPr>
        <w:t>A150035 Vjerski i sakralni objekti te spomenici kulture</w:t>
      </w:r>
      <w:r w:rsidR="00630A85" w:rsidRPr="008E4B24">
        <w:rPr>
          <w:sz w:val="22"/>
          <w:szCs w:val="22"/>
          <w:lang w:val="hr-HR"/>
        </w:rPr>
        <w:t xml:space="preserve"> 35.000</w:t>
      </w:r>
      <w:r w:rsidR="008A51B4" w:rsidRPr="008E4B24">
        <w:rPr>
          <w:sz w:val="22"/>
          <w:szCs w:val="22"/>
          <w:lang w:val="hr-HR"/>
        </w:rPr>
        <w:t xml:space="preserve"> eura </w:t>
      </w:r>
      <w:r w:rsidR="00630A85" w:rsidRPr="008E4B24">
        <w:rPr>
          <w:sz w:val="22"/>
          <w:szCs w:val="22"/>
          <w:lang w:val="hr-HR"/>
        </w:rPr>
        <w:t xml:space="preserve">na ime </w:t>
      </w:r>
      <w:r w:rsidR="008A51B4" w:rsidRPr="008E4B24">
        <w:rPr>
          <w:sz w:val="22"/>
          <w:szCs w:val="22"/>
          <w:lang w:val="hr-HR"/>
        </w:rPr>
        <w:t>kapitaln</w:t>
      </w:r>
      <w:r w:rsidR="00630A85" w:rsidRPr="008E4B24">
        <w:rPr>
          <w:sz w:val="22"/>
          <w:szCs w:val="22"/>
          <w:lang w:val="hr-HR"/>
        </w:rPr>
        <w:t>ih</w:t>
      </w:r>
      <w:r w:rsidR="008A51B4" w:rsidRPr="008E4B24">
        <w:rPr>
          <w:sz w:val="22"/>
          <w:szCs w:val="22"/>
          <w:lang w:val="hr-HR"/>
        </w:rPr>
        <w:t xml:space="preserve"> pomoći za uređenje </w:t>
      </w:r>
      <w:r w:rsidR="00630A85" w:rsidRPr="008E4B24">
        <w:rPr>
          <w:sz w:val="22"/>
          <w:szCs w:val="22"/>
          <w:lang w:val="hr-HR"/>
        </w:rPr>
        <w:t xml:space="preserve">i održavanje sakralnih i vjerskih  objekata </w:t>
      </w:r>
      <w:r w:rsidR="008A51B4" w:rsidRPr="008E4B24">
        <w:rPr>
          <w:sz w:val="22"/>
          <w:szCs w:val="22"/>
          <w:lang w:val="hr-HR"/>
        </w:rPr>
        <w:t xml:space="preserve"> </w:t>
      </w:r>
    </w:p>
    <w:tbl>
      <w:tblPr>
        <w:tblStyle w:val="80"/>
        <w:tblW w:w="50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4"/>
        <w:gridCol w:w="9961"/>
      </w:tblGrid>
      <w:tr w:rsidR="008A51B4" w:rsidRPr="008E4B24" w14:paraId="591CA7C3" w14:textId="77777777" w:rsidTr="001E77B6">
        <w:trPr>
          <w:trHeight w:val="284"/>
          <w:jc w:val="center"/>
        </w:trPr>
        <w:tc>
          <w:tcPr>
            <w:tcW w:w="1484" w:type="pct"/>
            <w:shd w:val="clear" w:color="auto" w:fill="auto"/>
            <w:tcMar>
              <w:top w:w="0" w:type="dxa"/>
              <w:left w:w="108" w:type="dxa"/>
              <w:bottom w:w="0" w:type="dxa"/>
              <w:right w:w="108" w:type="dxa"/>
            </w:tcMar>
          </w:tcPr>
          <w:p w14:paraId="2186EC9C" w14:textId="727BA3C2" w:rsidR="008A51B4" w:rsidRPr="008E4B24" w:rsidRDefault="008A51B4"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A150030</w:t>
            </w:r>
            <w:r w:rsidR="00630A85" w:rsidRPr="008E4B24">
              <w:rPr>
                <w:rFonts w:ascii="Times New Roman" w:eastAsia="Times New Roman" w:hAnsi="Times New Roman" w:cs="Times New Roman"/>
                <w:b/>
                <w:sz w:val="22"/>
                <w:szCs w:val="22"/>
                <w:lang w:val="hr-HR"/>
              </w:rPr>
              <w:t xml:space="preserve"> i A150035 </w:t>
            </w:r>
          </w:p>
        </w:tc>
        <w:tc>
          <w:tcPr>
            <w:tcW w:w="3516" w:type="pct"/>
            <w:shd w:val="clear" w:color="auto" w:fill="auto"/>
            <w:tcMar>
              <w:top w:w="0" w:type="dxa"/>
              <w:left w:w="108" w:type="dxa"/>
              <w:bottom w:w="0" w:type="dxa"/>
              <w:right w:w="108" w:type="dxa"/>
            </w:tcMar>
          </w:tcPr>
          <w:p w14:paraId="502FE979" w14:textId="4391F931" w:rsidR="008A51B4" w:rsidRPr="008E4B24" w:rsidRDefault="008A51B4" w:rsidP="001E2E3B">
            <w:pPr>
              <w:spacing w:after="0" w:line="240" w:lineRule="auto"/>
              <w:rPr>
                <w:rFonts w:ascii="Times New Roman" w:eastAsia="Times New Roman" w:hAnsi="Times New Roman" w:cs="Times New Roman"/>
                <w:b/>
                <w:sz w:val="22"/>
                <w:szCs w:val="22"/>
                <w:lang w:val="hr-HR"/>
              </w:rPr>
            </w:pPr>
            <w:r w:rsidRPr="008E4B24">
              <w:rPr>
                <w:rFonts w:ascii="Times New Roman" w:hAnsi="Times New Roman" w:cs="Times New Roman"/>
                <w:b/>
                <w:bCs/>
                <w:sz w:val="22"/>
                <w:szCs w:val="22"/>
                <w:lang w:val="hr-HR"/>
              </w:rPr>
              <w:t>Financiranje rada vjerskih zajednica</w:t>
            </w:r>
            <w:r w:rsidR="00630A85" w:rsidRPr="008E4B24">
              <w:rPr>
                <w:rFonts w:ascii="Times New Roman" w:hAnsi="Times New Roman" w:cs="Times New Roman"/>
                <w:b/>
                <w:bCs/>
                <w:sz w:val="22"/>
                <w:szCs w:val="22"/>
                <w:lang w:val="hr-HR"/>
              </w:rPr>
              <w:t xml:space="preserve"> i </w:t>
            </w:r>
            <w:r w:rsidR="009C2C22" w:rsidRPr="008E4B24">
              <w:rPr>
                <w:rFonts w:ascii="Times New Roman" w:hAnsi="Times New Roman" w:cs="Times New Roman"/>
                <w:b/>
                <w:bCs/>
                <w:sz w:val="22"/>
                <w:szCs w:val="22"/>
                <w:lang w:val="hr-HR"/>
              </w:rPr>
              <w:t>Vjerski i sakralni objekti te spomenici kulture</w:t>
            </w:r>
          </w:p>
        </w:tc>
      </w:tr>
      <w:tr w:rsidR="008A51B4" w:rsidRPr="008E4B24" w14:paraId="3C38E271" w14:textId="77777777" w:rsidTr="001E77B6">
        <w:trPr>
          <w:trHeight w:val="284"/>
          <w:jc w:val="center"/>
        </w:trPr>
        <w:tc>
          <w:tcPr>
            <w:tcW w:w="1484" w:type="pct"/>
            <w:shd w:val="clear" w:color="auto" w:fill="auto"/>
            <w:tcMar>
              <w:top w:w="0" w:type="dxa"/>
              <w:left w:w="108" w:type="dxa"/>
              <w:bottom w:w="0" w:type="dxa"/>
              <w:right w:w="108" w:type="dxa"/>
            </w:tcMar>
          </w:tcPr>
          <w:p w14:paraId="3B5CD7C1" w14:textId="77777777" w:rsidR="008A51B4" w:rsidRPr="008E4B24" w:rsidRDefault="008A51B4"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Opis </w:t>
            </w:r>
          </w:p>
        </w:tc>
        <w:tc>
          <w:tcPr>
            <w:tcW w:w="3516" w:type="pct"/>
            <w:shd w:val="clear" w:color="auto" w:fill="auto"/>
            <w:tcMar>
              <w:top w:w="0" w:type="dxa"/>
              <w:left w:w="108" w:type="dxa"/>
              <w:bottom w:w="0" w:type="dxa"/>
              <w:right w:w="108" w:type="dxa"/>
            </w:tcMar>
          </w:tcPr>
          <w:p w14:paraId="73CDE0E0" w14:textId="5CE67DF5" w:rsidR="008A51B4" w:rsidRPr="008E4B24" w:rsidRDefault="008A51B4" w:rsidP="001E2E3B">
            <w:pPr>
              <w:autoSpaceDE w:val="0"/>
              <w:autoSpaceDN w:val="0"/>
              <w:adjustRightInd w:val="0"/>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Osiguranje sredstava namijenjenih je za rad župnih ureda na području Općine Ližnjan-Lisignano, sukladno posebnom propisu, odnosno Zakonu o pravnom položaju vjerskih zajednica, te sredstva za</w:t>
            </w:r>
            <w:r w:rsidR="009C2C22" w:rsidRPr="008E4B24">
              <w:rPr>
                <w:rFonts w:ascii="Times New Roman" w:eastAsia="Times New Roman" w:hAnsi="Times New Roman" w:cs="Times New Roman"/>
                <w:sz w:val="22"/>
                <w:szCs w:val="22"/>
                <w:lang w:val="hr-HR"/>
              </w:rPr>
              <w:t xml:space="preserve"> kapitalne pomoći za održavanje i uređenje sakralnih i vjerskih objekata koje koristi veliki broj žitelja općine. </w:t>
            </w:r>
          </w:p>
        </w:tc>
      </w:tr>
      <w:tr w:rsidR="008A51B4" w:rsidRPr="008E4B24" w14:paraId="6110B46C" w14:textId="77777777" w:rsidTr="001E77B6">
        <w:trPr>
          <w:trHeight w:val="284"/>
          <w:jc w:val="center"/>
        </w:trPr>
        <w:tc>
          <w:tcPr>
            <w:tcW w:w="1484" w:type="pct"/>
            <w:shd w:val="clear" w:color="auto" w:fill="auto"/>
            <w:tcMar>
              <w:top w:w="0" w:type="dxa"/>
              <w:left w:w="108" w:type="dxa"/>
              <w:bottom w:w="0" w:type="dxa"/>
              <w:right w:w="108" w:type="dxa"/>
            </w:tcMar>
          </w:tcPr>
          <w:p w14:paraId="6D53E6A2" w14:textId="77777777" w:rsidR="008A51B4" w:rsidRPr="008E4B24" w:rsidRDefault="008A51B4"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6" w:type="pct"/>
            <w:shd w:val="clear" w:color="auto" w:fill="auto"/>
            <w:tcMar>
              <w:top w:w="0" w:type="dxa"/>
              <w:left w:w="108" w:type="dxa"/>
              <w:bottom w:w="0" w:type="dxa"/>
              <w:right w:w="108" w:type="dxa"/>
            </w:tcMar>
          </w:tcPr>
          <w:p w14:paraId="46C3D009" w14:textId="053462C4" w:rsidR="008A51B4" w:rsidRPr="008E4B24" w:rsidRDefault="008A51B4"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Pravovremeno ispunjenje ugovornih obveza</w:t>
            </w:r>
          </w:p>
        </w:tc>
      </w:tr>
      <w:tr w:rsidR="008A51B4" w:rsidRPr="008E4B24" w14:paraId="6D958367" w14:textId="77777777" w:rsidTr="001E77B6">
        <w:trPr>
          <w:trHeight w:val="284"/>
          <w:jc w:val="center"/>
        </w:trPr>
        <w:tc>
          <w:tcPr>
            <w:tcW w:w="1484" w:type="pct"/>
            <w:shd w:val="clear" w:color="auto" w:fill="auto"/>
            <w:tcMar>
              <w:top w:w="0" w:type="dxa"/>
              <w:left w:w="108" w:type="dxa"/>
              <w:bottom w:w="0" w:type="dxa"/>
              <w:right w:w="108" w:type="dxa"/>
            </w:tcMar>
          </w:tcPr>
          <w:p w14:paraId="58E67431" w14:textId="77777777" w:rsidR="008A51B4" w:rsidRPr="008E4B24" w:rsidRDefault="008A51B4"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6" w:type="pct"/>
            <w:shd w:val="clear" w:color="auto" w:fill="auto"/>
            <w:tcMar>
              <w:top w:w="0" w:type="dxa"/>
              <w:left w:w="108" w:type="dxa"/>
              <w:bottom w:w="0" w:type="dxa"/>
              <w:right w:w="108" w:type="dxa"/>
            </w:tcMar>
          </w:tcPr>
          <w:p w14:paraId="1C04574A" w14:textId="77777777" w:rsidR="008A51B4" w:rsidRPr="008E4B24" w:rsidRDefault="008A51B4"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Nenamjenski prihodi i primici</w:t>
            </w:r>
          </w:p>
        </w:tc>
      </w:tr>
      <w:tr w:rsidR="008A51B4" w:rsidRPr="008E4B24" w14:paraId="36A89794" w14:textId="77777777" w:rsidTr="001E77B6">
        <w:trPr>
          <w:trHeight w:val="284"/>
          <w:jc w:val="center"/>
        </w:trPr>
        <w:tc>
          <w:tcPr>
            <w:tcW w:w="1484" w:type="pct"/>
            <w:shd w:val="clear" w:color="auto" w:fill="auto"/>
            <w:tcMar>
              <w:top w:w="0" w:type="dxa"/>
              <w:left w:w="108" w:type="dxa"/>
              <w:bottom w:w="0" w:type="dxa"/>
              <w:right w:w="108" w:type="dxa"/>
            </w:tcMar>
          </w:tcPr>
          <w:p w14:paraId="1BDEF83D" w14:textId="77777777" w:rsidR="008A51B4" w:rsidRPr="008E4B24" w:rsidRDefault="008A51B4"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516" w:type="pct"/>
            <w:shd w:val="clear" w:color="auto" w:fill="auto"/>
            <w:tcMar>
              <w:top w:w="0" w:type="dxa"/>
              <w:left w:w="108" w:type="dxa"/>
              <w:bottom w:w="0" w:type="dxa"/>
              <w:right w:w="108" w:type="dxa"/>
            </w:tcMar>
          </w:tcPr>
          <w:p w14:paraId="53E5EC57" w14:textId="2A8DB21B" w:rsidR="008A51B4" w:rsidRPr="008E4B24" w:rsidRDefault="008A51B4"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Uredno i pravovremeno  ispunjenje ugovornih obveza</w:t>
            </w:r>
            <w:r w:rsidR="00E0051E" w:rsidRPr="008E4B24">
              <w:rPr>
                <w:rFonts w:ascii="Times New Roman" w:eastAsia="Times New Roman" w:hAnsi="Times New Roman" w:cs="Times New Roman"/>
                <w:sz w:val="22"/>
                <w:szCs w:val="22"/>
                <w:lang w:val="hr-HR"/>
              </w:rPr>
              <w:t xml:space="preserve">/broj sufinanciranih župa </w:t>
            </w:r>
          </w:p>
        </w:tc>
      </w:tr>
      <w:tr w:rsidR="00F60989" w:rsidRPr="008E4B24" w14:paraId="0CB2838A" w14:textId="77777777" w:rsidTr="001E77B6">
        <w:trPr>
          <w:trHeight w:val="284"/>
          <w:jc w:val="center"/>
        </w:trPr>
        <w:tc>
          <w:tcPr>
            <w:tcW w:w="1484" w:type="pct"/>
            <w:shd w:val="clear" w:color="auto" w:fill="auto"/>
            <w:tcMar>
              <w:top w:w="0" w:type="dxa"/>
              <w:left w:w="108" w:type="dxa"/>
              <w:bottom w:w="0" w:type="dxa"/>
              <w:right w:w="108" w:type="dxa"/>
            </w:tcMar>
          </w:tcPr>
          <w:p w14:paraId="7CCBD7A9" w14:textId="4192C9FE" w:rsidR="00F60989" w:rsidRPr="008E4B24" w:rsidRDefault="00F60989" w:rsidP="00F60989">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 2023.g</w:t>
            </w:r>
          </w:p>
        </w:tc>
        <w:tc>
          <w:tcPr>
            <w:tcW w:w="3516" w:type="pct"/>
            <w:shd w:val="clear" w:color="auto" w:fill="auto"/>
            <w:tcMar>
              <w:top w:w="0" w:type="dxa"/>
              <w:left w:w="108" w:type="dxa"/>
              <w:bottom w:w="0" w:type="dxa"/>
              <w:right w:w="108" w:type="dxa"/>
            </w:tcMar>
          </w:tcPr>
          <w:p w14:paraId="331D78DD" w14:textId="589A7335" w:rsidR="00F60989" w:rsidRPr="008E4B24" w:rsidRDefault="00F60989" w:rsidP="00F60989">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podmirene sve zatražene obaveze /0 (nije zatraženo)</w:t>
            </w:r>
          </w:p>
        </w:tc>
      </w:tr>
      <w:tr w:rsidR="00F60989" w:rsidRPr="008E4B24" w14:paraId="368E6A29" w14:textId="77777777" w:rsidTr="001E77B6">
        <w:trPr>
          <w:trHeight w:val="284"/>
          <w:jc w:val="center"/>
        </w:trPr>
        <w:tc>
          <w:tcPr>
            <w:tcW w:w="1484" w:type="pct"/>
            <w:shd w:val="clear" w:color="auto" w:fill="auto"/>
            <w:tcMar>
              <w:top w:w="0" w:type="dxa"/>
              <w:left w:w="108" w:type="dxa"/>
              <w:bottom w:w="0" w:type="dxa"/>
              <w:right w:w="108" w:type="dxa"/>
            </w:tcMar>
          </w:tcPr>
          <w:p w14:paraId="376D0306" w14:textId="4B9E03BD" w:rsidR="00F60989" w:rsidRPr="008E4B24" w:rsidRDefault="00F60989" w:rsidP="00F60989">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Ciljana vrijednost 2025., 2026., i 2027.g</w:t>
            </w:r>
          </w:p>
        </w:tc>
        <w:tc>
          <w:tcPr>
            <w:tcW w:w="3516" w:type="pct"/>
            <w:shd w:val="clear" w:color="auto" w:fill="auto"/>
            <w:tcMar>
              <w:top w:w="0" w:type="dxa"/>
              <w:left w:w="108" w:type="dxa"/>
              <w:bottom w:w="0" w:type="dxa"/>
              <w:right w:w="108" w:type="dxa"/>
            </w:tcMar>
          </w:tcPr>
          <w:p w14:paraId="6C19D85D" w14:textId="11BD8F1B" w:rsidR="00F60989" w:rsidRPr="008E4B24" w:rsidRDefault="00F60989" w:rsidP="00F60989">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100% /3</w:t>
            </w:r>
          </w:p>
        </w:tc>
      </w:tr>
    </w:tbl>
    <w:p w14:paraId="5246CA19" w14:textId="718E7E83" w:rsidR="00591896" w:rsidRPr="008E4B24" w:rsidRDefault="00E0051E" w:rsidP="001E2E3B">
      <w:pPr>
        <w:autoSpaceDE w:val="0"/>
        <w:adjustRightInd w:val="0"/>
        <w:jc w:val="both"/>
        <w:rPr>
          <w:sz w:val="22"/>
          <w:szCs w:val="22"/>
          <w:lang w:val="hr-HR"/>
        </w:rPr>
      </w:pPr>
      <w:r w:rsidRPr="008E4B24">
        <w:rPr>
          <w:b/>
          <w:bCs/>
          <w:sz w:val="22"/>
          <w:szCs w:val="22"/>
          <w:lang w:val="hr-HR"/>
        </w:rPr>
        <w:lastRenderedPageBreak/>
        <w:t xml:space="preserve">Aktivnost A150040 Zaklada za poticanje partnerstva i razvoja civilnog društva </w:t>
      </w:r>
      <w:r w:rsidRPr="008E4B24">
        <w:rPr>
          <w:sz w:val="22"/>
          <w:szCs w:val="22"/>
          <w:lang w:val="hr-HR"/>
        </w:rPr>
        <w:t>osigurava sredstva u iznosu od 1</w:t>
      </w:r>
      <w:r w:rsidR="001A5E2A" w:rsidRPr="008E4B24">
        <w:rPr>
          <w:sz w:val="22"/>
          <w:szCs w:val="22"/>
          <w:lang w:val="hr-HR"/>
        </w:rPr>
        <w:t>.631,11</w:t>
      </w:r>
      <w:r w:rsidRPr="008E4B24">
        <w:rPr>
          <w:sz w:val="22"/>
          <w:szCs w:val="22"/>
          <w:lang w:val="hr-HR"/>
        </w:rPr>
        <w:t xml:space="preserve"> eura</w:t>
      </w:r>
      <w:r w:rsidR="009C2C22" w:rsidRPr="008E4B24">
        <w:rPr>
          <w:sz w:val="22"/>
          <w:szCs w:val="22"/>
          <w:lang w:val="hr-HR"/>
        </w:rPr>
        <w:t xml:space="preserve"> </w:t>
      </w:r>
      <w:r w:rsidRPr="008E4B24">
        <w:rPr>
          <w:sz w:val="22"/>
          <w:szCs w:val="22"/>
          <w:lang w:val="hr-HR"/>
        </w:rPr>
        <w:t>koja se isplaćuju Zakladi za</w:t>
      </w:r>
      <w:r w:rsidR="00F41661" w:rsidRPr="008E4B24">
        <w:rPr>
          <w:sz w:val="22"/>
          <w:szCs w:val="22"/>
          <w:lang w:val="hr-HR"/>
        </w:rPr>
        <w:t xml:space="preserve"> </w:t>
      </w:r>
      <w:r w:rsidRPr="008E4B24">
        <w:rPr>
          <w:sz w:val="22"/>
          <w:szCs w:val="22"/>
          <w:lang w:val="hr-HR"/>
        </w:rPr>
        <w:t>poticanje partnerstva i razvoja civilnog društva i realizaciju natječaja za male projekte "Mali projekti za bolje sutra", a temeljem  sklopljenog Sporazuma o partnerstvu</w:t>
      </w:r>
      <w:r w:rsidR="001A5E2A" w:rsidRPr="008E4B24">
        <w:rPr>
          <w:sz w:val="22"/>
          <w:szCs w:val="22"/>
          <w:lang w:val="hr-HR"/>
        </w:rPr>
        <w:t xml:space="preserve">, te dodatni iznos od 1.000 eura za obilježavanje 15 godina rada Zaklade. </w:t>
      </w:r>
    </w:p>
    <w:p w14:paraId="2249E919" w14:textId="77777777" w:rsidR="00F50265" w:rsidRPr="008E4B24" w:rsidRDefault="00F50265" w:rsidP="001E2E3B">
      <w:pPr>
        <w:autoSpaceDE w:val="0"/>
        <w:adjustRightInd w:val="0"/>
        <w:jc w:val="both"/>
        <w:rPr>
          <w:sz w:val="22"/>
          <w:szCs w:val="22"/>
          <w:lang w:val="hr-HR"/>
        </w:rPr>
      </w:pPr>
    </w:p>
    <w:tbl>
      <w:tblPr>
        <w:tblStyle w:val="80"/>
        <w:tblW w:w="1397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5"/>
        <w:gridCol w:w="9825"/>
      </w:tblGrid>
      <w:tr w:rsidR="002F74BA" w:rsidRPr="008E4B24" w14:paraId="3E598CDF" w14:textId="77777777" w:rsidTr="001E77B6">
        <w:trPr>
          <w:trHeight w:val="284"/>
        </w:trPr>
        <w:tc>
          <w:tcPr>
            <w:tcW w:w="4145" w:type="dxa"/>
            <w:shd w:val="clear" w:color="auto" w:fill="auto"/>
            <w:tcMar>
              <w:top w:w="0" w:type="dxa"/>
              <w:left w:w="108" w:type="dxa"/>
              <w:bottom w:w="0" w:type="dxa"/>
              <w:right w:w="108" w:type="dxa"/>
            </w:tcMar>
          </w:tcPr>
          <w:p w14:paraId="40FB4AB9" w14:textId="4EE5D3D8" w:rsidR="002F74BA" w:rsidRPr="008E4B24" w:rsidRDefault="002F74BA"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A150040</w:t>
            </w:r>
          </w:p>
        </w:tc>
        <w:tc>
          <w:tcPr>
            <w:tcW w:w="9825" w:type="dxa"/>
            <w:shd w:val="clear" w:color="auto" w:fill="auto"/>
            <w:tcMar>
              <w:top w:w="0" w:type="dxa"/>
              <w:left w:w="108" w:type="dxa"/>
              <w:bottom w:w="0" w:type="dxa"/>
              <w:right w:w="108" w:type="dxa"/>
            </w:tcMar>
          </w:tcPr>
          <w:p w14:paraId="036E6D08" w14:textId="3AAE7AB7" w:rsidR="002F74BA" w:rsidRPr="008E4B24" w:rsidRDefault="002F74BA" w:rsidP="001E2E3B">
            <w:pPr>
              <w:spacing w:after="0" w:line="240" w:lineRule="auto"/>
              <w:rPr>
                <w:rFonts w:ascii="Times New Roman" w:eastAsia="Times New Roman" w:hAnsi="Times New Roman" w:cs="Times New Roman"/>
                <w:b/>
                <w:sz w:val="22"/>
                <w:szCs w:val="22"/>
                <w:lang w:val="hr-HR"/>
              </w:rPr>
            </w:pPr>
            <w:r w:rsidRPr="008E4B24">
              <w:rPr>
                <w:rFonts w:ascii="Times New Roman" w:hAnsi="Times New Roman" w:cs="Times New Roman"/>
                <w:b/>
                <w:bCs/>
                <w:sz w:val="22"/>
                <w:szCs w:val="22"/>
                <w:lang w:val="hr-HR"/>
              </w:rPr>
              <w:t>Zaklada za poticanje partnerstva i razvoja civilnog društva</w:t>
            </w:r>
          </w:p>
        </w:tc>
      </w:tr>
      <w:tr w:rsidR="002F74BA" w:rsidRPr="008E4B24" w14:paraId="7FFD2A1F" w14:textId="77777777" w:rsidTr="001E77B6">
        <w:trPr>
          <w:trHeight w:val="284"/>
        </w:trPr>
        <w:tc>
          <w:tcPr>
            <w:tcW w:w="4145" w:type="dxa"/>
            <w:shd w:val="clear" w:color="auto" w:fill="auto"/>
            <w:tcMar>
              <w:top w:w="0" w:type="dxa"/>
              <w:left w:w="108" w:type="dxa"/>
              <w:bottom w:w="0" w:type="dxa"/>
              <w:right w:w="108" w:type="dxa"/>
            </w:tcMar>
          </w:tcPr>
          <w:p w14:paraId="0C7E0D00" w14:textId="77777777" w:rsidR="002F74BA" w:rsidRPr="008E4B24" w:rsidRDefault="002F74BA"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Opis </w:t>
            </w:r>
          </w:p>
        </w:tc>
        <w:tc>
          <w:tcPr>
            <w:tcW w:w="9825" w:type="dxa"/>
            <w:shd w:val="clear" w:color="auto" w:fill="auto"/>
            <w:tcMar>
              <w:top w:w="0" w:type="dxa"/>
              <w:left w:w="108" w:type="dxa"/>
              <w:bottom w:w="0" w:type="dxa"/>
              <w:right w:w="108" w:type="dxa"/>
            </w:tcMar>
          </w:tcPr>
          <w:p w14:paraId="60DFAD03" w14:textId="52FE5382" w:rsidR="002F74BA" w:rsidRPr="008E4B24" w:rsidRDefault="002F74BA" w:rsidP="001E2E3B">
            <w:pPr>
              <w:autoSpaceDE w:val="0"/>
              <w:autoSpaceDN w:val="0"/>
              <w:adjustRightInd w:val="0"/>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Raspisivanje natječaja za male projekte „Mali projekti za bolje sutra” dodjela sredstava korisnicima putem Zaklade za poticanje partnerstva i razvoja civilnog a temeljem </w:t>
            </w:r>
            <w:r w:rsidRPr="008E4B24">
              <w:rPr>
                <w:rFonts w:ascii="Times New Roman" w:hAnsi="Times New Roman" w:cs="Times New Roman"/>
                <w:sz w:val="22"/>
                <w:szCs w:val="22"/>
                <w:lang w:val="hr-HR"/>
              </w:rPr>
              <w:t xml:space="preserve"> sklopljenog </w:t>
            </w:r>
            <w:r w:rsidRPr="008E4B24">
              <w:rPr>
                <w:rFonts w:ascii="Times New Roman" w:eastAsia="Times New Roman" w:hAnsi="Times New Roman" w:cs="Times New Roman"/>
                <w:sz w:val="22"/>
                <w:szCs w:val="22"/>
                <w:lang w:val="hr-HR"/>
              </w:rPr>
              <w:t>Sporazuma o partnerstvu</w:t>
            </w:r>
            <w:r w:rsidR="001A5E2A" w:rsidRPr="008E4B24">
              <w:rPr>
                <w:rFonts w:ascii="Times New Roman" w:eastAsia="Times New Roman" w:hAnsi="Times New Roman" w:cs="Times New Roman"/>
                <w:sz w:val="22"/>
                <w:szCs w:val="22"/>
                <w:lang w:val="hr-HR"/>
              </w:rPr>
              <w:t>; obilježavanje 15. obljetnice Zaklade</w:t>
            </w:r>
          </w:p>
        </w:tc>
      </w:tr>
      <w:tr w:rsidR="002F74BA" w:rsidRPr="008E4B24" w14:paraId="3FA23458" w14:textId="77777777" w:rsidTr="001E77B6">
        <w:trPr>
          <w:trHeight w:val="284"/>
        </w:trPr>
        <w:tc>
          <w:tcPr>
            <w:tcW w:w="4145" w:type="dxa"/>
            <w:shd w:val="clear" w:color="auto" w:fill="auto"/>
            <w:tcMar>
              <w:top w:w="0" w:type="dxa"/>
              <w:left w:w="108" w:type="dxa"/>
              <w:bottom w:w="0" w:type="dxa"/>
              <w:right w:w="108" w:type="dxa"/>
            </w:tcMar>
          </w:tcPr>
          <w:p w14:paraId="2E45E5E4" w14:textId="77777777" w:rsidR="002F74BA" w:rsidRPr="008E4B24" w:rsidRDefault="002F74BA"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9825" w:type="dxa"/>
            <w:shd w:val="clear" w:color="auto" w:fill="auto"/>
            <w:tcMar>
              <w:top w:w="0" w:type="dxa"/>
              <w:left w:w="108" w:type="dxa"/>
              <w:bottom w:w="0" w:type="dxa"/>
              <w:right w:w="108" w:type="dxa"/>
            </w:tcMar>
          </w:tcPr>
          <w:p w14:paraId="4A9134C5" w14:textId="063AA1C6" w:rsidR="002F74BA" w:rsidRPr="008E4B24" w:rsidRDefault="002F74BA"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Raspisivanje natječaja i provedba financiranih projekta</w:t>
            </w:r>
            <w:r w:rsidR="001A5E2A" w:rsidRPr="008E4B24">
              <w:rPr>
                <w:rFonts w:ascii="Times New Roman" w:eastAsia="Times New Roman" w:hAnsi="Times New Roman" w:cs="Times New Roman"/>
                <w:sz w:val="22"/>
                <w:szCs w:val="22"/>
                <w:lang w:val="hr-HR"/>
              </w:rPr>
              <w:t>/organizacija obljetnice</w:t>
            </w:r>
          </w:p>
        </w:tc>
      </w:tr>
      <w:tr w:rsidR="002F74BA" w:rsidRPr="008E4B24" w14:paraId="30CED3E0" w14:textId="77777777" w:rsidTr="001E77B6">
        <w:trPr>
          <w:trHeight w:val="284"/>
        </w:trPr>
        <w:tc>
          <w:tcPr>
            <w:tcW w:w="4145" w:type="dxa"/>
            <w:shd w:val="clear" w:color="auto" w:fill="auto"/>
            <w:tcMar>
              <w:top w:w="0" w:type="dxa"/>
              <w:left w:w="108" w:type="dxa"/>
              <w:bottom w:w="0" w:type="dxa"/>
              <w:right w:w="108" w:type="dxa"/>
            </w:tcMar>
          </w:tcPr>
          <w:p w14:paraId="4CBEF872" w14:textId="77777777" w:rsidR="002F74BA" w:rsidRPr="008E4B24" w:rsidRDefault="002F74BA"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9825" w:type="dxa"/>
            <w:shd w:val="clear" w:color="auto" w:fill="auto"/>
            <w:tcMar>
              <w:top w:w="0" w:type="dxa"/>
              <w:left w:w="108" w:type="dxa"/>
              <w:bottom w:w="0" w:type="dxa"/>
              <w:right w:w="108" w:type="dxa"/>
            </w:tcMar>
          </w:tcPr>
          <w:p w14:paraId="554E1D81" w14:textId="77777777" w:rsidR="002F74BA" w:rsidRPr="008E4B24" w:rsidRDefault="002F74BA"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Nenamjenski prihodi i primici</w:t>
            </w:r>
          </w:p>
        </w:tc>
      </w:tr>
      <w:tr w:rsidR="002F74BA" w:rsidRPr="008E4B24" w14:paraId="7B2D3E5A" w14:textId="77777777" w:rsidTr="001E77B6">
        <w:trPr>
          <w:trHeight w:val="284"/>
        </w:trPr>
        <w:tc>
          <w:tcPr>
            <w:tcW w:w="4145" w:type="dxa"/>
            <w:shd w:val="clear" w:color="auto" w:fill="auto"/>
            <w:tcMar>
              <w:top w:w="0" w:type="dxa"/>
              <w:left w:w="108" w:type="dxa"/>
              <w:bottom w:w="0" w:type="dxa"/>
              <w:right w:w="108" w:type="dxa"/>
            </w:tcMar>
          </w:tcPr>
          <w:p w14:paraId="09A31571" w14:textId="77777777" w:rsidR="002F74BA" w:rsidRPr="008E4B24" w:rsidRDefault="002F74BA"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9825" w:type="dxa"/>
            <w:shd w:val="clear" w:color="auto" w:fill="auto"/>
            <w:tcMar>
              <w:top w:w="0" w:type="dxa"/>
              <w:left w:w="108" w:type="dxa"/>
              <w:bottom w:w="0" w:type="dxa"/>
              <w:right w:w="108" w:type="dxa"/>
            </w:tcMar>
          </w:tcPr>
          <w:p w14:paraId="507A3417" w14:textId="22954CB8" w:rsidR="002F74BA" w:rsidRPr="008E4B24" w:rsidRDefault="002F74BA"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Uspješno raspisan natječaj i dodjela sredstava/broj financiranih projekata s područja OL</w:t>
            </w:r>
            <w:r w:rsidR="001A5E2A" w:rsidRPr="008E4B24">
              <w:rPr>
                <w:rFonts w:ascii="Times New Roman" w:eastAsia="Times New Roman" w:hAnsi="Times New Roman" w:cs="Times New Roman"/>
                <w:sz w:val="22"/>
                <w:szCs w:val="22"/>
                <w:lang w:val="hr-HR"/>
              </w:rPr>
              <w:t xml:space="preserve">/organiziranje svečane obljetnice </w:t>
            </w:r>
          </w:p>
        </w:tc>
      </w:tr>
      <w:tr w:rsidR="002F74BA" w:rsidRPr="008E4B24" w14:paraId="0C4652C6" w14:textId="77777777" w:rsidTr="001E77B6">
        <w:trPr>
          <w:trHeight w:val="284"/>
        </w:trPr>
        <w:tc>
          <w:tcPr>
            <w:tcW w:w="4145" w:type="dxa"/>
            <w:shd w:val="clear" w:color="auto" w:fill="auto"/>
            <w:tcMar>
              <w:top w:w="0" w:type="dxa"/>
              <w:left w:w="108" w:type="dxa"/>
              <w:bottom w:w="0" w:type="dxa"/>
              <w:right w:w="108" w:type="dxa"/>
            </w:tcMar>
          </w:tcPr>
          <w:p w14:paraId="11BE0765" w14:textId="2C574534" w:rsidR="002F74BA" w:rsidRPr="008E4B24" w:rsidRDefault="002F74BA"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 202</w:t>
            </w:r>
            <w:r w:rsidR="001A5E2A" w:rsidRPr="008E4B24">
              <w:rPr>
                <w:rFonts w:ascii="Times New Roman" w:eastAsia="Times New Roman" w:hAnsi="Times New Roman" w:cs="Times New Roman"/>
                <w:b/>
                <w:sz w:val="22"/>
                <w:szCs w:val="22"/>
                <w:lang w:val="hr-HR"/>
              </w:rPr>
              <w:t>3</w:t>
            </w:r>
            <w:r w:rsidRPr="008E4B24">
              <w:rPr>
                <w:rFonts w:ascii="Times New Roman" w:eastAsia="Times New Roman" w:hAnsi="Times New Roman" w:cs="Times New Roman"/>
                <w:b/>
                <w:sz w:val="22"/>
                <w:szCs w:val="22"/>
                <w:lang w:val="hr-HR"/>
              </w:rPr>
              <w:t>.g</w:t>
            </w:r>
          </w:p>
        </w:tc>
        <w:tc>
          <w:tcPr>
            <w:tcW w:w="9825" w:type="dxa"/>
            <w:shd w:val="clear" w:color="auto" w:fill="auto"/>
            <w:tcMar>
              <w:top w:w="0" w:type="dxa"/>
              <w:left w:w="108" w:type="dxa"/>
              <w:bottom w:w="0" w:type="dxa"/>
              <w:right w:w="108" w:type="dxa"/>
            </w:tcMar>
          </w:tcPr>
          <w:p w14:paraId="422E7B8B" w14:textId="30C92CCD" w:rsidR="002F74BA" w:rsidRPr="008E4B24" w:rsidRDefault="001A5E2A"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Uspješno raspisan natječaj i dodijeljena sredstva / nisu financirani projekti sa područja OL</w:t>
            </w:r>
          </w:p>
        </w:tc>
      </w:tr>
      <w:tr w:rsidR="001A5E2A" w:rsidRPr="008E4B24" w14:paraId="315211B1" w14:textId="77777777" w:rsidTr="001E77B6">
        <w:trPr>
          <w:trHeight w:val="284"/>
        </w:trPr>
        <w:tc>
          <w:tcPr>
            <w:tcW w:w="4145" w:type="dxa"/>
            <w:shd w:val="clear" w:color="auto" w:fill="auto"/>
            <w:tcMar>
              <w:top w:w="0" w:type="dxa"/>
              <w:left w:w="108" w:type="dxa"/>
              <w:bottom w:w="0" w:type="dxa"/>
              <w:right w:w="108" w:type="dxa"/>
            </w:tcMar>
          </w:tcPr>
          <w:p w14:paraId="00E23027" w14:textId="57EA6DEF" w:rsidR="001A5E2A" w:rsidRPr="008E4B24" w:rsidRDefault="001A5E2A" w:rsidP="001A5E2A">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Ciljana vrijednost 2025., 2026., i 2027.g</w:t>
            </w:r>
          </w:p>
        </w:tc>
        <w:tc>
          <w:tcPr>
            <w:tcW w:w="9825" w:type="dxa"/>
            <w:shd w:val="clear" w:color="auto" w:fill="auto"/>
            <w:tcMar>
              <w:top w:w="0" w:type="dxa"/>
              <w:left w:w="108" w:type="dxa"/>
              <w:bottom w:w="0" w:type="dxa"/>
              <w:right w:w="108" w:type="dxa"/>
            </w:tcMar>
          </w:tcPr>
          <w:p w14:paraId="005E00D1" w14:textId="28DDBD7D" w:rsidR="001A5E2A" w:rsidRPr="008E4B24" w:rsidRDefault="001A5E2A" w:rsidP="001A5E2A">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uspješno/3/uspješno organiziranje svečanosti obljetnice</w:t>
            </w:r>
          </w:p>
        </w:tc>
      </w:tr>
    </w:tbl>
    <w:p w14:paraId="6FB8C033" w14:textId="77777777" w:rsidR="0082220A" w:rsidRPr="008E4B24" w:rsidRDefault="0082220A" w:rsidP="001E2E3B">
      <w:pPr>
        <w:autoSpaceDE w:val="0"/>
        <w:adjustRightInd w:val="0"/>
        <w:jc w:val="both"/>
        <w:rPr>
          <w:b/>
          <w:sz w:val="22"/>
          <w:szCs w:val="22"/>
          <w:lang w:val="hr-HR"/>
        </w:rPr>
      </w:pPr>
    </w:p>
    <w:p w14:paraId="1E3C4FAA" w14:textId="2672750D" w:rsidR="004F0872" w:rsidRPr="008E4B24" w:rsidRDefault="00822702" w:rsidP="001E2E3B">
      <w:pPr>
        <w:jc w:val="both"/>
        <w:rPr>
          <w:bCs/>
          <w:sz w:val="22"/>
          <w:szCs w:val="22"/>
          <w:lang w:val="hr-HR"/>
        </w:rPr>
      </w:pPr>
      <w:r w:rsidRPr="008E4B24">
        <w:rPr>
          <w:b/>
          <w:sz w:val="22"/>
          <w:szCs w:val="22"/>
          <w:lang w:val="hr-HR"/>
        </w:rPr>
        <w:t xml:space="preserve">Program 0400 Socijalna skrb </w:t>
      </w:r>
      <w:r w:rsidRPr="008E4B24">
        <w:rPr>
          <w:bCs/>
          <w:sz w:val="22"/>
          <w:szCs w:val="22"/>
          <w:lang w:val="hr-HR"/>
        </w:rPr>
        <w:t xml:space="preserve">detaljno je obrazložen kroz  </w:t>
      </w:r>
      <w:r w:rsidRPr="008E4B24">
        <w:rPr>
          <w:b/>
          <w:sz w:val="22"/>
          <w:szCs w:val="22"/>
          <w:lang w:val="hr-HR"/>
        </w:rPr>
        <w:t xml:space="preserve">Socijalni program Općine Ližnjan – Lisignano za </w:t>
      </w:r>
      <w:r w:rsidR="00A4245A" w:rsidRPr="008E4B24">
        <w:rPr>
          <w:b/>
          <w:sz w:val="22"/>
          <w:szCs w:val="22"/>
          <w:lang w:val="hr-HR"/>
        </w:rPr>
        <w:t>2025</w:t>
      </w:r>
      <w:r w:rsidRPr="008E4B24">
        <w:rPr>
          <w:b/>
          <w:sz w:val="22"/>
          <w:szCs w:val="22"/>
          <w:lang w:val="hr-HR"/>
        </w:rPr>
        <w:t>. godinu</w:t>
      </w:r>
      <w:r w:rsidRPr="008E4B24">
        <w:rPr>
          <w:bCs/>
          <w:sz w:val="22"/>
          <w:szCs w:val="22"/>
          <w:lang w:val="hr-HR"/>
        </w:rPr>
        <w:t>.</w:t>
      </w:r>
      <w:r w:rsidRPr="008E4B24">
        <w:rPr>
          <w:b/>
          <w:sz w:val="22"/>
          <w:szCs w:val="22"/>
          <w:lang w:val="hr-HR"/>
        </w:rPr>
        <w:t xml:space="preserve"> </w:t>
      </w:r>
      <w:r w:rsidRPr="008E4B24">
        <w:rPr>
          <w:bCs/>
          <w:sz w:val="22"/>
          <w:szCs w:val="22"/>
          <w:lang w:val="hr-HR"/>
        </w:rPr>
        <w:t xml:space="preserve">Za provođenje programa Socijalne skrbi osigurana su ukupna sredstva u iznosu od </w:t>
      </w:r>
      <w:r w:rsidR="001A5E2A" w:rsidRPr="008E4B24">
        <w:rPr>
          <w:bCs/>
          <w:sz w:val="22"/>
          <w:szCs w:val="22"/>
          <w:lang w:val="hr-HR"/>
        </w:rPr>
        <w:t>246.311,89</w:t>
      </w:r>
      <w:r w:rsidR="004F0872" w:rsidRPr="008E4B24">
        <w:rPr>
          <w:bCs/>
          <w:sz w:val="22"/>
          <w:szCs w:val="22"/>
          <w:lang w:val="hr-HR"/>
        </w:rPr>
        <w:t xml:space="preserve"> eura</w:t>
      </w:r>
      <w:r w:rsidR="009C2C22" w:rsidRPr="008E4B24">
        <w:rPr>
          <w:bCs/>
          <w:sz w:val="22"/>
          <w:szCs w:val="22"/>
          <w:lang w:val="hr-HR"/>
        </w:rPr>
        <w:t xml:space="preserve"> </w:t>
      </w:r>
      <w:r w:rsidR="004F0872" w:rsidRPr="008E4B24">
        <w:rPr>
          <w:bCs/>
          <w:sz w:val="22"/>
          <w:szCs w:val="22"/>
          <w:lang w:val="hr-HR"/>
        </w:rPr>
        <w:t xml:space="preserve">koje se raspoređuju na nekoliko aktivnosti: A100400 Socijalna skrb i novčane pomoći stanovništvu </w:t>
      </w:r>
      <w:r w:rsidR="001A5E2A" w:rsidRPr="008E4B24">
        <w:rPr>
          <w:bCs/>
          <w:sz w:val="22"/>
          <w:szCs w:val="22"/>
          <w:lang w:val="hr-HR"/>
        </w:rPr>
        <w:t>51.100</w:t>
      </w:r>
      <w:r w:rsidR="004F0872" w:rsidRPr="008E4B24">
        <w:rPr>
          <w:bCs/>
          <w:sz w:val="22"/>
          <w:szCs w:val="22"/>
          <w:lang w:val="hr-HR"/>
        </w:rPr>
        <w:t xml:space="preserve"> </w:t>
      </w:r>
      <w:r w:rsidR="00151B75" w:rsidRPr="008E4B24">
        <w:rPr>
          <w:bCs/>
          <w:sz w:val="22"/>
          <w:szCs w:val="22"/>
          <w:lang w:val="hr-HR"/>
        </w:rPr>
        <w:t>eura</w:t>
      </w:r>
      <w:r w:rsidR="009C2C22" w:rsidRPr="008E4B24">
        <w:rPr>
          <w:bCs/>
          <w:sz w:val="22"/>
          <w:szCs w:val="22"/>
          <w:lang w:val="hr-HR"/>
        </w:rPr>
        <w:t xml:space="preserve">, </w:t>
      </w:r>
      <w:r w:rsidR="004F0872" w:rsidRPr="008E4B24">
        <w:rPr>
          <w:bCs/>
          <w:sz w:val="22"/>
          <w:szCs w:val="22"/>
          <w:lang w:val="hr-HR"/>
        </w:rPr>
        <w:t xml:space="preserve">A100401 Program osiguranja sufinanciranog prijevoza </w:t>
      </w:r>
      <w:r w:rsidR="009C2C22" w:rsidRPr="008E4B24">
        <w:rPr>
          <w:bCs/>
          <w:sz w:val="22"/>
          <w:szCs w:val="22"/>
          <w:lang w:val="hr-HR"/>
        </w:rPr>
        <w:t>51.000</w:t>
      </w:r>
      <w:r w:rsidR="004F0872" w:rsidRPr="008E4B24">
        <w:rPr>
          <w:bCs/>
          <w:sz w:val="22"/>
          <w:szCs w:val="22"/>
          <w:lang w:val="hr-HR"/>
        </w:rPr>
        <w:t xml:space="preserve"> </w:t>
      </w:r>
      <w:r w:rsidR="00151B75" w:rsidRPr="008E4B24">
        <w:rPr>
          <w:bCs/>
          <w:sz w:val="22"/>
          <w:szCs w:val="22"/>
          <w:lang w:val="hr-HR"/>
        </w:rPr>
        <w:t>eura</w:t>
      </w:r>
      <w:r w:rsidR="009C2C22" w:rsidRPr="008E4B24">
        <w:rPr>
          <w:bCs/>
          <w:sz w:val="22"/>
          <w:szCs w:val="22"/>
          <w:lang w:val="hr-HR"/>
        </w:rPr>
        <w:t xml:space="preserve">, </w:t>
      </w:r>
      <w:r w:rsidR="004F0872" w:rsidRPr="008E4B24">
        <w:rPr>
          <w:bCs/>
          <w:sz w:val="22"/>
          <w:szCs w:val="22"/>
          <w:lang w:val="hr-HR"/>
        </w:rPr>
        <w:t>A</w:t>
      </w:r>
      <w:r w:rsidR="0031200F" w:rsidRPr="008E4B24">
        <w:rPr>
          <w:bCs/>
          <w:sz w:val="22"/>
          <w:szCs w:val="22"/>
          <w:lang w:val="hr-HR"/>
        </w:rPr>
        <w:t xml:space="preserve">100402 Stipendije i školarine </w:t>
      </w:r>
      <w:r w:rsidR="001A5E2A" w:rsidRPr="008E4B24">
        <w:rPr>
          <w:bCs/>
          <w:sz w:val="22"/>
          <w:szCs w:val="22"/>
          <w:lang w:val="hr-HR"/>
        </w:rPr>
        <w:t>46.000</w:t>
      </w:r>
      <w:r w:rsidR="0031200F" w:rsidRPr="008E4B24">
        <w:rPr>
          <w:bCs/>
          <w:sz w:val="22"/>
          <w:szCs w:val="22"/>
          <w:lang w:val="hr-HR"/>
        </w:rPr>
        <w:t xml:space="preserve"> </w:t>
      </w:r>
      <w:r w:rsidR="00151B75" w:rsidRPr="008E4B24">
        <w:rPr>
          <w:bCs/>
          <w:sz w:val="22"/>
          <w:szCs w:val="22"/>
          <w:lang w:val="hr-HR"/>
        </w:rPr>
        <w:t>eura</w:t>
      </w:r>
      <w:r w:rsidR="009C2C22" w:rsidRPr="008E4B24">
        <w:rPr>
          <w:bCs/>
          <w:sz w:val="22"/>
          <w:szCs w:val="22"/>
          <w:lang w:val="hr-HR"/>
        </w:rPr>
        <w:t xml:space="preserve">, </w:t>
      </w:r>
      <w:r w:rsidR="0031200F" w:rsidRPr="008E4B24">
        <w:rPr>
          <w:bCs/>
          <w:sz w:val="22"/>
          <w:szCs w:val="22"/>
          <w:lang w:val="hr-HR"/>
        </w:rPr>
        <w:t xml:space="preserve">A100403 Mjere socijalne politike u osnovnoškolskom obrazovanju </w:t>
      </w:r>
      <w:r w:rsidR="001A5E2A" w:rsidRPr="008E4B24">
        <w:rPr>
          <w:bCs/>
          <w:sz w:val="22"/>
          <w:szCs w:val="22"/>
          <w:lang w:val="hr-HR"/>
        </w:rPr>
        <w:t>64.000</w:t>
      </w:r>
      <w:r w:rsidR="0031200F" w:rsidRPr="008E4B24">
        <w:rPr>
          <w:bCs/>
          <w:sz w:val="22"/>
          <w:szCs w:val="22"/>
          <w:lang w:val="hr-HR"/>
        </w:rPr>
        <w:t xml:space="preserve"> </w:t>
      </w:r>
      <w:r w:rsidR="00151B75" w:rsidRPr="008E4B24">
        <w:rPr>
          <w:bCs/>
          <w:sz w:val="22"/>
          <w:szCs w:val="22"/>
          <w:lang w:val="hr-HR"/>
        </w:rPr>
        <w:t>eura</w:t>
      </w:r>
      <w:r w:rsidR="009C2C22" w:rsidRPr="008E4B24">
        <w:rPr>
          <w:bCs/>
          <w:sz w:val="22"/>
          <w:szCs w:val="22"/>
          <w:lang w:val="hr-HR"/>
        </w:rPr>
        <w:t xml:space="preserve">, </w:t>
      </w:r>
      <w:r w:rsidR="0031200F" w:rsidRPr="008E4B24">
        <w:rPr>
          <w:bCs/>
          <w:sz w:val="22"/>
          <w:szCs w:val="22"/>
          <w:lang w:val="hr-HR"/>
        </w:rPr>
        <w:t xml:space="preserve">A100404 Sufinanciranje programa udruga u socijalnoj skrbi </w:t>
      </w:r>
      <w:r w:rsidR="001A5E2A" w:rsidRPr="008E4B24">
        <w:rPr>
          <w:bCs/>
          <w:sz w:val="22"/>
          <w:szCs w:val="22"/>
          <w:lang w:val="hr-HR"/>
        </w:rPr>
        <w:t>13</w:t>
      </w:r>
      <w:r w:rsidR="009C2C22" w:rsidRPr="008E4B24">
        <w:rPr>
          <w:bCs/>
          <w:sz w:val="22"/>
          <w:szCs w:val="22"/>
          <w:lang w:val="hr-HR"/>
        </w:rPr>
        <w:t>.620</w:t>
      </w:r>
      <w:r w:rsidR="0031200F" w:rsidRPr="008E4B24">
        <w:rPr>
          <w:bCs/>
          <w:sz w:val="22"/>
          <w:szCs w:val="22"/>
          <w:lang w:val="hr-HR"/>
        </w:rPr>
        <w:t xml:space="preserve"> eura</w:t>
      </w:r>
      <w:r w:rsidR="009C2C22" w:rsidRPr="008E4B24">
        <w:rPr>
          <w:bCs/>
          <w:sz w:val="22"/>
          <w:szCs w:val="22"/>
          <w:lang w:val="hr-HR"/>
        </w:rPr>
        <w:t xml:space="preserve">, </w:t>
      </w:r>
      <w:r w:rsidR="0031200F" w:rsidRPr="008E4B24">
        <w:rPr>
          <w:bCs/>
          <w:sz w:val="22"/>
          <w:szCs w:val="22"/>
          <w:lang w:val="hr-HR"/>
        </w:rPr>
        <w:t xml:space="preserve">A100406 Pomoć u kući na Puljštini (Crveni križ) </w:t>
      </w:r>
      <w:r w:rsidR="001A5E2A" w:rsidRPr="008E4B24">
        <w:rPr>
          <w:bCs/>
          <w:sz w:val="22"/>
          <w:szCs w:val="22"/>
          <w:lang w:val="hr-HR"/>
        </w:rPr>
        <w:t>15.700</w:t>
      </w:r>
      <w:r w:rsidR="0031200F" w:rsidRPr="008E4B24">
        <w:rPr>
          <w:bCs/>
          <w:sz w:val="22"/>
          <w:szCs w:val="22"/>
          <w:lang w:val="hr-HR"/>
        </w:rPr>
        <w:t xml:space="preserve"> </w:t>
      </w:r>
      <w:r w:rsidR="00151B75" w:rsidRPr="008E4B24">
        <w:rPr>
          <w:bCs/>
          <w:sz w:val="22"/>
          <w:szCs w:val="22"/>
          <w:lang w:val="hr-HR"/>
        </w:rPr>
        <w:t>eura</w:t>
      </w:r>
      <w:r w:rsidR="009C2C22" w:rsidRPr="008E4B24">
        <w:rPr>
          <w:bCs/>
          <w:sz w:val="22"/>
          <w:szCs w:val="22"/>
          <w:lang w:val="hr-HR"/>
        </w:rPr>
        <w:t>, A10040</w:t>
      </w:r>
      <w:r w:rsidR="008A71D9" w:rsidRPr="008E4B24">
        <w:rPr>
          <w:bCs/>
          <w:sz w:val="22"/>
          <w:szCs w:val="22"/>
          <w:lang w:val="hr-HR"/>
        </w:rPr>
        <w:t>7</w:t>
      </w:r>
      <w:r w:rsidR="009C2C22" w:rsidRPr="008E4B24">
        <w:rPr>
          <w:bCs/>
          <w:sz w:val="22"/>
          <w:szCs w:val="22"/>
          <w:lang w:val="hr-HR"/>
        </w:rPr>
        <w:t xml:space="preserve"> </w:t>
      </w:r>
      <w:r w:rsidR="008A71D9" w:rsidRPr="008E4B24">
        <w:rPr>
          <w:bCs/>
          <w:sz w:val="22"/>
          <w:szCs w:val="22"/>
          <w:lang w:val="hr-HR"/>
        </w:rPr>
        <w:t>Centar podrške 521</w:t>
      </w:r>
      <w:r w:rsidR="00F41661" w:rsidRPr="008E4B24">
        <w:rPr>
          <w:bCs/>
          <w:sz w:val="22"/>
          <w:szCs w:val="22"/>
          <w:lang w:val="hr-HR"/>
        </w:rPr>
        <w:t xml:space="preserve"> - </w:t>
      </w:r>
      <w:r w:rsidR="008A71D9" w:rsidRPr="008E4B24">
        <w:rPr>
          <w:bCs/>
          <w:sz w:val="22"/>
          <w:szCs w:val="22"/>
          <w:lang w:val="hr-HR"/>
        </w:rPr>
        <w:t xml:space="preserve"> </w:t>
      </w:r>
      <w:r w:rsidR="001A5E2A" w:rsidRPr="008E4B24">
        <w:rPr>
          <w:bCs/>
          <w:sz w:val="22"/>
          <w:szCs w:val="22"/>
          <w:lang w:val="hr-HR"/>
        </w:rPr>
        <w:t>4.200</w:t>
      </w:r>
      <w:r w:rsidR="008A71D9" w:rsidRPr="008E4B24">
        <w:rPr>
          <w:bCs/>
          <w:sz w:val="22"/>
          <w:szCs w:val="22"/>
          <w:lang w:val="hr-HR"/>
        </w:rPr>
        <w:t xml:space="preserve"> eura, </w:t>
      </w:r>
      <w:r w:rsidR="009C2C22" w:rsidRPr="008E4B24">
        <w:rPr>
          <w:bCs/>
          <w:sz w:val="22"/>
          <w:szCs w:val="22"/>
          <w:lang w:val="hr-HR"/>
        </w:rPr>
        <w:t xml:space="preserve"> </w:t>
      </w:r>
      <w:r w:rsidR="0031200F" w:rsidRPr="008E4B24">
        <w:rPr>
          <w:bCs/>
          <w:sz w:val="22"/>
          <w:szCs w:val="22"/>
          <w:lang w:val="hr-HR"/>
        </w:rPr>
        <w:t xml:space="preserve">A100409 Nabava vozila za prijevoz osoba s invaliditetom </w:t>
      </w:r>
      <w:r w:rsidR="001A5E2A" w:rsidRPr="008E4B24">
        <w:rPr>
          <w:bCs/>
          <w:sz w:val="22"/>
          <w:szCs w:val="22"/>
          <w:lang w:val="hr-HR"/>
        </w:rPr>
        <w:t xml:space="preserve"> pri dvije udruge 691,89</w:t>
      </w:r>
      <w:r w:rsidR="0031200F" w:rsidRPr="008E4B24">
        <w:rPr>
          <w:bCs/>
          <w:sz w:val="22"/>
          <w:szCs w:val="22"/>
          <w:lang w:val="hr-HR"/>
        </w:rPr>
        <w:t xml:space="preserve"> </w:t>
      </w:r>
      <w:r w:rsidR="00151B75" w:rsidRPr="008E4B24">
        <w:rPr>
          <w:bCs/>
          <w:sz w:val="22"/>
          <w:szCs w:val="22"/>
          <w:lang w:val="hr-HR"/>
        </w:rPr>
        <w:t>eura</w:t>
      </w:r>
      <w:r w:rsidR="0031200F" w:rsidRPr="008E4B24">
        <w:rPr>
          <w:bCs/>
          <w:sz w:val="22"/>
          <w:szCs w:val="22"/>
          <w:lang w:val="hr-HR"/>
        </w:rPr>
        <w:t xml:space="preserve"> </w:t>
      </w:r>
    </w:p>
    <w:p w14:paraId="517194DB" w14:textId="4081EB19" w:rsidR="00D76491" w:rsidRPr="008E4B24" w:rsidRDefault="0031200F" w:rsidP="001E2E3B">
      <w:pPr>
        <w:pStyle w:val="box466726"/>
        <w:shd w:val="clear" w:color="auto" w:fill="FFFFFF"/>
        <w:spacing w:before="0" w:beforeAutospacing="0" w:after="48" w:afterAutospacing="0"/>
        <w:jc w:val="both"/>
        <w:textAlignment w:val="baseline"/>
        <w:rPr>
          <w:color w:val="231F20"/>
          <w:sz w:val="22"/>
          <w:szCs w:val="22"/>
        </w:rPr>
      </w:pPr>
      <w:r w:rsidRPr="008E4B24">
        <w:rPr>
          <w:sz w:val="22"/>
          <w:szCs w:val="22"/>
        </w:rPr>
        <w:t>Nacionalnom razvojnom strategijom Republike Hrvatske do 2030.godine definiran je strateški cilj  „ Zdrav, aktivan i kvalitetan život“  gdje se ističe da je z</w:t>
      </w:r>
      <w:r w:rsidRPr="008E4B24">
        <w:rPr>
          <w:color w:val="231F20"/>
          <w:sz w:val="22"/>
          <w:szCs w:val="22"/>
          <w:shd w:val="clear" w:color="auto" w:fill="FFFFFF"/>
        </w:rPr>
        <w:t>dravlje, zdravstvena zaštita, kvaliteta života starijih sugrađana, solidarnost s ranjivim društvenim skupinama ili osobama izloženima riziku od siromaštva nerazdvojne sastavnice solidarnog i prosperitetnog društva. Briga o čovjeku, njegovanje ljudskih potencijala, stvaranje prilika za njihovo iskazivanje i razvoj neovisno o trenutnom ekonomskom statusu pojedinaca sastavni su dio vizije Hrvatske</w:t>
      </w:r>
      <w:r w:rsidR="00D76491" w:rsidRPr="008E4B24">
        <w:rPr>
          <w:color w:val="231F20"/>
          <w:sz w:val="22"/>
          <w:szCs w:val="22"/>
          <w:shd w:val="clear" w:color="auto" w:fill="FFFFFF"/>
        </w:rPr>
        <w:t>. Javne politike toga cilja ostvaruju  se i  kroz prioritet  Socijalna solidarnost i odgovornost</w:t>
      </w:r>
      <w:r w:rsidR="00D76491" w:rsidRPr="008E4B24">
        <w:rPr>
          <w:i/>
          <w:iCs/>
          <w:color w:val="231F20"/>
          <w:sz w:val="22"/>
          <w:szCs w:val="22"/>
          <w:shd w:val="clear" w:color="auto" w:fill="FFFFFF"/>
        </w:rPr>
        <w:t xml:space="preserve"> ( </w:t>
      </w:r>
      <w:r w:rsidR="00D76491" w:rsidRPr="008E4B24">
        <w:rPr>
          <w:color w:val="231F20"/>
          <w:sz w:val="22"/>
          <w:szCs w:val="22"/>
        </w:rPr>
        <w:t xml:space="preserve">poboljšanje kvalitete života i jačanje društvene kohezije; smanjenje rizika od siromaštva i socijalne isključenosti te smanjenje nejednakosti u društvu; unaprjeđenje ravnomjerne dostupnosti i kvalitete sveobuhvatne socijalne skrbi za posebno osjetljive skupine, djecu, mlade, osobe iz ruralnih područja, osobe s invaliditetom, žrtve nasilja u obitelji, djecu, starije osobe, beskućnike, žrtve trgovanja ljudima, azilante, osobe bez dovoljno sredstava za uzdržavanje, razvijanje regionalne dimenzije borbe protiv siromaštva, uz prilagodbu javnih politika posebnostima i izazovima pojedine lokalne zajednice, poboljšanje pristupa i kvalitete temeljne društvene infrastrukture i usluga povezivanjem postojećih i ravnomjernim razvojem novih usluga usklađenih s potrebama stanovništva pojedinih lokalnih zajednica i drugo.) </w:t>
      </w:r>
    </w:p>
    <w:p w14:paraId="4E0B361A" w14:textId="77777777" w:rsidR="00C16556" w:rsidRPr="008E4B24" w:rsidRDefault="00C16556" w:rsidP="001E2E3B">
      <w:pPr>
        <w:keepNext/>
        <w:keepLines/>
        <w:rPr>
          <w:b/>
          <w:i/>
          <w:sz w:val="22"/>
          <w:szCs w:val="22"/>
          <w:lang w:val="hr-HR"/>
        </w:rPr>
      </w:pPr>
      <w:r w:rsidRPr="008E4B24">
        <w:rPr>
          <w:b/>
          <w:i/>
          <w:sz w:val="22"/>
          <w:szCs w:val="22"/>
          <w:lang w:val="hr-HR"/>
        </w:rPr>
        <w:t>ZAKONSKE I DRUGE PODLOGE NA KOJIMA SE PROGRAM ZASNIVA</w:t>
      </w:r>
    </w:p>
    <w:p w14:paraId="3D5167E3" w14:textId="77777777" w:rsidR="00C16556" w:rsidRPr="008E4B24" w:rsidRDefault="00C16556" w:rsidP="001E2E3B">
      <w:pPr>
        <w:jc w:val="both"/>
        <w:rPr>
          <w:sz w:val="22"/>
          <w:szCs w:val="22"/>
          <w:lang w:val="hr-HR"/>
        </w:rPr>
      </w:pPr>
      <w:r w:rsidRPr="008E4B24">
        <w:rPr>
          <w:sz w:val="22"/>
          <w:szCs w:val="22"/>
          <w:lang w:val="hr-HR"/>
        </w:rPr>
        <w:t xml:space="preserve">Zakonske i druge pravne osnove na kojima se Program zasniva jesu: </w:t>
      </w:r>
    </w:p>
    <w:p w14:paraId="770B3FC9" w14:textId="77777777" w:rsidR="00C16556" w:rsidRPr="008E4B24" w:rsidRDefault="00C16556" w:rsidP="001E2E3B">
      <w:pPr>
        <w:numPr>
          <w:ilvl w:val="0"/>
          <w:numId w:val="29"/>
        </w:numPr>
        <w:ind w:left="0" w:firstLine="0"/>
        <w:jc w:val="both"/>
        <w:rPr>
          <w:sz w:val="22"/>
          <w:szCs w:val="22"/>
          <w:lang w:val="hr-HR"/>
        </w:rPr>
      </w:pPr>
      <w:r w:rsidRPr="008E4B24">
        <w:rPr>
          <w:sz w:val="22"/>
          <w:szCs w:val="22"/>
          <w:lang w:val="hr-HR"/>
        </w:rPr>
        <w:t>Zakon o lokalnoj i područnoj (regionalnoj) samoupravi,</w:t>
      </w:r>
    </w:p>
    <w:p w14:paraId="059AF770" w14:textId="77777777" w:rsidR="00C16556" w:rsidRPr="008E4B24" w:rsidRDefault="00C16556" w:rsidP="001E2E3B">
      <w:pPr>
        <w:numPr>
          <w:ilvl w:val="0"/>
          <w:numId w:val="29"/>
        </w:numPr>
        <w:ind w:left="0" w:firstLine="0"/>
        <w:jc w:val="both"/>
        <w:rPr>
          <w:sz w:val="22"/>
          <w:szCs w:val="22"/>
          <w:lang w:val="hr-HR"/>
        </w:rPr>
      </w:pPr>
      <w:r w:rsidRPr="008E4B24">
        <w:rPr>
          <w:sz w:val="22"/>
          <w:szCs w:val="22"/>
          <w:lang w:val="hr-HR"/>
        </w:rPr>
        <w:t xml:space="preserve">Zakon o proračunu, </w:t>
      </w:r>
    </w:p>
    <w:p w14:paraId="20451B68" w14:textId="77777777" w:rsidR="00C16556" w:rsidRPr="008E4B24" w:rsidRDefault="00C16556" w:rsidP="001E2E3B">
      <w:pPr>
        <w:numPr>
          <w:ilvl w:val="0"/>
          <w:numId w:val="29"/>
        </w:numPr>
        <w:ind w:left="0" w:firstLine="0"/>
        <w:jc w:val="both"/>
        <w:rPr>
          <w:sz w:val="22"/>
          <w:szCs w:val="22"/>
          <w:lang w:val="hr-HR"/>
        </w:rPr>
      </w:pPr>
      <w:r w:rsidRPr="008E4B24">
        <w:rPr>
          <w:sz w:val="22"/>
          <w:szCs w:val="22"/>
          <w:lang w:val="hr-HR"/>
        </w:rPr>
        <w:t>Zakon o Hrvatskom crvenom križu,</w:t>
      </w:r>
    </w:p>
    <w:p w14:paraId="2C5AF47D" w14:textId="6C848D0C" w:rsidR="00C16556" w:rsidRPr="008E4B24" w:rsidRDefault="00C16556" w:rsidP="001E2E3B">
      <w:pPr>
        <w:numPr>
          <w:ilvl w:val="0"/>
          <w:numId w:val="29"/>
        </w:numPr>
        <w:ind w:left="0" w:firstLine="0"/>
        <w:jc w:val="both"/>
        <w:rPr>
          <w:sz w:val="22"/>
          <w:szCs w:val="22"/>
          <w:lang w:val="hr-HR"/>
        </w:rPr>
      </w:pPr>
      <w:r w:rsidRPr="008E4B24">
        <w:rPr>
          <w:sz w:val="22"/>
          <w:szCs w:val="22"/>
          <w:lang w:val="hr-HR"/>
        </w:rPr>
        <w:t>Uredba o kriterijima, mjerilima i postupcima financiranja i ugovaranja programa i projekata od interesa za opće dobro koje provode udruge,</w:t>
      </w:r>
    </w:p>
    <w:p w14:paraId="3423EB7D" w14:textId="37E710E7" w:rsidR="00A615DD" w:rsidRPr="008E4B24" w:rsidRDefault="00A615DD" w:rsidP="001E2E3B">
      <w:pPr>
        <w:numPr>
          <w:ilvl w:val="0"/>
          <w:numId w:val="29"/>
        </w:numPr>
        <w:ind w:left="0" w:firstLine="0"/>
        <w:jc w:val="both"/>
        <w:rPr>
          <w:sz w:val="22"/>
          <w:szCs w:val="22"/>
          <w:lang w:val="hr-HR"/>
        </w:rPr>
      </w:pPr>
      <w:r w:rsidRPr="008E4B24">
        <w:rPr>
          <w:sz w:val="22"/>
          <w:szCs w:val="22"/>
          <w:lang w:val="hr-HR"/>
        </w:rPr>
        <w:t xml:space="preserve">Zakon o socijalnoj skrbi </w:t>
      </w:r>
    </w:p>
    <w:p w14:paraId="2866BE84" w14:textId="509F2B0C" w:rsidR="00C16556" w:rsidRPr="008E4B24" w:rsidRDefault="00C16556" w:rsidP="001E2E3B">
      <w:pPr>
        <w:numPr>
          <w:ilvl w:val="0"/>
          <w:numId w:val="29"/>
        </w:numPr>
        <w:ind w:left="0" w:firstLine="0"/>
        <w:jc w:val="both"/>
        <w:rPr>
          <w:sz w:val="22"/>
          <w:szCs w:val="22"/>
          <w:lang w:val="hr-HR"/>
        </w:rPr>
      </w:pPr>
      <w:r w:rsidRPr="008E4B24">
        <w:rPr>
          <w:sz w:val="22"/>
          <w:szCs w:val="22"/>
          <w:lang w:val="hr-HR"/>
        </w:rPr>
        <w:lastRenderedPageBreak/>
        <w:t xml:space="preserve">Odluka o socijalnoj skrbi, </w:t>
      </w:r>
    </w:p>
    <w:p w14:paraId="1D7366C1" w14:textId="0BB872F9" w:rsidR="00C16556" w:rsidRPr="008E4B24" w:rsidRDefault="00C16556" w:rsidP="001E2E3B">
      <w:pPr>
        <w:numPr>
          <w:ilvl w:val="0"/>
          <w:numId w:val="29"/>
        </w:numPr>
        <w:ind w:left="0" w:firstLine="0"/>
        <w:jc w:val="both"/>
        <w:rPr>
          <w:sz w:val="22"/>
          <w:szCs w:val="22"/>
          <w:lang w:val="hr-HR"/>
        </w:rPr>
      </w:pPr>
      <w:r w:rsidRPr="008E4B24">
        <w:rPr>
          <w:sz w:val="22"/>
          <w:szCs w:val="22"/>
          <w:lang w:val="hr-HR"/>
        </w:rPr>
        <w:t xml:space="preserve">Socijalni program Općine Ližnjan – Lisignano za </w:t>
      </w:r>
      <w:r w:rsidR="00A4245A" w:rsidRPr="008E4B24">
        <w:rPr>
          <w:sz w:val="22"/>
          <w:szCs w:val="22"/>
          <w:lang w:val="hr-HR"/>
        </w:rPr>
        <w:t>2025</w:t>
      </w:r>
      <w:r w:rsidRPr="008E4B24">
        <w:rPr>
          <w:sz w:val="22"/>
          <w:szCs w:val="22"/>
          <w:lang w:val="hr-HR"/>
        </w:rPr>
        <w:t>. godinu,</w:t>
      </w:r>
    </w:p>
    <w:p w14:paraId="1507E603" w14:textId="69B23D47" w:rsidR="00C16556" w:rsidRPr="008E4B24" w:rsidRDefault="00C16556" w:rsidP="001E2E3B">
      <w:pPr>
        <w:numPr>
          <w:ilvl w:val="0"/>
          <w:numId w:val="29"/>
        </w:numPr>
        <w:ind w:left="0" w:firstLine="0"/>
        <w:jc w:val="both"/>
        <w:rPr>
          <w:sz w:val="22"/>
          <w:szCs w:val="22"/>
          <w:lang w:val="hr-HR"/>
        </w:rPr>
      </w:pPr>
      <w:r w:rsidRPr="008E4B24">
        <w:rPr>
          <w:sz w:val="22"/>
          <w:szCs w:val="22"/>
          <w:lang w:val="hr-HR"/>
        </w:rPr>
        <w:t>Pravilnik o dodjeli stipendija Općine Ližnjan - Lisignano</w:t>
      </w:r>
    </w:p>
    <w:p w14:paraId="5C2615D7" w14:textId="0FAE19DC" w:rsidR="0082220A" w:rsidRPr="008E4B24" w:rsidRDefault="00C16556" w:rsidP="001E2E3B">
      <w:pPr>
        <w:numPr>
          <w:ilvl w:val="0"/>
          <w:numId w:val="29"/>
        </w:numPr>
        <w:ind w:left="0" w:firstLine="0"/>
        <w:jc w:val="both"/>
        <w:rPr>
          <w:sz w:val="22"/>
          <w:szCs w:val="22"/>
          <w:lang w:val="hr-HR"/>
        </w:rPr>
      </w:pPr>
      <w:r w:rsidRPr="008E4B24">
        <w:rPr>
          <w:sz w:val="22"/>
          <w:szCs w:val="22"/>
          <w:lang w:val="hr-HR"/>
        </w:rPr>
        <w:t xml:space="preserve">Pojedinačni Sporazumi i ugovori i sl. </w:t>
      </w:r>
    </w:p>
    <w:tbl>
      <w:tblPr>
        <w:tblW w:w="5000" w:type="pct"/>
        <w:jc w:val="center"/>
        <w:tblLook w:val="04A0" w:firstRow="1" w:lastRow="0" w:firstColumn="1" w:lastColumn="0" w:noHBand="0" w:noVBand="1"/>
      </w:tblPr>
      <w:tblGrid>
        <w:gridCol w:w="8478"/>
        <w:gridCol w:w="2483"/>
        <w:gridCol w:w="1899"/>
        <w:gridCol w:w="1315"/>
      </w:tblGrid>
      <w:tr w:rsidR="001A5E2A" w:rsidRPr="008E4B24" w14:paraId="307AA17F" w14:textId="77777777" w:rsidTr="001E77B6">
        <w:trPr>
          <w:trHeight w:val="286"/>
          <w:jc w:val="center"/>
        </w:trPr>
        <w:tc>
          <w:tcPr>
            <w:tcW w:w="2990" w:type="pct"/>
            <w:tcBorders>
              <w:top w:val="nil"/>
              <w:left w:val="nil"/>
              <w:bottom w:val="nil"/>
              <w:right w:val="nil"/>
            </w:tcBorders>
            <w:shd w:val="clear" w:color="000000" w:fill="9999FF"/>
            <w:noWrap/>
            <w:vAlign w:val="bottom"/>
            <w:hideMark/>
          </w:tcPr>
          <w:p w14:paraId="173329A1" w14:textId="23F9A516" w:rsidR="001A5E2A" w:rsidRPr="008E4B24" w:rsidRDefault="001A5E2A" w:rsidP="001A5E2A">
            <w:pPr>
              <w:rPr>
                <w:b/>
                <w:bCs/>
                <w:color w:val="000000"/>
                <w:sz w:val="22"/>
                <w:szCs w:val="22"/>
                <w:lang w:val="hr-HR"/>
              </w:rPr>
            </w:pPr>
            <w:r w:rsidRPr="008E4B24">
              <w:rPr>
                <w:b/>
                <w:bCs/>
                <w:color w:val="000000"/>
                <w:sz w:val="22"/>
                <w:szCs w:val="22"/>
                <w:lang w:val="hr-HR"/>
              </w:rPr>
              <w:t>Program 0400 Socijalna skrb</w:t>
            </w:r>
          </w:p>
        </w:tc>
        <w:tc>
          <w:tcPr>
            <w:tcW w:w="876" w:type="pct"/>
            <w:tcBorders>
              <w:top w:val="nil"/>
              <w:left w:val="nil"/>
              <w:bottom w:val="nil"/>
              <w:right w:val="nil"/>
            </w:tcBorders>
            <w:shd w:val="clear" w:color="000000" w:fill="9999FF"/>
            <w:noWrap/>
            <w:vAlign w:val="bottom"/>
            <w:hideMark/>
          </w:tcPr>
          <w:p w14:paraId="20D0CB19" w14:textId="7CCF0CE5" w:rsidR="001A5E2A" w:rsidRPr="008E4B24" w:rsidRDefault="001A5E2A" w:rsidP="001A5E2A">
            <w:pPr>
              <w:jc w:val="right"/>
              <w:rPr>
                <w:b/>
                <w:bCs/>
                <w:color w:val="000000"/>
                <w:sz w:val="22"/>
                <w:szCs w:val="22"/>
                <w:lang w:val="hr-HR"/>
              </w:rPr>
            </w:pPr>
            <w:r w:rsidRPr="008E4B24">
              <w:rPr>
                <w:b/>
                <w:bCs/>
                <w:color w:val="000000"/>
                <w:sz w:val="22"/>
                <w:szCs w:val="22"/>
                <w:lang w:val="hr-HR"/>
              </w:rPr>
              <w:t>246.311,89</w:t>
            </w:r>
          </w:p>
        </w:tc>
        <w:tc>
          <w:tcPr>
            <w:tcW w:w="670" w:type="pct"/>
            <w:tcBorders>
              <w:top w:val="nil"/>
              <w:left w:val="nil"/>
              <w:bottom w:val="nil"/>
              <w:right w:val="nil"/>
            </w:tcBorders>
            <w:shd w:val="clear" w:color="000000" w:fill="9999FF"/>
            <w:noWrap/>
            <w:vAlign w:val="bottom"/>
            <w:hideMark/>
          </w:tcPr>
          <w:p w14:paraId="050C4E1C" w14:textId="4EAAD9DA" w:rsidR="001A5E2A" w:rsidRPr="008E4B24" w:rsidRDefault="001A5E2A" w:rsidP="001A5E2A">
            <w:pPr>
              <w:jc w:val="right"/>
              <w:rPr>
                <w:b/>
                <w:bCs/>
                <w:color w:val="000000"/>
                <w:sz w:val="22"/>
                <w:szCs w:val="22"/>
                <w:lang w:val="hr-HR"/>
              </w:rPr>
            </w:pPr>
            <w:r w:rsidRPr="008E4B24">
              <w:rPr>
                <w:b/>
                <w:bCs/>
                <w:color w:val="000000"/>
                <w:sz w:val="22"/>
                <w:szCs w:val="22"/>
                <w:lang w:val="hr-HR"/>
              </w:rPr>
              <w:t>253.702,00</w:t>
            </w:r>
          </w:p>
        </w:tc>
        <w:tc>
          <w:tcPr>
            <w:tcW w:w="464" w:type="pct"/>
            <w:tcBorders>
              <w:top w:val="nil"/>
              <w:left w:val="nil"/>
              <w:bottom w:val="nil"/>
              <w:right w:val="nil"/>
            </w:tcBorders>
            <w:shd w:val="clear" w:color="000000" w:fill="9999FF"/>
            <w:noWrap/>
            <w:vAlign w:val="bottom"/>
            <w:hideMark/>
          </w:tcPr>
          <w:p w14:paraId="441D3B59" w14:textId="0C74DD00" w:rsidR="001A5E2A" w:rsidRPr="008E4B24" w:rsidRDefault="001A5E2A" w:rsidP="001A5E2A">
            <w:pPr>
              <w:jc w:val="right"/>
              <w:rPr>
                <w:b/>
                <w:bCs/>
                <w:color w:val="000000"/>
                <w:sz w:val="22"/>
                <w:szCs w:val="22"/>
                <w:lang w:val="hr-HR"/>
              </w:rPr>
            </w:pPr>
            <w:r w:rsidRPr="008E4B24">
              <w:rPr>
                <w:b/>
                <w:bCs/>
                <w:color w:val="000000"/>
                <w:sz w:val="22"/>
                <w:szCs w:val="22"/>
                <w:lang w:val="hr-HR"/>
              </w:rPr>
              <w:t>261.313,00</w:t>
            </w:r>
          </w:p>
        </w:tc>
      </w:tr>
      <w:tr w:rsidR="001A5E2A" w:rsidRPr="008E4B24" w14:paraId="6C0FBAD6" w14:textId="77777777" w:rsidTr="001E77B6">
        <w:trPr>
          <w:trHeight w:val="286"/>
          <w:jc w:val="center"/>
        </w:trPr>
        <w:tc>
          <w:tcPr>
            <w:tcW w:w="2990" w:type="pct"/>
            <w:tcBorders>
              <w:top w:val="nil"/>
              <w:left w:val="nil"/>
              <w:bottom w:val="nil"/>
              <w:right w:val="nil"/>
            </w:tcBorders>
            <w:shd w:val="clear" w:color="000000" w:fill="CCCCFF"/>
            <w:noWrap/>
            <w:vAlign w:val="bottom"/>
            <w:hideMark/>
          </w:tcPr>
          <w:p w14:paraId="6B9248A5" w14:textId="45D667DC" w:rsidR="001A5E2A" w:rsidRPr="008E4B24" w:rsidRDefault="001A5E2A" w:rsidP="001A5E2A">
            <w:pPr>
              <w:rPr>
                <w:b/>
                <w:bCs/>
                <w:color w:val="000000"/>
                <w:sz w:val="22"/>
                <w:szCs w:val="22"/>
                <w:lang w:val="hr-HR"/>
              </w:rPr>
            </w:pPr>
            <w:r w:rsidRPr="008E4B24">
              <w:rPr>
                <w:b/>
                <w:bCs/>
                <w:color w:val="000000"/>
                <w:sz w:val="22"/>
                <w:szCs w:val="22"/>
                <w:lang w:val="hr-HR"/>
              </w:rPr>
              <w:t>Aktivnost A100400 Socijalna skrb i novčane pomoći stanovništvu</w:t>
            </w:r>
          </w:p>
        </w:tc>
        <w:tc>
          <w:tcPr>
            <w:tcW w:w="876" w:type="pct"/>
            <w:tcBorders>
              <w:top w:val="nil"/>
              <w:left w:val="nil"/>
              <w:bottom w:val="nil"/>
              <w:right w:val="nil"/>
            </w:tcBorders>
            <w:shd w:val="clear" w:color="000000" w:fill="CCCCFF"/>
            <w:noWrap/>
            <w:vAlign w:val="bottom"/>
            <w:hideMark/>
          </w:tcPr>
          <w:p w14:paraId="65F9D507" w14:textId="3FFD5919" w:rsidR="001A5E2A" w:rsidRPr="008E4B24" w:rsidRDefault="001A5E2A" w:rsidP="001A5E2A">
            <w:pPr>
              <w:jc w:val="right"/>
              <w:rPr>
                <w:b/>
                <w:bCs/>
                <w:color w:val="000000"/>
                <w:sz w:val="22"/>
                <w:szCs w:val="22"/>
                <w:lang w:val="hr-HR"/>
              </w:rPr>
            </w:pPr>
            <w:r w:rsidRPr="008E4B24">
              <w:rPr>
                <w:b/>
                <w:bCs/>
                <w:color w:val="000000"/>
                <w:sz w:val="22"/>
                <w:szCs w:val="22"/>
                <w:lang w:val="hr-HR"/>
              </w:rPr>
              <w:t>51.100,00</w:t>
            </w:r>
          </w:p>
        </w:tc>
        <w:tc>
          <w:tcPr>
            <w:tcW w:w="670" w:type="pct"/>
            <w:tcBorders>
              <w:top w:val="nil"/>
              <w:left w:val="nil"/>
              <w:bottom w:val="nil"/>
              <w:right w:val="nil"/>
            </w:tcBorders>
            <w:shd w:val="clear" w:color="000000" w:fill="CCCCFF"/>
            <w:noWrap/>
            <w:vAlign w:val="bottom"/>
            <w:hideMark/>
          </w:tcPr>
          <w:p w14:paraId="3C6E6DBF" w14:textId="17307F5B" w:rsidR="001A5E2A" w:rsidRPr="008E4B24" w:rsidRDefault="001A5E2A" w:rsidP="001A5E2A">
            <w:pPr>
              <w:jc w:val="right"/>
              <w:rPr>
                <w:b/>
                <w:bCs/>
                <w:color w:val="000000"/>
                <w:sz w:val="22"/>
                <w:szCs w:val="22"/>
                <w:lang w:val="hr-HR"/>
              </w:rPr>
            </w:pPr>
            <w:r w:rsidRPr="008E4B24">
              <w:rPr>
                <w:b/>
                <w:bCs/>
                <w:color w:val="000000"/>
                <w:sz w:val="22"/>
                <w:szCs w:val="22"/>
                <w:lang w:val="hr-HR"/>
              </w:rPr>
              <w:t>52.633,00</w:t>
            </w:r>
          </w:p>
        </w:tc>
        <w:tc>
          <w:tcPr>
            <w:tcW w:w="464" w:type="pct"/>
            <w:tcBorders>
              <w:top w:val="nil"/>
              <w:left w:val="nil"/>
              <w:bottom w:val="nil"/>
              <w:right w:val="nil"/>
            </w:tcBorders>
            <w:shd w:val="clear" w:color="000000" w:fill="CCCCFF"/>
            <w:noWrap/>
            <w:vAlign w:val="bottom"/>
            <w:hideMark/>
          </w:tcPr>
          <w:p w14:paraId="73750A0E" w14:textId="22FF2F68" w:rsidR="001A5E2A" w:rsidRPr="008E4B24" w:rsidRDefault="001A5E2A" w:rsidP="001A5E2A">
            <w:pPr>
              <w:jc w:val="right"/>
              <w:rPr>
                <w:b/>
                <w:bCs/>
                <w:color w:val="000000"/>
                <w:sz w:val="22"/>
                <w:szCs w:val="22"/>
                <w:lang w:val="hr-HR"/>
              </w:rPr>
            </w:pPr>
            <w:r w:rsidRPr="008E4B24">
              <w:rPr>
                <w:b/>
                <w:bCs/>
                <w:color w:val="000000"/>
                <w:sz w:val="22"/>
                <w:szCs w:val="22"/>
                <w:lang w:val="hr-HR"/>
              </w:rPr>
              <w:t>54.212,00</w:t>
            </w:r>
          </w:p>
        </w:tc>
      </w:tr>
      <w:tr w:rsidR="001A5E2A" w:rsidRPr="008E4B24" w14:paraId="634A46B8" w14:textId="77777777" w:rsidTr="001E77B6">
        <w:trPr>
          <w:trHeight w:val="286"/>
          <w:jc w:val="center"/>
        </w:trPr>
        <w:tc>
          <w:tcPr>
            <w:tcW w:w="2990" w:type="pct"/>
            <w:tcBorders>
              <w:top w:val="nil"/>
              <w:left w:val="nil"/>
              <w:bottom w:val="nil"/>
              <w:right w:val="nil"/>
            </w:tcBorders>
            <w:shd w:val="clear" w:color="000000" w:fill="CCCCFF"/>
            <w:noWrap/>
            <w:vAlign w:val="bottom"/>
            <w:hideMark/>
          </w:tcPr>
          <w:p w14:paraId="327F9868" w14:textId="1972D3F1" w:rsidR="001A5E2A" w:rsidRPr="008E4B24" w:rsidRDefault="001A5E2A" w:rsidP="001A5E2A">
            <w:pPr>
              <w:rPr>
                <w:b/>
                <w:bCs/>
                <w:color w:val="000000"/>
                <w:sz w:val="22"/>
                <w:szCs w:val="22"/>
                <w:lang w:val="hr-HR"/>
              </w:rPr>
            </w:pPr>
            <w:r w:rsidRPr="008E4B24">
              <w:rPr>
                <w:b/>
                <w:bCs/>
                <w:color w:val="000000"/>
                <w:sz w:val="22"/>
                <w:szCs w:val="22"/>
                <w:lang w:val="hr-HR"/>
              </w:rPr>
              <w:t>Aktivnost A100401 Program osiguranja sufinanciranog prijevoza</w:t>
            </w:r>
          </w:p>
        </w:tc>
        <w:tc>
          <w:tcPr>
            <w:tcW w:w="876" w:type="pct"/>
            <w:tcBorders>
              <w:top w:val="nil"/>
              <w:left w:val="nil"/>
              <w:bottom w:val="nil"/>
              <w:right w:val="nil"/>
            </w:tcBorders>
            <w:shd w:val="clear" w:color="000000" w:fill="CCCCFF"/>
            <w:noWrap/>
            <w:vAlign w:val="bottom"/>
            <w:hideMark/>
          </w:tcPr>
          <w:p w14:paraId="6406A093" w14:textId="6C33CE61" w:rsidR="001A5E2A" w:rsidRPr="008E4B24" w:rsidRDefault="001A5E2A" w:rsidP="001A5E2A">
            <w:pPr>
              <w:jc w:val="right"/>
              <w:rPr>
                <w:b/>
                <w:bCs/>
                <w:color w:val="000000"/>
                <w:sz w:val="22"/>
                <w:szCs w:val="22"/>
                <w:lang w:val="hr-HR"/>
              </w:rPr>
            </w:pPr>
            <w:r w:rsidRPr="008E4B24">
              <w:rPr>
                <w:b/>
                <w:bCs/>
                <w:color w:val="000000"/>
                <w:sz w:val="22"/>
                <w:szCs w:val="22"/>
                <w:lang w:val="hr-HR"/>
              </w:rPr>
              <w:t>51.000,00</w:t>
            </w:r>
          </w:p>
        </w:tc>
        <w:tc>
          <w:tcPr>
            <w:tcW w:w="670" w:type="pct"/>
            <w:tcBorders>
              <w:top w:val="nil"/>
              <w:left w:val="nil"/>
              <w:bottom w:val="nil"/>
              <w:right w:val="nil"/>
            </w:tcBorders>
            <w:shd w:val="clear" w:color="000000" w:fill="CCCCFF"/>
            <w:noWrap/>
            <w:vAlign w:val="bottom"/>
            <w:hideMark/>
          </w:tcPr>
          <w:p w14:paraId="6D4B1C96" w14:textId="6FA78A43" w:rsidR="001A5E2A" w:rsidRPr="008E4B24" w:rsidRDefault="001A5E2A" w:rsidP="001A5E2A">
            <w:pPr>
              <w:jc w:val="right"/>
              <w:rPr>
                <w:b/>
                <w:bCs/>
                <w:color w:val="000000"/>
                <w:sz w:val="22"/>
                <w:szCs w:val="22"/>
                <w:lang w:val="hr-HR"/>
              </w:rPr>
            </w:pPr>
            <w:r w:rsidRPr="008E4B24">
              <w:rPr>
                <w:b/>
                <w:bCs/>
                <w:color w:val="000000"/>
                <w:sz w:val="22"/>
                <w:szCs w:val="22"/>
                <w:lang w:val="hr-HR"/>
              </w:rPr>
              <w:t>52.530,00</w:t>
            </w:r>
          </w:p>
        </w:tc>
        <w:tc>
          <w:tcPr>
            <w:tcW w:w="464" w:type="pct"/>
            <w:tcBorders>
              <w:top w:val="nil"/>
              <w:left w:val="nil"/>
              <w:bottom w:val="nil"/>
              <w:right w:val="nil"/>
            </w:tcBorders>
            <w:shd w:val="clear" w:color="000000" w:fill="CCCCFF"/>
            <w:noWrap/>
            <w:vAlign w:val="bottom"/>
            <w:hideMark/>
          </w:tcPr>
          <w:p w14:paraId="7594A9FD" w14:textId="2CC62090" w:rsidR="001A5E2A" w:rsidRPr="008E4B24" w:rsidRDefault="001A5E2A" w:rsidP="001A5E2A">
            <w:pPr>
              <w:jc w:val="right"/>
              <w:rPr>
                <w:b/>
                <w:bCs/>
                <w:color w:val="000000"/>
                <w:sz w:val="22"/>
                <w:szCs w:val="22"/>
                <w:lang w:val="hr-HR"/>
              </w:rPr>
            </w:pPr>
            <w:r w:rsidRPr="008E4B24">
              <w:rPr>
                <w:b/>
                <w:bCs/>
                <w:color w:val="000000"/>
                <w:sz w:val="22"/>
                <w:szCs w:val="22"/>
                <w:lang w:val="hr-HR"/>
              </w:rPr>
              <w:t>54.106,00</w:t>
            </w:r>
          </w:p>
        </w:tc>
      </w:tr>
      <w:tr w:rsidR="001A5E2A" w:rsidRPr="008E4B24" w14:paraId="57DA1C2A" w14:textId="77777777" w:rsidTr="001E77B6">
        <w:trPr>
          <w:trHeight w:val="286"/>
          <w:jc w:val="center"/>
        </w:trPr>
        <w:tc>
          <w:tcPr>
            <w:tcW w:w="2990" w:type="pct"/>
            <w:tcBorders>
              <w:top w:val="nil"/>
              <w:left w:val="nil"/>
              <w:bottom w:val="nil"/>
              <w:right w:val="nil"/>
            </w:tcBorders>
            <w:shd w:val="clear" w:color="000000" w:fill="CCCCFF"/>
            <w:noWrap/>
            <w:vAlign w:val="bottom"/>
            <w:hideMark/>
          </w:tcPr>
          <w:p w14:paraId="3387EBC4" w14:textId="5BAE12AA" w:rsidR="001A5E2A" w:rsidRPr="008E4B24" w:rsidRDefault="001A5E2A" w:rsidP="001A5E2A">
            <w:pPr>
              <w:rPr>
                <w:b/>
                <w:bCs/>
                <w:color w:val="000000"/>
                <w:sz w:val="22"/>
                <w:szCs w:val="22"/>
                <w:lang w:val="hr-HR"/>
              </w:rPr>
            </w:pPr>
            <w:r w:rsidRPr="008E4B24">
              <w:rPr>
                <w:b/>
                <w:bCs/>
                <w:color w:val="000000"/>
                <w:sz w:val="22"/>
                <w:szCs w:val="22"/>
                <w:lang w:val="hr-HR"/>
              </w:rPr>
              <w:t>Aktivnost A100402 Stipendije i školarine</w:t>
            </w:r>
          </w:p>
        </w:tc>
        <w:tc>
          <w:tcPr>
            <w:tcW w:w="876" w:type="pct"/>
            <w:tcBorders>
              <w:top w:val="nil"/>
              <w:left w:val="nil"/>
              <w:bottom w:val="nil"/>
              <w:right w:val="nil"/>
            </w:tcBorders>
            <w:shd w:val="clear" w:color="000000" w:fill="CCCCFF"/>
            <w:noWrap/>
            <w:vAlign w:val="bottom"/>
            <w:hideMark/>
          </w:tcPr>
          <w:p w14:paraId="006C9FC4" w14:textId="1685DAAD" w:rsidR="001A5E2A" w:rsidRPr="008E4B24" w:rsidRDefault="001A5E2A" w:rsidP="001A5E2A">
            <w:pPr>
              <w:jc w:val="right"/>
              <w:rPr>
                <w:b/>
                <w:bCs/>
                <w:color w:val="000000"/>
                <w:sz w:val="22"/>
                <w:szCs w:val="22"/>
                <w:lang w:val="hr-HR"/>
              </w:rPr>
            </w:pPr>
            <w:r w:rsidRPr="008E4B24">
              <w:rPr>
                <w:b/>
                <w:bCs/>
                <w:color w:val="000000"/>
                <w:sz w:val="22"/>
                <w:szCs w:val="22"/>
                <w:lang w:val="hr-HR"/>
              </w:rPr>
              <w:t>46.000,00</w:t>
            </w:r>
          </w:p>
        </w:tc>
        <w:tc>
          <w:tcPr>
            <w:tcW w:w="670" w:type="pct"/>
            <w:tcBorders>
              <w:top w:val="nil"/>
              <w:left w:val="nil"/>
              <w:bottom w:val="nil"/>
              <w:right w:val="nil"/>
            </w:tcBorders>
            <w:shd w:val="clear" w:color="000000" w:fill="CCCCFF"/>
            <w:noWrap/>
            <w:vAlign w:val="bottom"/>
            <w:hideMark/>
          </w:tcPr>
          <w:p w14:paraId="6239C258" w14:textId="5EFEFCE1" w:rsidR="001A5E2A" w:rsidRPr="008E4B24" w:rsidRDefault="001A5E2A" w:rsidP="001A5E2A">
            <w:pPr>
              <w:jc w:val="right"/>
              <w:rPr>
                <w:b/>
                <w:bCs/>
                <w:color w:val="000000"/>
                <w:sz w:val="22"/>
                <w:szCs w:val="22"/>
                <w:lang w:val="hr-HR"/>
              </w:rPr>
            </w:pPr>
            <w:r w:rsidRPr="008E4B24">
              <w:rPr>
                <w:b/>
                <w:bCs/>
                <w:color w:val="000000"/>
                <w:sz w:val="22"/>
                <w:szCs w:val="22"/>
                <w:lang w:val="hr-HR"/>
              </w:rPr>
              <w:t>47.380,00</w:t>
            </w:r>
          </w:p>
        </w:tc>
        <w:tc>
          <w:tcPr>
            <w:tcW w:w="464" w:type="pct"/>
            <w:tcBorders>
              <w:top w:val="nil"/>
              <w:left w:val="nil"/>
              <w:bottom w:val="nil"/>
              <w:right w:val="nil"/>
            </w:tcBorders>
            <w:shd w:val="clear" w:color="000000" w:fill="CCCCFF"/>
            <w:noWrap/>
            <w:vAlign w:val="bottom"/>
            <w:hideMark/>
          </w:tcPr>
          <w:p w14:paraId="5CE1A740" w14:textId="3ECAE8D3" w:rsidR="001A5E2A" w:rsidRPr="008E4B24" w:rsidRDefault="001A5E2A" w:rsidP="001A5E2A">
            <w:pPr>
              <w:jc w:val="right"/>
              <w:rPr>
                <w:b/>
                <w:bCs/>
                <w:color w:val="000000"/>
                <w:sz w:val="22"/>
                <w:szCs w:val="22"/>
                <w:lang w:val="hr-HR"/>
              </w:rPr>
            </w:pPr>
            <w:r w:rsidRPr="008E4B24">
              <w:rPr>
                <w:b/>
                <w:bCs/>
                <w:color w:val="000000"/>
                <w:sz w:val="22"/>
                <w:szCs w:val="22"/>
                <w:lang w:val="hr-HR"/>
              </w:rPr>
              <w:t>48.801,00</w:t>
            </w:r>
          </w:p>
        </w:tc>
      </w:tr>
      <w:tr w:rsidR="001A5E2A" w:rsidRPr="008E4B24" w14:paraId="15F11D35" w14:textId="77777777" w:rsidTr="001E77B6">
        <w:trPr>
          <w:trHeight w:val="286"/>
          <w:jc w:val="center"/>
        </w:trPr>
        <w:tc>
          <w:tcPr>
            <w:tcW w:w="2990" w:type="pct"/>
            <w:tcBorders>
              <w:top w:val="nil"/>
              <w:left w:val="nil"/>
              <w:bottom w:val="nil"/>
              <w:right w:val="nil"/>
            </w:tcBorders>
            <w:shd w:val="clear" w:color="000000" w:fill="CCCCFF"/>
            <w:noWrap/>
            <w:vAlign w:val="bottom"/>
            <w:hideMark/>
          </w:tcPr>
          <w:p w14:paraId="65774FE5" w14:textId="487B5EC1" w:rsidR="001A5E2A" w:rsidRPr="008E4B24" w:rsidRDefault="001A5E2A" w:rsidP="001A5E2A">
            <w:pPr>
              <w:rPr>
                <w:b/>
                <w:bCs/>
                <w:color w:val="000000"/>
                <w:sz w:val="22"/>
                <w:szCs w:val="22"/>
                <w:lang w:val="hr-HR"/>
              </w:rPr>
            </w:pPr>
            <w:r w:rsidRPr="008E4B24">
              <w:rPr>
                <w:b/>
                <w:bCs/>
                <w:color w:val="000000"/>
                <w:sz w:val="22"/>
                <w:szCs w:val="22"/>
                <w:lang w:val="hr-HR"/>
              </w:rPr>
              <w:t xml:space="preserve">Aktivnost A100403 Mjere socijalne politike u  osnovnoškolskom obrazovanju </w:t>
            </w:r>
          </w:p>
        </w:tc>
        <w:tc>
          <w:tcPr>
            <w:tcW w:w="876" w:type="pct"/>
            <w:tcBorders>
              <w:top w:val="nil"/>
              <w:left w:val="nil"/>
              <w:bottom w:val="nil"/>
              <w:right w:val="nil"/>
            </w:tcBorders>
            <w:shd w:val="clear" w:color="000000" w:fill="CCCCFF"/>
            <w:noWrap/>
            <w:vAlign w:val="bottom"/>
            <w:hideMark/>
          </w:tcPr>
          <w:p w14:paraId="2D40FFD3" w14:textId="4AB98E81" w:rsidR="001A5E2A" w:rsidRPr="008E4B24" w:rsidRDefault="001A5E2A" w:rsidP="001A5E2A">
            <w:pPr>
              <w:jc w:val="right"/>
              <w:rPr>
                <w:b/>
                <w:bCs/>
                <w:color w:val="000000"/>
                <w:sz w:val="22"/>
                <w:szCs w:val="22"/>
                <w:lang w:val="hr-HR"/>
              </w:rPr>
            </w:pPr>
            <w:r w:rsidRPr="008E4B24">
              <w:rPr>
                <w:b/>
                <w:bCs/>
                <w:color w:val="000000"/>
                <w:sz w:val="22"/>
                <w:szCs w:val="22"/>
                <w:lang w:val="hr-HR"/>
              </w:rPr>
              <w:t>64.000,00</w:t>
            </w:r>
          </w:p>
        </w:tc>
        <w:tc>
          <w:tcPr>
            <w:tcW w:w="670" w:type="pct"/>
            <w:tcBorders>
              <w:top w:val="nil"/>
              <w:left w:val="nil"/>
              <w:bottom w:val="nil"/>
              <w:right w:val="nil"/>
            </w:tcBorders>
            <w:shd w:val="clear" w:color="000000" w:fill="CCCCFF"/>
            <w:noWrap/>
            <w:vAlign w:val="bottom"/>
            <w:hideMark/>
          </w:tcPr>
          <w:p w14:paraId="31A31041" w14:textId="57E282AF" w:rsidR="001A5E2A" w:rsidRPr="008E4B24" w:rsidRDefault="001A5E2A" w:rsidP="001A5E2A">
            <w:pPr>
              <w:jc w:val="right"/>
              <w:rPr>
                <w:b/>
                <w:bCs/>
                <w:color w:val="000000"/>
                <w:sz w:val="22"/>
                <w:szCs w:val="22"/>
                <w:lang w:val="hr-HR"/>
              </w:rPr>
            </w:pPr>
            <w:r w:rsidRPr="008E4B24">
              <w:rPr>
                <w:b/>
                <w:bCs/>
                <w:color w:val="000000"/>
                <w:sz w:val="22"/>
                <w:szCs w:val="22"/>
                <w:lang w:val="hr-HR"/>
              </w:rPr>
              <w:t>65.920,00</w:t>
            </w:r>
          </w:p>
        </w:tc>
        <w:tc>
          <w:tcPr>
            <w:tcW w:w="464" w:type="pct"/>
            <w:tcBorders>
              <w:top w:val="nil"/>
              <w:left w:val="nil"/>
              <w:bottom w:val="nil"/>
              <w:right w:val="nil"/>
            </w:tcBorders>
            <w:shd w:val="clear" w:color="000000" w:fill="CCCCFF"/>
            <w:noWrap/>
            <w:vAlign w:val="bottom"/>
            <w:hideMark/>
          </w:tcPr>
          <w:p w14:paraId="57B355D8" w14:textId="7DECED6F" w:rsidR="001A5E2A" w:rsidRPr="008E4B24" w:rsidRDefault="001A5E2A" w:rsidP="001A5E2A">
            <w:pPr>
              <w:jc w:val="right"/>
              <w:rPr>
                <w:b/>
                <w:bCs/>
                <w:color w:val="000000"/>
                <w:sz w:val="22"/>
                <w:szCs w:val="22"/>
                <w:lang w:val="hr-HR"/>
              </w:rPr>
            </w:pPr>
            <w:r w:rsidRPr="008E4B24">
              <w:rPr>
                <w:b/>
                <w:bCs/>
                <w:color w:val="000000"/>
                <w:sz w:val="22"/>
                <w:szCs w:val="22"/>
                <w:lang w:val="hr-HR"/>
              </w:rPr>
              <w:t>67.898,00</w:t>
            </w:r>
          </w:p>
        </w:tc>
      </w:tr>
      <w:tr w:rsidR="001A5E2A" w:rsidRPr="008E4B24" w14:paraId="339DFE47" w14:textId="77777777" w:rsidTr="001E77B6">
        <w:trPr>
          <w:trHeight w:val="286"/>
          <w:jc w:val="center"/>
        </w:trPr>
        <w:tc>
          <w:tcPr>
            <w:tcW w:w="2990" w:type="pct"/>
            <w:tcBorders>
              <w:top w:val="nil"/>
              <w:left w:val="nil"/>
              <w:bottom w:val="nil"/>
              <w:right w:val="nil"/>
            </w:tcBorders>
            <w:shd w:val="clear" w:color="000000" w:fill="CCCCFF"/>
            <w:noWrap/>
            <w:vAlign w:val="bottom"/>
            <w:hideMark/>
          </w:tcPr>
          <w:p w14:paraId="5DFA36A5" w14:textId="791AEE56" w:rsidR="001A5E2A" w:rsidRPr="008E4B24" w:rsidRDefault="001A5E2A" w:rsidP="001A5E2A">
            <w:pPr>
              <w:rPr>
                <w:b/>
                <w:bCs/>
                <w:color w:val="000000"/>
                <w:sz w:val="22"/>
                <w:szCs w:val="22"/>
                <w:lang w:val="hr-HR"/>
              </w:rPr>
            </w:pPr>
            <w:r w:rsidRPr="008E4B24">
              <w:rPr>
                <w:b/>
                <w:bCs/>
                <w:color w:val="000000"/>
                <w:sz w:val="22"/>
                <w:szCs w:val="22"/>
                <w:lang w:val="hr-HR"/>
              </w:rPr>
              <w:t xml:space="preserve">Aktivnost A100404 Sufinanciranje programa udruga u  socijalnoj skrbi </w:t>
            </w:r>
          </w:p>
        </w:tc>
        <w:tc>
          <w:tcPr>
            <w:tcW w:w="876" w:type="pct"/>
            <w:tcBorders>
              <w:top w:val="nil"/>
              <w:left w:val="nil"/>
              <w:bottom w:val="nil"/>
              <w:right w:val="nil"/>
            </w:tcBorders>
            <w:shd w:val="clear" w:color="000000" w:fill="CCCCFF"/>
            <w:noWrap/>
            <w:vAlign w:val="bottom"/>
            <w:hideMark/>
          </w:tcPr>
          <w:p w14:paraId="630F4137" w14:textId="550F5C5D" w:rsidR="001A5E2A" w:rsidRPr="008E4B24" w:rsidRDefault="001A5E2A" w:rsidP="001A5E2A">
            <w:pPr>
              <w:jc w:val="right"/>
              <w:rPr>
                <w:b/>
                <w:bCs/>
                <w:color w:val="000000"/>
                <w:sz w:val="22"/>
                <w:szCs w:val="22"/>
                <w:lang w:val="hr-HR"/>
              </w:rPr>
            </w:pPr>
            <w:r w:rsidRPr="008E4B24">
              <w:rPr>
                <w:b/>
                <w:bCs/>
                <w:color w:val="000000"/>
                <w:sz w:val="22"/>
                <w:szCs w:val="22"/>
                <w:lang w:val="hr-HR"/>
              </w:rPr>
              <w:t>13.620,00</w:t>
            </w:r>
          </w:p>
        </w:tc>
        <w:tc>
          <w:tcPr>
            <w:tcW w:w="670" w:type="pct"/>
            <w:tcBorders>
              <w:top w:val="nil"/>
              <w:left w:val="nil"/>
              <w:bottom w:val="nil"/>
              <w:right w:val="nil"/>
            </w:tcBorders>
            <w:shd w:val="clear" w:color="000000" w:fill="CCCCFF"/>
            <w:noWrap/>
            <w:vAlign w:val="bottom"/>
            <w:hideMark/>
          </w:tcPr>
          <w:p w14:paraId="5B45BCB0" w14:textId="34548E68" w:rsidR="001A5E2A" w:rsidRPr="008E4B24" w:rsidRDefault="001A5E2A" w:rsidP="001A5E2A">
            <w:pPr>
              <w:jc w:val="right"/>
              <w:rPr>
                <w:b/>
                <w:bCs/>
                <w:color w:val="000000"/>
                <w:sz w:val="22"/>
                <w:szCs w:val="22"/>
                <w:lang w:val="hr-HR"/>
              </w:rPr>
            </w:pPr>
            <w:r w:rsidRPr="008E4B24">
              <w:rPr>
                <w:b/>
                <w:bCs/>
                <w:color w:val="000000"/>
                <w:sz w:val="22"/>
                <w:szCs w:val="22"/>
                <w:lang w:val="hr-HR"/>
              </w:rPr>
              <w:t>14.029,00</w:t>
            </w:r>
          </w:p>
        </w:tc>
        <w:tc>
          <w:tcPr>
            <w:tcW w:w="464" w:type="pct"/>
            <w:tcBorders>
              <w:top w:val="nil"/>
              <w:left w:val="nil"/>
              <w:bottom w:val="nil"/>
              <w:right w:val="nil"/>
            </w:tcBorders>
            <w:shd w:val="clear" w:color="000000" w:fill="CCCCFF"/>
            <w:noWrap/>
            <w:vAlign w:val="bottom"/>
            <w:hideMark/>
          </w:tcPr>
          <w:p w14:paraId="1D648062" w14:textId="20B3E761" w:rsidR="001A5E2A" w:rsidRPr="008E4B24" w:rsidRDefault="001A5E2A" w:rsidP="001A5E2A">
            <w:pPr>
              <w:jc w:val="right"/>
              <w:rPr>
                <w:b/>
                <w:bCs/>
                <w:color w:val="000000"/>
                <w:sz w:val="22"/>
                <w:szCs w:val="22"/>
                <w:lang w:val="hr-HR"/>
              </w:rPr>
            </w:pPr>
            <w:r w:rsidRPr="008E4B24">
              <w:rPr>
                <w:b/>
                <w:bCs/>
                <w:color w:val="000000"/>
                <w:sz w:val="22"/>
                <w:szCs w:val="22"/>
                <w:lang w:val="hr-HR"/>
              </w:rPr>
              <w:t>14.450,00</w:t>
            </w:r>
          </w:p>
        </w:tc>
      </w:tr>
      <w:tr w:rsidR="001A5E2A" w:rsidRPr="008E4B24" w14:paraId="2DE2BDB6" w14:textId="77777777" w:rsidTr="001E77B6">
        <w:trPr>
          <w:trHeight w:val="286"/>
          <w:jc w:val="center"/>
        </w:trPr>
        <w:tc>
          <w:tcPr>
            <w:tcW w:w="2990" w:type="pct"/>
            <w:tcBorders>
              <w:top w:val="nil"/>
              <w:left w:val="nil"/>
              <w:bottom w:val="nil"/>
              <w:right w:val="nil"/>
            </w:tcBorders>
            <w:shd w:val="clear" w:color="000000" w:fill="CCCCFF"/>
            <w:noWrap/>
            <w:vAlign w:val="bottom"/>
            <w:hideMark/>
          </w:tcPr>
          <w:p w14:paraId="4F30B8FE" w14:textId="57198524" w:rsidR="001A5E2A" w:rsidRPr="008E4B24" w:rsidRDefault="001A5E2A" w:rsidP="001A5E2A">
            <w:pPr>
              <w:rPr>
                <w:b/>
                <w:bCs/>
                <w:color w:val="000000"/>
                <w:sz w:val="22"/>
                <w:szCs w:val="22"/>
                <w:lang w:val="hr-HR"/>
              </w:rPr>
            </w:pPr>
            <w:r w:rsidRPr="008E4B24">
              <w:rPr>
                <w:b/>
                <w:bCs/>
                <w:color w:val="000000"/>
                <w:sz w:val="22"/>
                <w:szCs w:val="22"/>
                <w:lang w:val="hr-HR"/>
              </w:rPr>
              <w:t>Aktivnost A100406 Pomoć u kući na Puljštini (Crveni križ)</w:t>
            </w:r>
          </w:p>
        </w:tc>
        <w:tc>
          <w:tcPr>
            <w:tcW w:w="876" w:type="pct"/>
            <w:tcBorders>
              <w:top w:val="nil"/>
              <w:left w:val="nil"/>
              <w:bottom w:val="nil"/>
              <w:right w:val="nil"/>
            </w:tcBorders>
            <w:shd w:val="clear" w:color="000000" w:fill="CCCCFF"/>
            <w:noWrap/>
            <w:vAlign w:val="bottom"/>
            <w:hideMark/>
          </w:tcPr>
          <w:p w14:paraId="1B35C1E4" w14:textId="1F07B076" w:rsidR="001A5E2A" w:rsidRPr="008E4B24" w:rsidRDefault="001A5E2A" w:rsidP="001A5E2A">
            <w:pPr>
              <w:jc w:val="right"/>
              <w:rPr>
                <w:b/>
                <w:bCs/>
                <w:color w:val="000000"/>
                <w:sz w:val="22"/>
                <w:szCs w:val="22"/>
                <w:lang w:val="hr-HR"/>
              </w:rPr>
            </w:pPr>
            <w:r w:rsidRPr="008E4B24">
              <w:rPr>
                <w:b/>
                <w:bCs/>
                <w:color w:val="000000"/>
                <w:sz w:val="22"/>
                <w:szCs w:val="22"/>
                <w:lang w:val="hr-HR"/>
              </w:rPr>
              <w:t>15.700,00</w:t>
            </w:r>
          </w:p>
        </w:tc>
        <w:tc>
          <w:tcPr>
            <w:tcW w:w="670" w:type="pct"/>
            <w:tcBorders>
              <w:top w:val="nil"/>
              <w:left w:val="nil"/>
              <w:bottom w:val="nil"/>
              <w:right w:val="nil"/>
            </w:tcBorders>
            <w:shd w:val="clear" w:color="000000" w:fill="CCCCFF"/>
            <w:noWrap/>
            <w:vAlign w:val="bottom"/>
            <w:hideMark/>
          </w:tcPr>
          <w:p w14:paraId="785C0498" w14:textId="562F3785" w:rsidR="001A5E2A" w:rsidRPr="008E4B24" w:rsidRDefault="001A5E2A" w:rsidP="001A5E2A">
            <w:pPr>
              <w:jc w:val="right"/>
              <w:rPr>
                <w:b/>
                <w:bCs/>
                <w:color w:val="000000"/>
                <w:sz w:val="22"/>
                <w:szCs w:val="22"/>
                <w:lang w:val="hr-HR"/>
              </w:rPr>
            </w:pPr>
            <w:r w:rsidRPr="008E4B24">
              <w:rPr>
                <w:b/>
                <w:bCs/>
                <w:color w:val="000000"/>
                <w:sz w:val="22"/>
                <w:szCs w:val="22"/>
                <w:lang w:val="hr-HR"/>
              </w:rPr>
              <w:t>16.171,00</w:t>
            </w:r>
          </w:p>
        </w:tc>
        <w:tc>
          <w:tcPr>
            <w:tcW w:w="464" w:type="pct"/>
            <w:tcBorders>
              <w:top w:val="nil"/>
              <w:left w:val="nil"/>
              <w:bottom w:val="nil"/>
              <w:right w:val="nil"/>
            </w:tcBorders>
            <w:shd w:val="clear" w:color="000000" w:fill="CCCCFF"/>
            <w:noWrap/>
            <w:vAlign w:val="bottom"/>
            <w:hideMark/>
          </w:tcPr>
          <w:p w14:paraId="7D2920F8" w14:textId="675AD908" w:rsidR="001A5E2A" w:rsidRPr="008E4B24" w:rsidRDefault="001A5E2A" w:rsidP="001A5E2A">
            <w:pPr>
              <w:jc w:val="right"/>
              <w:rPr>
                <w:b/>
                <w:bCs/>
                <w:color w:val="000000"/>
                <w:sz w:val="22"/>
                <w:szCs w:val="22"/>
                <w:lang w:val="hr-HR"/>
              </w:rPr>
            </w:pPr>
            <w:r w:rsidRPr="008E4B24">
              <w:rPr>
                <w:b/>
                <w:bCs/>
                <w:color w:val="000000"/>
                <w:sz w:val="22"/>
                <w:szCs w:val="22"/>
                <w:lang w:val="hr-HR"/>
              </w:rPr>
              <w:t>16.656,00</w:t>
            </w:r>
          </w:p>
        </w:tc>
      </w:tr>
      <w:tr w:rsidR="001A5E2A" w:rsidRPr="008E4B24" w14:paraId="109AD063" w14:textId="77777777" w:rsidTr="001E77B6">
        <w:trPr>
          <w:trHeight w:val="286"/>
          <w:jc w:val="center"/>
        </w:trPr>
        <w:tc>
          <w:tcPr>
            <w:tcW w:w="2990" w:type="pct"/>
            <w:tcBorders>
              <w:top w:val="nil"/>
              <w:left w:val="nil"/>
              <w:bottom w:val="nil"/>
              <w:right w:val="nil"/>
            </w:tcBorders>
            <w:shd w:val="clear" w:color="000000" w:fill="CCCCFF"/>
            <w:noWrap/>
            <w:vAlign w:val="bottom"/>
            <w:hideMark/>
          </w:tcPr>
          <w:p w14:paraId="6E94AD15" w14:textId="284403A4" w:rsidR="001A5E2A" w:rsidRPr="008E4B24" w:rsidRDefault="001A5E2A" w:rsidP="001A5E2A">
            <w:pPr>
              <w:rPr>
                <w:b/>
                <w:bCs/>
                <w:color w:val="000000"/>
                <w:sz w:val="22"/>
                <w:szCs w:val="22"/>
                <w:lang w:val="hr-HR"/>
              </w:rPr>
            </w:pPr>
            <w:r w:rsidRPr="008E4B24">
              <w:rPr>
                <w:b/>
                <w:bCs/>
                <w:color w:val="000000"/>
                <w:sz w:val="22"/>
                <w:szCs w:val="22"/>
                <w:lang w:val="hr-HR"/>
              </w:rPr>
              <w:t xml:space="preserve">Aktivnost A100407 Centar podrške 521 </w:t>
            </w:r>
          </w:p>
        </w:tc>
        <w:tc>
          <w:tcPr>
            <w:tcW w:w="876" w:type="pct"/>
            <w:tcBorders>
              <w:top w:val="nil"/>
              <w:left w:val="nil"/>
              <w:bottom w:val="nil"/>
              <w:right w:val="nil"/>
            </w:tcBorders>
            <w:shd w:val="clear" w:color="000000" w:fill="CCCCFF"/>
            <w:noWrap/>
            <w:vAlign w:val="bottom"/>
            <w:hideMark/>
          </w:tcPr>
          <w:p w14:paraId="58C0E0C9" w14:textId="15169ED7" w:rsidR="001A5E2A" w:rsidRPr="008E4B24" w:rsidRDefault="001A5E2A" w:rsidP="001A5E2A">
            <w:pPr>
              <w:jc w:val="right"/>
              <w:rPr>
                <w:b/>
                <w:bCs/>
                <w:color w:val="000000"/>
                <w:sz w:val="22"/>
                <w:szCs w:val="22"/>
                <w:lang w:val="hr-HR"/>
              </w:rPr>
            </w:pPr>
            <w:r w:rsidRPr="008E4B24">
              <w:rPr>
                <w:b/>
                <w:bCs/>
                <w:color w:val="000000"/>
                <w:sz w:val="22"/>
                <w:szCs w:val="22"/>
                <w:lang w:val="hr-HR"/>
              </w:rPr>
              <w:t>4.200,00</w:t>
            </w:r>
          </w:p>
        </w:tc>
        <w:tc>
          <w:tcPr>
            <w:tcW w:w="670" w:type="pct"/>
            <w:tcBorders>
              <w:top w:val="nil"/>
              <w:left w:val="nil"/>
              <w:bottom w:val="nil"/>
              <w:right w:val="nil"/>
            </w:tcBorders>
            <w:shd w:val="clear" w:color="000000" w:fill="CCCCFF"/>
            <w:noWrap/>
            <w:vAlign w:val="bottom"/>
            <w:hideMark/>
          </w:tcPr>
          <w:p w14:paraId="7A7C570F" w14:textId="4BC0F024" w:rsidR="001A5E2A" w:rsidRPr="008E4B24" w:rsidRDefault="001A5E2A" w:rsidP="001A5E2A">
            <w:pPr>
              <w:jc w:val="right"/>
              <w:rPr>
                <w:b/>
                <w:bCs/>
                <w:color w:val="000000"/>
                <w:sz w:val="22"/>
                <w:szCs w:val="22"/>
                <w:lang w:val="hr-HR"/>
              </w:rPr>
            </w:pPr>
            <w:r w:rsidRPr="008E4B24">
              <w:rPr>
                <w:b/>
                <w:bCs/>
                <w:color w:val="000000"/>
                <w:sz w:val="22"/>
                <w:szCs w:val="22"/>
                <w:lang w:val="hr-HR"/>
              </w:rPr>
              <w:t>4.326,00</w:t>
            </w:r>
          </w:p>
        </w:tc>
        <w:tc>
          <w:tcPr>
            <w:tcW w:w="464" w:type="pct"/>
            <w:tcBorders>
              <w:top w:val="nil"/>
              <w:left w:val="nil"/>
              <w:bottom w:val="nil"/>
              <w:right w:val="nil"/>
            </w:tcBorders>
            <w:shd w:val="clear" w:color="000000" w:fill="CCCCFF"/>
            <w:noWrap/>
            <w:vAlign w:val="bottom"/>
            <w:hideMark/>
          </w:tcPr>
          <w:p w14:paraId="0F24C4B3" w14:textId="22D631DB" w:rsidR="001A5E2A" w:rsidRPr="008E4B24" w:rsidRDefault="001A5E2A" w:rsidP="001A5E2A">
            <w:pPr>
              <w:jc w:val="right"/>
              <w:rPr>
                <w:b/>
                <w:bCs/>
                <w:color w:val="000000"/>
                <w:sz w:val="22"/>
                <w:szCs w:val="22"/>
                <w:lang w:val="hr-HR"/>
              </w:rPr>
            </w:pPr>
            <w:r w:rsidRPr="008E4B24">
              <w:rPr>
                <w:b/>
                <w:bCs/>
                <w:color w:val="000000"/>
                <w:sz w:val="22"/>
                <w:szCs w:val="22"/>
                <w:lang w:val="hr-HR"/>
              </w:rPr>
              <w:t>4.456,00</w:t>
            </w:r>
          </w:p>
        </w:tc>
      </w:tr>
      <w:tr w:rsidR="001A5E2A" w:rsidRPr="008E4B24" w14:paraId="76E3AB1C" w14:textId="77777777" w:rsidTr="001E77B6">
        <w:trPr>
          <w:trHeight w:val="286"/>
          <w:jc w:val="center"/>
        </w:trPr>
        <w:tc>
          <w:tcPr>
            <w:tcW w:w="2990" w:type="pct"/>
            <w:tcBorders>
              <w:top w:val="nil"/>
              <w:left w:val="nil"/>
              <w:bottom w:val="nil"/>
              <w:right w:val="nil"/>
            </w:tcBorders>
            <w:shd w:val="clear" w:color="000000" w:fill="CCCCFF"/>
            <w:noWrap/>
            <w:vAlign w:val="bottom"/>
            <w:hideMark/>
          </w:tcPr>
          <w:p w14:paraId="1E3912C6" w14:textId="0B58B837" w:rsidR="001A5E2A" w:rsidRPr="008E4B24" w:rsidRDefault="001A5E2A" w:rsidP="001A5E2A">
            <w:pPr>
              <w:rPr>
                <w:b/>
                <w:bCs/>
                <w:color w:val="000000"/>
                <w:sz w:val="22"/>
                <w:szCs w:val="22"/>
                <w:lang w:val="hr-HR"/>
              </w:rPr>
            </w:pPr>
            <w:r w:rsidRPr="008E4B24">
              <w:rPr>
                <w:b/>
                <w:bCs/>
                <w:color w:val="000000"/>
                <w:sz w:val="22"/>
                <w:szCs w:val="22"/>
                <w:lang w:val="hr-HR"/>
              </w:rPr>
              <w:t xml:space="preserve">Aktivnost A100409 Nabava specijalnih vozila za prijevoz osoba s invaliditetom </w:t>
            </w:r>
          </w:p>
        </w:tc>
        <w:tc>
          <w:tcPr>
            <w:tcW w:w="876" w:type="pct"/>
            <w:tcBorders>
              <w:top w:val="nil"/>
              <w:left w:val="nil"/>
              <w:bottom w:val="nil"/>
              <w:right w:val="nil"/>
            </w:tcBorders>
            <w:shd w:val="clear" w:color="000000" w:fill="CCCCFF"/>
            <w:noWrap/>
            <w:vAlign w:val="bottom"/>
            <w:hideMark/>
          </w:tcPr>
          <w:p w14:paraId="0E92013C" w14:textId="73C4E104" w:rsidR="001A5E2A" w:rsidRPr="008E4B24" w:rsidRDefault="001A5E2A" w:rsidP="001A5E2A">
            <w:pPr>
              <w:jc w:val="right"/>
              <w:rPr>
                <w:b/>
                <w:bCs/>
                <w:color w:val="000000"/>
                <w:sz w:val="22"/>
                <w:szCs w:val="22"/>
                <w:lang w:val="hr-HR"/>
              </w:rPr>
            </w:pPr>
            <w:r w:rsidRPr="008E4B24">
              <w:rPr>
                <w:b/>
                <w:bCs/>
                <w:color w:val="000000"/>
                <w:sz w:val="22"/>
                <w:szCs w:val="22"/>
                <w:lang w:val="hr-HR"/>
              </w:rPr>
              <w:t>691,89</w:t>
            </w:r>
          </w:p>
        </w:tc>
        <w:tc>
          <w:tcPr>
            <w:tcW w:w="670" w:type="pct"/>
            <w:tcBorders>
              <w:top w:val="nil"/>
              <w:left w:val="nil"/>
              <w:bottom w:val="nil"/>
              <w:right w:val="nil"/>
            </w:tcBorders>
            <w:shd w:val="clear" w:color="000000" w:fill="CCCCFF"/>
            <w:noWrap/>
            <w:vAlign w:val="bottom"/>
            <w:hideMark/>
          </w:tcPr>
          <w:p w14:paraId="12462355" w14:textId="136FC8D9" w:rsidR="001A5E2A" w:rsidRPr="008E4B24" w:rsidRDefault="001A5E2A" w:rsidP="001A5E2A">
            <w:pPr>
              <w:jc w:val="right"/>
              <w:rPr>
                <w:b/>
                <w:bCs/>
                <w:color w:val="000000"/>
                <w:sz w:val="22"/>
                <w:szCs w:val="22"/>
                <w:lang w:val="hr-HR"/>
              </w:rPr>
            </w:pPr>
            <w:r w:rsidRPr="008E4B24">
              <w:rPr>
                <w:b/>
                <w:bCs/>
                <w:color w:val="000000"/>
                <w:sz w:val="22"/>
                <w:szCs w:val="22"/>
                <w:lang w:val="hr-HR"/>
              </w:rPr>
              <w:t>713,00</w:t>
            </w:r>
          </w:p>
        </w:tc>
        <w:tc>
          <w:tcPr>
            <w:tcW w:w="464" w:type="pct"/>
            <w:tcBorders>
              <w:top w:val="nil"/>
              <w:left w:val="nil"/>
              <w:bottom w:val="nil"/>
              <w:right w:val="nil"/>
            </w:tcBorders>
            <w:shd w:val="clear" w:color="000000" w:fill="CCCCFF"/>
            <w:noWrap/>
            <w:vAlign w:val="bottom"/>
            <w:hideMark/>
          </w:tcPr>
          <w:p w14:paraId="27C620C3" w14:textId="30B27A59" w:rsidR="001A5E2A" w:rsidRPr="008E4B24" w:rsidRDefault="001A5E2A" w:rsidP="001A5E2A">
            <w:pPr>
              <w:jc w:val="right"/>
              <w:rPr>
                <w:b/>
                <w:bCs/>
                <w:color w:val="000000"/>
                <w:sz w:val="22"/>
                <w:szCs w:val="22"/>
                <w:lang w:val="hr-HR"/>
              </w:rPr>
            </w:pPr>
            <w:r w:rsidRPr="008E4B24">
              <w:rPr>
                <w:b/>
                <w:bCs/>
                <w:color w:val="000000"/>
                <w:sz w:val="22"/>
                <w:szCs w:val="22"/>
                <w:lang w:val="hr-HR"/>
              </w:rPr>
              <w:t>734,00</w:t>
            </w:r>
          </w:p>
        </w:tc>
      </w:tr>
    </w:tbl>
    <w:p w14:paraId="0BC80ECD" w14:textId="77777777" w:rsidR="0082220A" w:rsidRPr="008E4B24" w:rsidRDefault="0082220A" w:rsidP="001E2E3B">
      <w:pPr>
        <w:spacing w:line="276" w:lineRule="auto"/>
        <w:jc w:val="both"/>
        <w:rPr>
          <w:sz w:val="22"/>
          <w:szCs w:val="22"/>
          <w:lang w:val="hr-HR"/>
        </w:rPr>
      </w:pPr>
    </w:p>
    <w:tbl>
      <w:tblPr>
        <w:tblStyle w:val="80"/>
        <w:tblW w:w="50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4"/>
        <w:gridCol w:w="9961"/>
      </w:tblGrid>
      <w:tr w:rsidR="00D76491" w:rsidRPr="008E4B24" w14:paraId="1D6B08D6" w14:textId="77777777" w:rsidTr="001E77B6">
        <w:trPr>
          <w:trHeight w:val="284"/>
          <w:jc w:val="center"/>
        </w:trPr>
        <w:tc>
          <w:tcPr>
            <w:tcW w:w="1484" w:type="pct"/>
            <w:shd w:val="clear" w:color="auto" w:fill="auto"/>
            <w:tcMar>
              <w:top w:w="0" w:type="dxa"/>
              <w:left w:w="108" w:type="dxa"/>
              <w:bottom w:w="0" w:type="dxa"/>
              <w:right w:w="108" w:type="dxa"/>
            </w:tcMar>
          </w:tcPr>
          <w:p w14:paraId="3400D5DB" w14:textId="25A2BC82" w:rsidR="00D76491" w:rsidRPr="008E4B24" w:rsidRDefault="00D76491"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A100400</w:t>
            </w:r>
          </w:p>
        </w:tc>
        <w:tc>
          <w:tcPr>
            <w:tcW w:w="3516" w:type="pct"/>
            <w:shd w:val="clear" w:color="auto" w:fill="auto"/>
            <w:tcMar>
              <w:top w:w="0" w:type="dxa"/>
              <w:left w:w="108" w:type="dxa"/>
              <w:bottom w:w="0" w:type="dxa"/>
              <w:right w:w="108" w:type="dxa"/>
            </w:tcMar>
          </w:tcPr>
          <w:p w14:paraId="1F1901E9" w14:textId="1AEA5C5A" w:rsidR="00D76491" w:rsidRPr="008E4B24" w:rsidRDefault="00D76491" w:rsidP="001E2E3B">
            <w:pPr>
              <w:spacing w:after="0" w:line="240" w:lineRule="auto"/>
              <w:rPr>
                <w:rFonts w:ascii="Times New Roman" w:eastAsia="Times New Roman" w:hAnsi="Times New Roman" w:cs="Times New Roman"/>
                <w:b/>
                <w:sz w:val="22"/>
                <w:szCs w:val="22"/>
                <w:lang w:val="hr-HR"/>
              </w:rPr>
            </w:pPr>
            <w:r w:rsidRPr="008E4B24">
              <w:rPr>
                <w:rFonts w:ascii="Times New Roman" w:hAnsi="Times New Roman" w:cs="Times New Roman"/>
                <w:b/>
                <w:sz w:val="22"/>
                <w:szCs w:val="22"/>
                <w:lang w:val="hr-HR"/>
              </w:rPr>
              <w:t>Socijalna skrb i novčane pomoći stanovništvu</w:t>
            </w:r>
          </w:p>
        </w:tc>
      </w:tr>
      <w:tr w:rsidR="00D76491" w:rsidRPr="008E4B24" w14:paraId="478EB050" w14:textId="77777777" w:rsidTr="001E77B6">
        <w:trPr>
          <w:trHeight w:val="284"/>
          <w:jc w:val="center"/>
        </w:trPr>
        <w:tc>
          <w:tcPr>
            <w:tcW w:w="1484" w:type="pct"/>
            <w:shd w:val="clear" w:color="auto" w:fill="auto"/>
            <w:tcMar>
              <w:top w:w="0" w:type="dxa"/>
              <w:left w:w="108" w:type="dxa"/>
              <w:bottom w:w="0" w:type="dxa"/>
              <w:right w:w="108" w:type="dxa"/>
            </w:tcMar>
          </w:tcPr>
          <w:p w14:paraId="2E3EAE45" w14:textId="77777777" w:rsidR="00D76491" w:rsidRPr="008E4B24" w:rsidRDefault="00D76491"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Opis </w:t>
            </w:r>
          </w:p>
        </w:tc>
        <w:tc>
          <w:tcPr>
            <w:tcW w:w="3516" w:type="pct"/>
            <w:shd w:val="clear" w:color="auto" w:fill="auto"/>
            <w:tcMar>
              <w:top w:w="0" w:type="dxa"/>
              <w:left w:w="108" w:type="dxa"/>
              <w:bottom w:w="0" w:type="dxa"/>
              <w:right w:w="108" w:type="dxa"/>
            </w:tcMar>
          </w:tcPr>
          <w:p w14:paraId="35B04D35" w14:textId="0EB97735" w:rsidR="00D76491" w:rsidRPr="008E4B24" w:rsidRDefault="00D76491" w:rsidP="001E2E3B">
            <w:pPr>
              <w:autoSpaceDE w:val="0"/>
              <w:autoSpaceDN w:val="0"/>
              <w:adjustRightInd w:val="0"/>
              <w:spacing w:after="0" w:line="240" w:lineRule="auto"/>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Aktivnost novčanih pomoći provodi se kroz materijalnu zaštitu socijalno ugroženog stanovništva, starijih osoba, invalidnih osoba, drugih osoba sa specifičnim potrebama a osiguranjem novčanih i materijalnih potpora u vidu pomoći za stanovanje, jednokratnih novčanih pomoći</w:t>
            </w:r>
            <w:r w:rsidR="00CB4C8C" w:rsidRPr="008E4B24">
              <w:rPr>
                <w:rFonts w:ascii="Times New Roman" w:eastAsia="Times New Roman" w:hAnsi="Times New Roman" w:cs="Times New Roman"/>
                <w:sz w:val="22"/>
                <w:szCs w:val="22"/>
                <w:lang w:val="hr-HR"/>
              </w:rPr>
              <w:t xml:space="preserve"> i pomoći u naravi, </w:t>
            </w:r>
            <w:r w:rsidRPr="008E4B24">
              <w:rPr>
                <w:rFonts w:ascii="Times New Roman" w:eastAsia="Times New Roman" w:hAnsi="Times New Roman" w:cs="Times New Roman"/>
                <w:sz w:val="22"/>
                <w:szCs w:val="22"/>
                <w:lang w:val="hr-HR"/>
              </w:rPr>
              <w:t xml:space="preserve"> </w:t>
            </w:r>
            <w:r w:rsidR="00CB4C8C" w:rsidRPr="008E4B24">
              <w:rPr>
                <w:rFonts w:ascii="Times New Roman" w:eastAsia="Times New Roman" w:hAnsi="Times New Roman" w:cs="Times New Roman"/>
                <w:sz w:val="22"/>
                <w:szCs w:val="22"/>
                <w:lang w:val="hr-HR"/>
              </w:rPr>
              <w:t xml:space="preserve">pomoći za izvanbolnička liječenja, pomoći za pogrebne troškove, pomoći u osiguranju zdravstvene skrbi, </w:t>
            </w:r>
            <w:r w:rsidRPr="008E4B24">
              <w:rPr>
                <w:rFonts w:ascii="Times New Roman" w:eastAsia="Times New Roman" w:hAnsi="Times New Roman" w:cs="Times New Roman"/>
                <w:sz w:val="22"/>
                <w:szCs w:val="22"/>
                <w:lang w:val="hr-HR"/>
              </w:rPr>
              <w:t>nov</w:t>
            </w:r>
            <w:r w:rsidR="00CB4C8C" w:rsidRPr="008E4B24">
              <w:rPr>
                <w:rFonts w:ascii="Times New Roman" w:eastAsia="Times New Roman" w:hAnsi="Times New Roman" w:cs="Times New Roman"/>
                <w:sz w:val="22"/>
                <w:szCs w:val="22"/>
                <w:lang w:val="hr-HR"/>
              </w:rPr>
              <w:t>č</w:t>
            </w:r>
            <w:r w:rsidRPr="008E4B24">
              <w:rPr>
                <w:rFonts w:ascii="Times New Roman" w:eastAsia="Times New Roman" w:hAnsi="Times New Roman" w:cs="Times New Roman"/>
                <w:sz w:val="22"/>
                <w:szCs w:val="22"/>
                <w:lang w:val="hr-HR"/>
              </w:rPr>
              <w:t xml:space="preserve">anih potpora za novorođenu djecu, božićnih pomoći umirovljenicima i </w:t>
            </w:r>
            <w:r w:rsidR="00CB4C8C" w:rsidRPr="008E4B24">
              <w:rPr>
                <w:rFonts w:ascii="Times New Roman" w:eastAsia="Times New Roman" w:hAnsi="Times New Roman" w:cs="Times New Roman"/>
                <w:sz w:val="22"/>
                <w:szCs w:val="22"/>
                <w:lang w:val="hr-HR"/>
              </w:rPr>
              <w:t xml:space="preserve">korisnicima socijalnog programa, i dr. </w:t>
            </w:r>
          </w:p>
        </w:tc>
      </w:tr>
      <w:tr w:rsidR="00D76491" w:rsidRPr="008E4B24" w14:paraId="1E3F1A8A" w14:textId="77777777" w:rsidTr="001E77B6">
        <w:trPr>
          <w:trHeight w:val="284"/>
          <w:jc w:val="center"/>
        </w:trPr>
        <w:tc>
          <w:tcPr>
            <w:tcW w:w="1484" w:type="pct"/>
            <w:shd w:val="clear" w:color="auto" w:fill="auto"/>
            <w:tcMar>
              <w:top w:w="0" w:type="dxa"/>
              <w:left w:w="108" w:type="dxa"/>
              <w:bottom w:w="0" w:type="dxa"/>
              <w:right w:w="108" w:type="dxa"/>
            </w:tcMar>
          </w:tcPr>
          <w:p w14:paraId="480EC088" w14:textId="77777777" w:rsidR="00D76491" w:rsidRPr="008E4B24" w:rsidRDefault="00D76491"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6" w:type="pct"/>
            <w:shd w:val="clear" w:color="auto" w:fill="auto"/>
            <w:tcMar>
              <w:top w:w="0" w:type="dxa"/>
              <w:left w:w="108" w:type="dxa"/>
              <w:bottom w:w="0" w:type="dxa"/>
              <w:right w:w="108" w:type="dxa"/>
            </w:tcMar>
          </w:tcPr>
          <w:p w14:paraId="78FD0894" w14:textId="58CE219B" w:rsidR="00D76491" w:rsidRPr="008E4B24" w:rsidRDefault="00CB4C8C"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Kvalitetna, pravovremena  i sveobuhvatna socijalna skrb</w:t>
            </w:r>
          </w:p>
        </w:tc>
      </w:tr>
      <w:tr w:rsidR="00D76491" w:rsidRPr="008E4B24" w14:paraId="3B2985F7" w14:textId="77777777" w:rsidTr="001E77B6">
        <w:trPr>
          <w:trHeight w:val="284"/>
          <w:jc w:val="center"/>
        </w:trPr>
        <w:tc>
          <w:tcPr>
            <w:tcW w:w="1484" w:type="pct"/>
            <w:shd w:val="clear" w:color="auto" w:fill="auto"/>
            <w:tcMar>
              <w:top w:w="0" w:type="dxa"/>
              <w:left w:w="108" w:type="dxa"/>
              <w:bottom w:w="0" w:type="dxa"/>
              <w:right w:w="108" w:type="dxa"/>
            </w:tcMar>
          </w:tcPr>
          <w:p w14:paraId="75E9F4E0" w14:textId="77777777" w:rsidR="00D76491" w:rsidRPr="008E4B24" w:rsidRDefault="00D76491"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6" w:type="pct"/>
            <w:shd w:val="clear" w:color="auto" w:fill="auto"/>
            <w:tcMar>
              <w:top w:w="0" w:type="dxa"/>
              <w:left w:w="108" w:type="dxa"/>
              <w:bottom w:w="0" w:type="dxa"/>
              <w:right w:w="108" w:type="dxa"/>
            </w:tcMar>
          </w:tcPr>
          <w:p w14:paraId="2B641FED" w14:textId="77777777" w:rsidR="00D76491" w:rsidRPr="008E4B24" w:rsidRDefault="00D76491"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Nenamjenski prihodi i primici</w:t>
            </w:r>
          </w:p>
        </w:tc>
      </w:tr>
      <w:tr w:rsidR="00D76491" w:rsidRPr="008E4B24" w14:paraId="4638174B" w14:textId="77777777" w:rsidTr="001E77B6">
        <w:trPr>
          <w:trHeight w:val="284"/>
          <w:jc w:val="center"/>
        </w:trPr>
        <w:tc>
          <w:tcPr>
            <w:tcW w:w="1484" w:type="pct"/>
            <w:shd w:val="clear" w:color="auto" w:fill="auto"/>
            <w:tcMar>
              <w:top w:w="0" w:type="dxa"/>
              <w:left w:w="108" w:type="dxa"/>
              <w:bottom w:w="0" w:type="dxa"/>
              <w:right w:w="108" w:type="dxa"/>
            </w:tcMar>
          </w:tcPr>
          <w:p w14:paraId="4305176B" w14:textId="77777777" w:rsidR="00D76491" w:rsidRPr="008E4B24" w:rsidRDefault="00D76491"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516" w:type="pct"/>
            <w:shd w:val="clear" w:color="auto" w:fill="auto"/>
            <w:tcMar>
              <w:top w:w="0" w:type="dxa"/>
              <w:left w:w="108" w:type="dxa"/>
              <w:bottom w:w="0" w:type="dxa"/>
              <w:right w:w="108" w:type="dxa"/>
            </w:tcMar>
          </w:tcPr>
          <w:p w14:paraId="356030AC" w14:textId="4BE47549" w:rsidR="00D76491" w:rsidRPr="008E4B24" w:rsidRDefault="00CB4C8C"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Rješavanje u predmetima socijalnih pitanja </w:t>
            </w:r>
            <w:r w:rsidR="00F3171E" w:rsidRPr="008E4B24">
              <w:rPr>
                <w:rFonts w:ascii="Times New Roman" w:eastAsia="Times New Roman" w:hAnsi="Times New Roman" w:cs="Times New Roman"/>
                <w:sz w:val="22"/>
                <w:szCs w:val="22"/>
                <w:lang w:val="hr-HR"/>
              </w:rPr>
              <w:t>u vrijeme od 15 do maks. 30 dana/broj dodijeljenih pomoći i dodatne</w:t>
            </w:r>
            <w:r w:rsidR="00D250F1" w:rsidRPr="008E4B24">
              <w:rPr>
                <w:rFonts w:ascii="Times New Roman" w:eastAsia="Times New Roman" w:hAnsi="Times New Roman" w:cs="Times New Roman"/>
                <w:sz w:val="22"/>
                <w:szCs w:val="22"/>
                <w:lang w:val="hr-HR"/>
              </w:rPr>
              <w:t xml:space="preserve"> materijalne</w:t>
            </w:r>
            <w:r w:rsidR="00F3171E" w:rsidRPr="008E4B24">
              <w:rPr>
                <w:rFonts w:ascii="Times New Roman" w:eastAsia="Times New Roman" w:hAnsi="Times New Roman" w:cs="Times New Roman"/>
                <w:sz w:val="22"/>
                <w:szCs w:val="22"/>
                <w:lang w:val="hr-HR"/>
              </w:rPr>
              <w:t xml:space="preserve"> zaštite</w:t>
            </w:r>
          </w:p>
        </w:tc>
      </w:tr>
      <w:tr w:rsidR="00D76491" w:rsidRPr="008E4B24" w14:paraId="0D28883B" w14:textId="77777777" w:rsidTr="001E77B6">
        <w:trPr>
          <w:trHeight w:val="284"/>
          <w:jc w:val="center"/>
        </w:trPr>
        <w:tc>
          <w:tcPr>
            <w:tcW w:w="1484" w:type="pct"/>
            <w:shd w:val="clear" w:color="auto" w:fill="auto"/>
            <w:tcMar>
              <w:top w:w="0" w:type="dxa"/>
              <w:left w:w="108" w:type="dxa"/>
              <w:bottom w:w="0" w:type="dxa"/>
              <w:right w:w="108" w:type="dxa"/>
            </w:tcMar>
          </w:tcPr>
          <w:p w14:paraId="70E265CB" w14:textId="1E0B4DF9" w:rsidR="00D76491" w:rsidRPr="008E4B24" w:rsidRDefault="00D76491"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 202</w:t>
            </w:r>
            <w:r w:rsidR="001A5E2A" w:rsidRPr="008E4B24">
              <w:rPr>
                <w:rFonts w:ascii="Times New Roman" w:eastAsia="Times New Roman" w:hAnsi="Times New Roman" w:cs="Times New Roman"/>
                <w:b/>
                <w:sz w:val="22"/>
                <w:szCs w:val="22"/>
                <w:lang w:val="hr-HR"/>
              </w:rPr>
              <w:t>3</w:t>
            </w:r>
            <w:r w:rsidRPr="008E4B24">
              <w:rPr>
                <w:rFonts w:ascii="Times New Roman" w:eastAsia="Times New Roman" w:hAnsi="Times New Roman" w:cs="Times New Roman"/>
                <w:b/>
                <w:sz w:val="22"/>
                <w:szCs w:val="22"/>
                <w:lang w:val="hr-HR"/>
              </w:rPr>
              <w:t>.g</w:t>
            </w:r>
          </w:p>
        </w:tc>
        <w:tc>
          <w:tcPr>
            <w:tcW w:w="3516" w:type="pct"/>
            <w:shd w:val="clear" w:color="auto" w:fill="auto"/>
            <w:tcMar>
              <w:top w:w="0" w:type="dxa"/>
              <w:left w:w="108" w:type="dxa"/>
              <w:bottom w:w="0" w:type="dxa"/>
              <w:right w:w="108" w:type="dxa"/>
            </w:tcMar>
          </w:tcPr>
          <w:p w14:paraId="38681CE0" w14:textId="183692B8" w:rsidR="00D76491" w:rsidRPr="008E4B24" w:rsidRDefault="001A5E2A"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25 dana/552</w:t>
            </w:r>
          </w:p>
        </w:tc>
      </w:tr>
      <w:tr w:rsidR="00D76491" w:rsidRPr="008E4B24" w14:paraId="70D17F1E" w14:textId="77777777" w:rsidTr="001E77B6">
        <w:trPr>
          <w:trHeight w:val="284"/>
          <w:jc w:val="center"/>
        </w:trPr>
        <w:tc>
          <w:tcPr>
            <w:tcW w:w="1484" w:type="pct"/>
            <w:shd w:val="clear" w:color="auto" w:fill="auto"/>
            <w:tcMar>
              <w:top w:w="0" w:type="dxa"/>
              <w:left w:w="108" w:type="dxa"/>
              <w:bottom w:w="0" w:type="dxa"/>
              <w:right w:w="108" w:type="dxa"/>
            </w:tcMar>
          </w:tcPr>
          <w:p w14:paraId="66FF0484" w14:textId="5A2D5470" w:rsidR="00D76491" w:rsidRPr="008E4B24" w:rsidRDefault="00D76491"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 xml:space="preserve">., </w:t>
            </w:r>
            <w:r w:rsidR="00A4245A" w:rsidRPr="008E4B24">
              <w:rPr>
                <w:rFonts w:ascii="Times New Roman" w:eastAsia="Times New Roman" w:hAnsi="Times New Roman" w:cs="Times New Roman"/>
                <w:b/>
                <w:sz w:val="22"/>
                <w:szCs w:val="22"/>
                <w:lang w:val="hr-HR"/>
              </w:rPr>
              <w:t>2026</w:t>
            </w:r>
            <w:r w:rsidRPr="008E4B24">
              <w:rPr>
                <w:rFonts w:ascii="Times New Roman" w:eastAsia="Times New Roman" w:hAnsi="Times New Roman" w:cs="Times New Roman"/>
                <w:b/>
                <w:sz w:val="22"/>
                <w:szCs w:val="22"/>
                <w:lang w:val="hr-HR"/>
              </w:rPr>
              <w:t xml:space="preserve">., i </w:t>
            </w:r>
            <w:r w:rsidR="00A4245A" w:rsidRPr="008E4B24">
              <w:rPr>
                <w:rFonts w:ascii="Times New Roman" w:eastAsia="Times New Roman" w:hAnsi="Times New Roman" w:cs="Times New Roman"/>
                <w:b/>
                <w:sz w:val="22"/>
                <w:szCs w:val="22"/>
                <w:lang w:val="hr-HR"/>
              </w:rPr>
              <w:t>2027</w:t>
            </w:r>
            <w:r w:rsidRPr="008E4B24">
              <w:rPr>
                <w:rFonts w:ascii="Times New Roman" w:eastAsia="Times New Roman" w:hAnsi="Times New Roman" w:cs="Times New Roman"/>
                <w:b/>
                <w:sz w:val="22"/>
                <w:szCs w:val="22"/>
                <w:lang w:val="hr-HR"/>
              </w:rPr>
              <w:t>.g</w:t>
            </w:r>
          </w:p>
        </w:tc>
        <w:tc>
          <w:tcPr>
            <w:tcW w:w="3516" w:type="pct"/>
            <w:shd w:val="clear" w:color="auto" w:fill="auto"/>
            <w:tcMar>
              <w:top w:w="0" w:type="dxa"/>
              <w:left w:w="108" w:type="dxa"/>
              <w:bottom w:w="0" w:type="dxa"/>
              <w:right w:w="108" w:type="dxa"/>
            </w:tcMar>
          </w:tcPr>
          <w:p w14:paraId="605D27EC" w14:textId="0DE08877" w:rsidR="00D76491" w:rsidRPr="008E4B24" w:rsidRDefault="00F3171E"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2</w:t>
            </w:r>
            <w:r w:rsidR="001A5E2A" w:rsidRPr="008E4B24">
              <w:rPr>
                <w:rFonts w:ascii="Times New Roman" w:eastAsia="Times New Roman" w:hAnsi="Times New Roman" w:cs="Times New Roman"/>
                <w:sz w:val="22"/>
                <w:szCs w:val="22"/>
                <w:lang w:val="hr-HR"/>
              </w:rPr>
              <w:t xml:space="preserve">2 dana </w:t>
            </w:r>
            <w:r w:rsidR="00D76491" w:rsidRPr="008E4B24">
              <w:rPr>
                <w:rFonts w:ascii="Times New Roman" w:eastAsia="Times New Roman" w:hAnsi="Times New Roman" w:cs="Times New Roman"/>
                <w:sz w:val="22"/>
                <w:szCs w:val="22"/>
                <w:lang w:val="hr-HR"/>
              </w:rPr>
              <w:t>/</w:t>
            </w:r>
            <w:r w:rsidRPr="008E4B24">
              <w:rPr>
                <w:rFonts w:ascii="Times New Roman" w:eastAsia="Times New Roman" w:hAnsi="Times New Roman" w:cs="Times New Roman"/>
                <w:sz w:val="22"/>
                <w:szCs w:val="22"/>
                <w:lang w:val="hr-HR"/>
              </w:rPr>
              <w:t>620</w:t>
            </w:r>
          </w:p>
        </w:tc>
      </w:tr>
    </w:tbl>
    <w:p w14:paraId="6C4B8C91" w14:textId="77777777" w:rsidR="001E2E3B" w:rsidRPr="008E4B24" w:rsidRDefault="001E2E3B" w:rsidP="001E2E3B">
      <w:pPr>
        <w:pStyle w:val="box466726"/>
        <w:shd w:val="clear" w:color="auto" w:fill="FFFFFF"/>
        <w:spacing w:before="0" w:beforeAutospacing="0" w:after="48" w:afterAutospacing="0"/>
        <w:textAlignment w:val="baseline"/>
        <w:rPr>
          <w:color w:val="231F20"/>
          <w:sz w:val="22"/>
          <w:szCs w:val="22"/>
        </w:rPr>
      </w:pPr>
    </w:p>
    <w:tbl>
      <w:tblPr>
        <w:tblStyle w:val="80"/>
        <w:tblW w:w="50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4"/>
        <w:gridCol w:w="9961"/>
      </w:tblGrid>
      <w:tr w:rsidR="00F3171E" w:rsidRPr="008E4B24" w14:paraId="46D2B88E" w14:textId="77777777" w:rsidTr="00314BEF">
        <w:trPr>
          <w:trHeight w:val="284"/>
          <w:jc w:val="center"/>
        </w:trPr>
        <w:tc>
          <w:tcPr>
            <w:tcW w:w="1484" w:type="pct"/>
            <w:shd w:val="clear" w:color="auto" w:fill="auto"/>
            <w:tcMar>
              <w:top w:w="0" w:type="dxa"/>
              <w:left w:w="108" w:type="dxa"/>
              <w:bottom w:w="0" w:type="dxa"/>
              <w:right w:w="108" w:type="dxa"/>
            </w:tcMar>
          </w:tcPr>
          <w:p w14:paraId="45686BB3" w14:textId="06E0F938" w:rsidR="00F3171E" w:rsidRPr="008E4B24" w:rsidRDefault="00F3171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A100401</w:t>
            </w:r>
          </w:p>
        </w:tc>
        <w:tc>
          <w:tcPr>
            <w:tcW w:w="3516" w:type="pct"/>
            <w:shd w:val="clear" w:color="auto" w:fill="auto"/>
            <w:tcMar>
              <w:top w:w="0" w:type="dxa"/>
              <w:left w:w="108" w:type="dxa"/>
              <w:bottom w:w="0" w:type="dxa"/>
              <w:right w:w="108" w:type="dxa"/>
            </w:tcMar>
          </w:tcPr>
          <w:p w14:paraId="51F889FE" w14:textId="4BEEDAC8" w:rsidR="00F3171E" w:rsidRPr="008E4B24" w:rsidRDefault="00F3171E" w:rsidP="001E2E3B">
            <w:pPr>
              <w:spacing w:after="0" w:line="240" w:lineRule="auto"/>
              <w:rPr>
                <w:rFonts w:ascii="Times New Roman" w:eastAsia="Times New Roman" w:hAnsi="Times New Roman" w:cs="Times New Roman"/>
                <w:b/>
                <w:sz w:val="22"/>
                <w:szCs w:val="22"/>
                <w:lang w:val="hr-HR"/>
              </w:rPr>
            </w:pPr>
            <w:r w:rsidRPr="008E4B24">
              <w:rPr>
                <w:rFonts w:ascii="Times New Roman" w:hAnsi="Times New Roman" w:cs="Times New Roman"/>
                <w:b/>
                <w:sz w:val="22"/>
                <w:szCs w:val="22"/>
                <w:lang w:val="hr-HR"/>
              </w:rPr>
              <w:t xml:space="preserve">Program osiguranja sufinanciranog prijevoza </w:t>
            </w:r>
          </w:p>
        </w:tc>
      </w:tr>
      <w:tr w:rsidR="00F3171E" w:rsidRPr="008E4B24" w14:paraId="218FC8B8" w14:textId="77777777" w:rsidTr="00314BEF">
        <w:trPr>
          <w:trHeight w:val="284"/>
          <w:jc w:val="center"/>
        </w:trPr>
        <w:tc>
          <w:tcPr>
            <w:tcW w:w="1484" w:type="pct"/>
            <w:shd w:val="clear" w:color="auto" w:fill="auto"/>
            <w:tcMar>
              <w:top w:w="0" w:type="dxa"/>
              <w:left w:w="108" w:type="dxa"/>
              <w:bottom w:w="0" w:type="dxa"/>
              <w:right w:w="108" w:type="dxa"/>
            </w:tcMar>
          </w:tcPr>
          <w:p w14:paraId="1CFEECEA" w14:textId="77777777" w:rsidR="00F3171E" w:rsidRPr="008E4B24" w:rsidRDefault="00F3171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Opis </w:t>
            </w:r>
          </w:p>
        </w:tc>
        <w:tc>
          <w:tcPr>
            <w:tcW w:w="3516" w:type="pct"/>
            <w:shd w:val="clear" w:color="auto" w:fill="auto"/>
            <w:tcMar>
              <w:top w:w="0" w:type="dxa"/>
              <w:left w:w="108" w:type="dxa"/>
              <w:bottom w:w="0" w:type="dxa"/>
              <w:right w:w="108" w:type="dxa"/>
            </w:tcMar>
          </w:tcPr>
          <w:p w14:paraId="7AD391DD" w14:textId="2AA85666" w:rsidR="00F3171E" w:rsidRPr="008E4B24" w:rsidRDefault="00F3171E" w:rsidP="001E2E3B">
            <w:pPr>
              <w:autoSpaceDE w:val="0"/>
              <w:autoSpaceDN w:val="0"/>
              <w:adjustRightInd w:val="0"/>
              <w:spacing w:after="0" w:line="240" w:lineRule="auto"/>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Aktivnost se provodi kroz osiguranja  prijevoza  putem povlaštenih  autobusnih karti u visini od 100% socijalnim kategorijama,  sufinanciranog prijevoza za učenike osnovnih škola, osiguranje umirovljeničkih karata za osobe starije od 65 godina</w:t>
            </w:r>
            <w:r w:rsidR="008A71D9" w:rsidRPr="008E4B24">
              <w:rPr>
                <w:rFonts w:ascii="Times New Roman" w:eastAsia="Times New Roman" w:hAnsi="Times New Roman" w:cs="Times New Roman"/>
                <w:sz w:val="22"/>
                <w:szCs w:val="22"/>
                <w:lang w:val="hr-HR"/>
              </w:rPr>
              <w:t>, sufinanciranje voznih karti srednjoškolaca.</w:t>
            </w:r>
          </w:p>
        </w:tc>
      </w:tr>
      <w:tr w:rsidR="00F3171E" w:rsidRPr="008E4B24" w14:paraId="4B821952" w14:textId="77777777" w:rsidTr="00314BEF">
        <w:trPr>
          <w:trHeight w:val="284"/>
          <w:jc w:val="center"/>
        </w:trPr>
        <w:tc>
          <w:tcPr>
            <w:tcW w:w="1484" w:type="pct"/>
            <w:shd w:val="clear" w:color="auto" w:fill="auto"/>
            <w:tcMar>
              <w:top w:w="0" w:type="dxa"/>
              <w:left w:w="108" w:type="dxa"/>
              <w:bottom w:w="0" w:type="dxa"/>
              <w:right w:w="108" w:type="dxa"/>
            </w:tcMar>
          </w:tcPr>
          <w:p w14:paraId="2413F105" w14:textId="77777777" w:rsidR="00F3171E" w:rsidRPr="008E4B24" w:rsidRDefault="00F3171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6" w:type="pct"/>
            <w:shd w:val="clear" w:color="auto" w:fill="auto"/>
            <w:tcMar>
              <w:top w:w="0" w:type="dxa"/>
              <w:left w:w="108" w:type="dxa"/>
              <w:bottom w:w="0" w:type="dxa"/>
              <w:right w:w="108" w:type="dxa"/>
            </w:tcMar>
          </w:tcPr>
          <w:p w14:paraId="2C120CCF" w14:textId="53D7FCA2" w:rsidR="00F3171E" w:rsidRPr="008E4B24" w:rsidRDefault="00F3171E"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Osiguranje dostupnosti javnog prijevoza svim potrebnim  kategorijama</w:t>
            </w:r>
          </w:p>
        </w:tc>
      </w:tr>
      <w:tr w:rsidR="00F3171E" w:rsidRPr="008E4B24" w14:paraId="62F1378C" w14:textId="77777777" w:rsidTr="00314BEF">
        <w:trPr>
          <w:trHeight w:val="284"/>
          <w:jc w:val="center"/>
        </w:trPr>
        <w:tc>
          <w:tcPr>
            <w:tcW w:w="1484" w:type="pct"/>
            <w:shd w:val="clear" w:color="auto" w:fill="auto"/>
            <w:tcMar>
              <w:top w:w="0" w:type="dxa"/>
              <w:left w:w="108" w:type="dxa"/>
              <w:bottom w:w="0" w:type="dxa"/>
              <w:right w:w="108" w:type="dxa"/>
            </w:tcMar>
          </w:tcPr>
          <w:p w14:paraId="59123A80" w14:textId="77777777" w:rsidR="00F3171E" w:rsidRPr="008E4B24" w:rsidRDefault="00F3171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6" w:type="pct"/>
            <w:shd w:val="clear" w:color="auto" w:fill="auto"/>
            <w:tcMar>
              <w:top w:w="0" w:type="dxa"/>
              <w:left w:w="108" w:type="dxa"/>
              <w:bottom w:w="0" w:type="dxa"/>
              <w:right w:w="108" w:type="dxa"/>
            </w:tcMar>
          </w:tcPr>
          <w:p w14:paraId="2B5B26EE" w14:textId="77777777" w:rsidR="00F3171E" w:rsidRPr="008E4B24" w:rsidRDefault="00F3171E"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Nenamjenski prihodi i primici</w:t>
            </w:r>
          </w:p>
        </w:tc>
      </w:tr>
      <w:tr w:rsidR="00F3171E" w:rsidRPr="008E4B24" w14:paraId="253B26B8" w14:textId="77777777" w:rsidTr="00314BEF">
        <w:trPr>
          <w:trHeight w:val="284"/>
          <w:jc w:val="center"/>
        </w:trPr>
        <w:tc>
          <w:tcPr>
            <w:tcW w:w="1484" w:type="pct"/>
            <w:shd w:val="clear" w:color="auto" w:fill="auto"/>
            <w:tcMar>
              <w:top w:w="0" w:type="dxa"/>
              <w:left w:w="108" w:type="dxa"/>
              <w:bottom w:w="0" w:type="dxa"/>
              <w:right w:w="108" w:type="dxa"/>
            </w:tcMar>
          </w:tcPr>
          <w:p w14:paraId="5AECF3D0" w14:textId="77777777" w:rsidR="00F3171E" w:rsidRPr="008E4B24" w:rsidRDefault="00F3171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516" w:type="pct"/>
            <w:shd w:val="clear" w:color="auto" w:fill="auto"/>
            <w:tcMar>
              <w:top w:w="0" w:type="dxa"/>
              <w:left w:w="108" w:type="dxa"/>
              <w:bottom w:w="0" w:type="dxa"/>
              <w:right w:w="108" w:type="dxa"/>
            </w:tcMar>
          </w:tcPr>
          <w:p w14:paraId="4F52595D" w14:textId="65EB29AF" w:rsidR="00F3171E" w:rsidRPr="008E4B24" w:rsidRDefault="00E076E9"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Broj korisnika  povlaštenih karti/ učeničkih karti/umirovljeničkih karti</w:t>
            </w:r>
            <w:r w:rsidR="008A71D9" w:rsidRPr="008E4B24">
              <w:rPr>
                <w:rFonts w:ascii="Times New Roman" w:eastAsia="Times New Roman" w:hAnsi="Times New Roman" w:cs="Times New Roman"/>
                <w:sz w:val="22"/>
                <w:szCs w:val="22"/>
                <w:lang w:val="hr-HR"/>
              </w:rPr>
              <w:t>/srednjoškolske karte</w:t>
            </w:r>
          </w:p>
        </w:tc>
      </w:tr>
      <w:tr w:rsidR="00F3171E" w:rsidRPr="008E4B24" w14:paraId="6253AA9F" w14:textId="77777777" w:rsidTr="00314BEF">
        <w:trPr>
          <w:trHeight w:val="284"/>
          <w:jc w:val="center"/>
        </w:trPr>
        <w:tc>
          <w:tcPr>
            <w:tcW w:w="1484" w:type="pct"/>
            <w:shd w:val="clear" w:color="auto" w:fill="auto"/>
            <w:tcMar>
              <w:top w:w="0" w:type="dxa"/>
              <w:left w:w="108" w:type="dxa"/>
              <w:bottom w:w="0" w:type="dxa"/>
              <w:right w:w="108" w:type="dxa"/>
            </w:tcMar>
          </w:tcPr>
          <w:p w14:paraId="694923D4" w14:textId="05EF6DD6" w:rsidR="00F3171E" w:rsidRPr="008E4B24" w:rsidRDefault="00F3171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 202</w:t>
            </w:r>
            <w:r w:rsidR="001A5E2A" w:rsidRPr="008E4B24">
              <w:rPr>
                <w:rFonts w:ascii="Times New Roman" w:eastAsia="Times New Roman" w:hAnsi="Times New Roman" w:cs="Times New Roman"/>
                <w:b/>
                <w:sz w:val="22"/>
                <w:szCs w:val="22"/>
                <w:lang w:val="hr-HR"/>
              </w:rPr>
              <w:t>3</w:t>
            </w:r>
            <w:r w:rsidRPr="008E4B24">
              <w:rPr>
                <w:rFonts w:ascii="Times New Roman" w:eastAsia="Times New Roman" w:hAnsi="Times New Roman" w:cs="Times New Roman"/>
                <w:b/>
                <w:sz w:val="22"/>
                <w:szCs w:val="22"/>
                <w:lang w:val="hr-HR"/>
              </w:rPr>
              <w:t>.g</w:t>
            </w:r>
          </w:p>
        </w:tc>
        <w:tc>
          <w:tcPr>
            <w:tcW w:w="3516" w:type="pct"/>
            <w:shd w:val="clear" w:color="auto" w:fill="auto"/>
            <w:tcMar>
              <w:top w:w="0" w:type="dxa"/>
              <w:left w:w="108" w:type="dxa"/>
              <w:bottom w:w="0" w:type="dxa"/>
              <w:right w:w="108" w:type="dxa"/>
            </w:tcMar>
          </w:tcPr>
          <w:p w14:paraId="35F064B1" w14:textId="18786D64" w:rsidR="00F3171E" w:rsidRPr="008E4B24" w:rsidRDefault="001A5E2A"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22/16/110/-</w:t>
            </w:r>
          </w:p>
        </w:tc>
      </w:tr>
      <w:tr w:rsidR="00F3171E" w:rsidRPr="008E4B24" w14:paraId="2D5C168E" w14:textId="77777777" w:rsidTr="00314BEF">
        <w:trPr>
          <w:trHeight w:val="284"/>
          <w:jc w:val="center"/>
        </w:trPr>
        <w:tc>
          <w:tcPr>
            <w:tcW w:w="1484" w:type="pct"/>
            <w:shd w:val="clear" w:color="auto" w:fill="auto"/>
            <w:tcMar>
              <w:top w:w="0" w:type="dxa"/>
              <w:left w:w="108" w:type="dxa"/>
              <w:bottom w:w="0" w:type="dxa"/>
              <w:right w:w="108" w:type="dxa"/>
            </w:tcMar>
          </w:tcPr>
          <w:p w14:paraId="3EC58B2D" w14:textId="4EB0B681" w:rsidR="00F3171E" w:rsidRPr="008E4B24" w:rsidRDefault="00F3171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 xml:space="preserve">., </w:t>
            </w:r>
            <w:r w:rsidR="00A4245A" w:rsidRPr="008E4B24">
              <w:rPr>
                <w:rFonts w:ascii="Times New Roman" w:eastAsia="Times New Roman" w:hAnsi="Times New Roman" w:cs="Times New Roman"/>
                <w:b/>
                <w:sz w:val="22"/>
                <w:szCs w:val="22"/>
                <w:lang w:val="hr-HR"/>
              </w:rPr>
              <w:t>2026</w:t>
            </w:r>
            <w:r w:rsidRPr="008E4B24">
              <w:rPr>
                <w:rFonts w:ascii="Times New Roman" w:eastAsia="Times New Roman" w:hAnsi="Times New Roman" w:cs="Times New Roman"/>
                <w:b/>
                <w:sz w:val="22"/>
                <w:szCs w:val="22"/>
                <w:lang w:val="hr-HR"/>
              </w:rPr>
              <w:t xml:space="preserve">., i </w:t>
            </w:r>
            <w:r w:rsidR="00A4245A" w:rsidRPr="008E4B24">
              <w:rPr>
                <w:rFonts w:ascii="Times New Roman" w:eastAsia="Times New Roman" w:hAnsi="Times New Roman" w:cs="Times New Roman"/>
                <w:b/>
                <w:sz w:val="22"/>
                <w:szCs w:val="22"/>
                <w:lang w:val="hr-HR"/>
              </w:rPr>
              <w:t>2027</w:t>
            </w:r>
            <w:r w:rsidRPr="008E4B24">
              <w:rPr>
                <w:rFonts w:ascii="Times New Roman" w:eastAsia="Times New Roman" w:hAnsi="Times New Roman" w:cs="Times New Roman"/>
                <w:b/>
                <w:sz w:val="22"/>
                <w:szCs w:val="22"/>
                <w:lang w:val="hr-HR"/>
              </w:rPr>
              <w:t>.g</w:t>
            </w:r>
          </w:p>
        </w:tc>
        <w:tc>
          <w:tcPr>
            <w:tcW w:w="3516" w:type="pct"/>
            <w:shd w:val="clear" w:color="auto" w:fill="auto"/>
            <w:tcMar>
              <w:top w:w="0" w:type="dxa"/>
              <w:left w:w="108" w:type="dxa"/>
              <w:bottom w:w="0" w:type="dxa"/>
              <w:right w:w="108" w:type="dxa"/>
            </w:tcMar>
          </w:tcPr>
          <w:p w14:paraId="3B790907" w14:textId="743C6AC1" w:rsidR="00F3171E" w:rsidRPr="008E4B24" w:rsidRDefault="00E076E9"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2</w:t>
            </w:r>
            <w:r w:rsidR="00857302" w:rsidRPr="008E4B24">
              <w:rPr>
                <w:rFonts w:ascii="Times New Roman" w:eastAsia="Times New Roman" w:hAnsi="Times New Roman" w:cs="Times New Roman"/>
                <w:sz w:val="22"/>
                <w:szCs w:val="22"/>
                <w:lang w:val="hr-HR"/>
              </w:rPr>
              <w:t>2</w:t>
            </w:r>
            <w:r w:rsidRPr="008E4B24">
              <w:rPr>
                <w:rFonts w:ascii="Times New Roman" w:eastAsia="Times New Roman" w:hAnsi="Times New Roman" w:cs="Times New Roman"/>
                <w:sz w:val="22"/>
                <w:szCs w:val="22"/>
                <w:lang w:val="hr-HR"/>
              </w:rPr>
              <w:t>/</w:t>
            </w:r>
            <w:r w:rsidR="00857302" w:rsidRPr="008E4B24">
              <w:rPr>
                <w:rFonts w:ascii="Times New Roman" w:eastAsia="Times New Roman" w:hAnsi="Times New Roman" w:cs="Times New Roman"/>
                <w:sz w:val="22"/>
                <w:szCs w:val="22"/>
                <w:lang w:val="hr-HR"/>
              </w:rPr>
              <w:t>25</w:t>
            </w:r>
            <w:r w:rsidRPr="008E4B24">
              <w:rPr>
                <w:rFonts w:ascii="Times New Roman" w:eastAsia="Times New Roman" w:hAnsi="Times New Roman" w:cs="Times New Roman"/>
                <w:sz w:val="22"/>
                <w:szCs w:val="22"/>
                <w:lang w:val="hr-HR"/>
              </w:rPr>
              <w:t>/1</w:t>
            </w:r>
            <w:r w:rsidR="00857302" w:rsidRPr="008E4B24">
              <w:rPr>
                <w:rFonts w:ascii="Times New Roman" w:eastAsia="Times New Roman" w:hAnsi="Times New Roman" w:cs="Times New Roman"/>
                <w:sz w:val="22"/>
                <w:szCs w:val="22"/>
                <w:lang w:val="hr-HR"/>
              </w:rPr>
              <w:t>25</w:t>
            </w:r>
            <w:r w:rsidR="008A71D9" w:rsidRPr="008E4B24">
              <w:rPr>
                <w:rFonts w:ascii="Times New Roman" w:eastAsia="Times New Roman" w:hAnsi="Times New Roman" w:cs="Times New Roman"/>
                <w:sz w:val="22"/>
                <w:szCs w:val="22"/>
                <w:lang w:val="hr-HR"/>
              </w:rPr>
              <w:t>/</w:t>
            </w:r>
            <w:r w:rsidR="001A5E2A" w:rsidRPr="008E4B24">
              <w:rPr>
                <w:rFonts w:ascii="Times New Roman" w:eastAsia="Times New Roman" w:hAnsi="Times New Roman" w:cs="Times New Roman"/>
                <w:sz w:val="22"/>
                <w:szCs w:val="22"/>
                <w:lang w:val="hr-HR"/>
              </w:rPr>
              <w:t>-</w:t>
            </w:r>
          </w:p>
        </w:tc>
      </w:tr>
    </w:tbl>
    <w:p w14:paraId="26AC91F7" w14:textId="698E67E1" w:rsidR="00F3171E" w:rsidRPr="008E4B24" w:rsidRDefault="00F3171E" w:rsidP="001E2E3B">
      <w:pPr>
        <w:pStyle w:val="box466726"/>
        <w:shd w:val="clear" w:color="auto" w:fill="FFFFFF"/>
        <w:spacing w:before="0" w:beforeAutospacing="0" w:after="48" w:afterAutospacing="0"/>
        <w:textAlignment w:val="baseline"/>
        <w:rPr>
          <w:color w:val="231F20"/>
          <w:sz w:val="22"/>
          <w:szCs w:val="22"/>
        </w:rPr>
      </w:pPr>
    </w:p>
    <w:tbl>
      <w:tblPr>
        <w:tblStyle w:val="80"/>
        <w:tblW w:w="50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4"/>
        <w:gridCol w:w="9961"/>
      </w:tblGrid>
      <w:tr w:rsidR="00E076E9" w:rsidRPr="008E4B24" w14:paraId="0BEE323D" w14:textId="77777777" w:rsidTr="00314BEF">
        <w:trPr>
          <w:trHeight w:val="284"/>
          <w:jc w:val="center"/>
        </w:trPr>
        <w:tc>
          <w:tcPr>
            <w:tcW w:w="1484" w:type="pct"/>
            <w:shd w:val="clear" w:color="auto" w:fill="auto"/>
            <w:tcMar>
              <w:top w:w="0" w:type="dxa"/>
              <w:left w:w="108" w:type="dxa"/>
              <w:bottom w:w="0" w:type="dxa"/>
              <w:right w:w="108" w:type="dxa"/>
            </w:tcMar>
          </w:tcPr>
          <w:p w14:paraId="42A0F217" w14:textId="43AF70EE" w:rsidR="00E076E9" w:rsidRPr="008E4B24" w:rsidRDefault="00E076E9"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A100402</w:t>
            </w:r>
          </w:p>
        </w:tc>
        <w:tc>
          <w:tcPr>
            <w:tcW w:w="3516" w:type="pct"/>
            <w:shd w:val="clear" w:color="auto" w:fill="auto"/>
            <w:tcMar>
              <w:top w:w="0" w:type="dxa"/>
              <w:left w:w="108" w:type="dxa"/>
              <w:bottom w:w="0" w:type="dxa"/>
              <w:right w:w="108" w:type="dxa"/>
            </w:tcMar>
          </w:tcPr>
          <w:p w14:paraId="337433A6" w14:textId="551B63AF" w:rsidR="00E076E9" w:rsidRPr="008E4B24" w:rsidRDefault="00E076E9" w:rsidP="001E2E3B">
            <w:pPr>
              <w:spacing w:after="0" w:line="240" w:lineRule="auto"/>
              <w:rPr>
                <w:rFonts w:ascii="Times New Roman" w:eastAsia="Times New Roman" w:hAnsi="Times New Roman" w:cs="Times New Roman"/>
                <w:b/>
                <w:sz w:val="22"/>
                <w:szCs w:val="22"/>
                <w:lang w:val="hr-HR"/>
              </w:rPr>
            </w:pPr>
            <w:r w:rsidRPr="008E4B24">
              <w:rPr>
                <w:rFonts w:ascii="Times New Roman" w:hAnsi="Times New Roman" w:cs="Times New Roman"/>
                <w:b/>
                <w:sz w:val="22"/>
                <w:szCs w:val="22"/>
                <w:lang w:val="hr-HR"/>
              </w:rPr>
              <w:t xml:space="preserve">Stipendije i školarine </w:t>
            </w:r>
          </w:p>
        </w:tc>
      </w:tr>
      <w:tr w:rsidR="00E076E9" w:rsidRPr="008E4B24" w14:paraId="11E610FA" w14:textId="77777777" w:rsidTr="00314BEF">
        <w:trPr>
          <w:trHeight w:val="284"/>
          <w:jc w:val="center"/>
        </w:trPr>
        <w:tc>
          <w:tcPr>
            <w:tcW w:w="1484" w:type="pct"/>
            <w:shd w:val="clear" w:color="auto" w:fill="auto"/>
            <w:tcMar>
              <w:top w:w="0" w:type="dxa"/>
              <w:left w:w="108" w:type="dxa"/>
              <w:bottom w:w="0" w:type="dxa"/>
              <w:right w:w="108" w:type="dxa"/>
            </w:tcMar>
          </w:tcPr>
          <w:p w14:paraId="4C09F3D9" w14:textId="77777777" w:rsidR="00E076E9" w:rsidRPr="008E4B24" w:rsidRDefault="00E076E9"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Opis </w:t>
            </w:r>
          </w:p>
        </w:tc>
        <w:tc>
          <w:tcPr>
            <w:tcW w:w="3516" w:type="pct"/>
            <w:shd w:val="clear" w:color="auto" w:fill="auto"/>
            <w:tcMar>
              <w:top w:w="0" w:type="dxa"/>
              <w:left w:w="108" w:type="dxa"/>
              <w:bottom w:w="0" w:type="dxa"/>
              <w:right w:w="108" w:type="dxa"/>
            </w:tcMar>
          </w:tcPr>
          <w:p w14:paraId="34DCB3AF" w14:textId="33CDF9EE" w:rsidR="00E076E9" w:rsidRPr="008E4B24" w:rsidRDefault="00E076E9" w:rsidP="001E2E3B">
            <w:pPr>
              <w:autoSpaceDE w:val="0"/>
              <w:autoSpaceDN w:val="0"/>
              <w:adjustRightInd w:val="0"/>
              <w:spacing w:after="0" w:line="240" w:lineRule="auto"/>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Osigurana su sredstva za poboljšanje standarda u sustavu obrazovanja</w:t>
            </w:r>
            <w:r w:rsidR="00CE0620" w:rsidRPr="008E4B24">
              <w:rPr>
                <w:rFonts w:ascii="Times New Roman" w:eastAsia="Times New Roman" w:hAnsi="Times New Roman" w:cs="Times New Roman"/>
                <w:sz w:val="22"/>
                <w:szCs w:val="22"/>
                <w:lang w:val="hr-HR"/>
              </w:rPr>
              <w:t xml:space="preserve">. </w:t>
            </w:r>
            <w:r w:rsidRPr="008E4B24">
              <w:rPr>
                <w:rFonts w:ascii="Times New Roman" w:eastAsia="Times New Roman" w:hAnsi="Times New Roman" w:cs="Times New Roman"/>
                <w:sz w:val="22"/>
                <w:szCs w:val="22"/>
                <w:lang w:val="hr-HR"/>
              </w:rPr>
              <w:t xml:space="preserve"> Aktivnost se provodi kroz </w:t>
            </w:r>
            <w:r w:rsidR="00CE0620" w:rsidRPr="008E4B24">
              <w:rPr>
                <w:rFonts w:ascii="Times New Roman" w:eastAsia="Times New Roman" w:hAnsi="Times New Roman" w:cs="Times New Roman"/>
                <w:sz w:val="22"/>
                <w:szCs w:val="22"/>
                <w:lang w:val="hr-HR"/>
              </w:rPr>
              <w:t>provođenje</w:t>
            </w:r>
            <w:r w:rsidRPr="008E4B24">
              <w:rPr>
                <w:rFonts w:ascii="Times New Roman" w:eastAsia="Times New Roman" w:hAnsi="Times New Roman" w:cs="Times New Roman"/>
                <w:sz w:val="22"/>
                <w:szCs w:val="22"/>
                <w:lang w:val="hr-HR"/>
              </w:rPr>
              <w:t xml:space="preserve"> natječaj</w:t>
            </w:r>
            <w:r w:rsidR="00CE0620" w:rsidRPr="008E4B24">
              <w:rPr>
                <w:rFonts w:ascii="Times New Roman" w:eastAsia="Times New Roman" w:hAnsi="Times New Roman" w:cs="Times New Roman"/>
                <w:sz w:val="22"/>
                <w:szCs w:val="22"/>
                <w:lang w:val="hr-HR"/>
              </w:rPr>
              <w:t>nog postupka</w:t>
            </w:r>
            <w:r w:rsidRPr="008E4B24">
              <w:rPr>
                <w:rFonts w:ascii="Times New Roman" w:eastAsia="Times New Roman" w:hAnsi="Times New Roman" w:cs="Times New Roman"/>
                <w:sz w:val="22"/>
                <w:szCs w:val="22"/>
                <w:lang w:val="hr-HR"/>
              </w:rPr>
              <w:t>, evaluaciju i dodjelu pojedinačnih stipendija</w:t>
            </w:r>
            <w:r w:rsidR="00CE0620" w:rsidRPr="008E4B24">
              <w:rPr>
                <w:rFonts w:ascii="Times New Roman" w:eastAsia="Times New Roman" w:hAnsi="Times New Roman" w:cs="Times New Roman"/>
                <w:sz w:val="22"/>
                <w:szCs w:val="22"/>
                <w:lang w:val="hr-HR"/>
              </w:rPr>
              <w:t xml:space="preserve">, te devetomjesečnu isplatu stipendija </w:t>
            </w:r>
            <w:r w:rsidRPr="008E4B24">
              <w:rPr>
                <w:rFonts w:ascii="Times New Roman" w:eastAsia="Times New Roman" w:hAnsi="Times New Roman" w:cs="Times New Roman"/>
                <w:sz w:val="22"/>
                <w:szCs w:val="22"/>
                <w:lang w:val="hr-HR"/>
              </w:rPr>
              <w:t xml:space="preserve"> u skladu s </w:t>
            </w:r>
            <w:r w:rsidR="00CE0620" w:rsidRPr="008E4B24">
              <w:rPr>
                <w:rFonts w:ascii="Times New Roman" w:eastAsia="Times New Roman" w:hAnsi="Times New Roman" w:cs="Times New Roman"/>
                <w:sz w:val="22"/>
                <w:szCs w:val="22"/>
                <w:lang w:val="hr-HR"/>
              </w:rPr>
              <w:t>Pravilnikom o dodjeli stipendija Općine Ližnjan - Lisignano</w:t>
            </w:r>
            <w:r w:rsidRPr="008E4B24">
              <w:rPr>
                <w:rFonts w:ascii="Times New Roman" w:eastAsia="Times New Roman" w:hAnsi="Times New Roman" w:cs="Times New Roman"/>
                <w:sz w:val="22"/>
                <w:szCs w:val="22"/>
                <w:lang w:val="hr-HR"/>
              </w:rPr>
              <w:t xml:space="preserve"> </w:t>
            </w:r>
          </w:p>
        </w:tc>
      </w:tr>
      <w:tr w:rsidR="00E076E9" w:rsidRPr="008E4B24" w14:paraId="121D1620" w14:textId="77777777" w:rsidTr="00314BEF">
        <w:trPr>
          <w:trHeight w:val="284"/>
          <w:jc w:val="center"/>
        </w:trPr>
        <w:tc>
          <w:tcPr>
            <w:tcW w:w="1484" w:type="pct"/>
            <w:shd w:val="clear" w:color="auto" w:fill="auto"/>
            <w:tcMar>
              <w:top w:w="0" w:type="dxa"/>
              <w:left w:w="108" w:type="dxa"/>
              <w:bottom w:w="0" w:type="dxa"/>
              <w:right w:w="108" w:type="dxa"/>
            </w:tcMar>
          </w:tcPr>
          <w:p w14:paraId="4225F67A" w14:textId="77777777" w:rsidR="00E076E9" w:rsidRPr="008E4B24" w:rsidRDefault="00E076E9"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6" w:type="pct"/>
            <w:shd w:val="clear" w:color="auto" w:fill="auto"/>
            <w:tcMar>
              <w:top w:w="0" w:type="dxa"/>
              <w:left w:w="108" w:type="dxa"/>
              <w:bottom w:w="0" w:type="dxa"/>
              <w:right w:w="108" w:type="dxa"/>
            </w:tcMar>
          </w:tcPr>
          <w:p w14:paraId="456D6DE0" w14:textId="23DD3446" w:rsidR="00E076E9" w:rsidRPr="008E4B24" w:rsidRDefault="00CE0620"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Broj uspješnih stipendista koji ostvaruju pravo na primanje stipendije</w:t>
            </w:r>
          </w:p>
        </w:tc>
      </w:tr>
      <w:tr w:rsidR="00E076E9" w:rsidRPr="008E4B24" w14:paraId="7D9D2922" w14:textId="77777777" w:rsidTr="00314BEF">
        <w:trPr>
          <w:trHeight w:val="284"/>
          <w:jc w:val="center"/>
        </w:trPr>
        <w:tc>
          <w:tcPr>
            <w:tcW w:w="1484" w:type="pct"/>
            <w:shd w:val="clear" w:color="auto" w:fill="auto"/>
            <w:tcMar>
              <w:top w:w="0" w:type="dxa"/>
              <w:left w:w="108" w:type="dxa"/>
              <w:bottom w:w="0" w:type="dxa"/>
              <w:right w:w="108" w:type="dxa"/>
            </w:tcMar>
          </w:tcPr>
          <w:p w14:paraId="00E684BF" w14:textId="77777777" w:rsidR="00E076E9" w:rsidRPr="008E4B24" w:rsidRDefault="00E076E9"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6" w:type="pct"/>
            <w:shd w:val="clear" w:color="auto" w:fill="auto"/>
            <w:tcMar>
              <w:top w:w="0" w:type="dxa"/>
              <w:left w:w="108" w:type="dxa"/>
              <w:bottom w:w="0" w:type="dxa"/>
              <w:right w:w="108" w:type="dxa"/>
            </w:tcMar>
          </w:tcPr>
          <w:p w14:paraId="267F52EE" w14:textId="77777777" w:rsidR="00E076E9" w:rsidRPr="008E4B24" w:rsidRDefault="00E076E9"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Nenamjenski prihodi i primici</w:t>
            </w:r>
          </w:p>
        </w:tc>
      </w:tr>
      <w:tr w:rsidR="00E076E9" w:rsidRPr="008E4B24" w14:paraId="104174B0" w14:textId="77777777" w:rsidTr="00314BEF">
        <w:trPr>
          <w:trHeight w:val="284"/>
          <w:jc w:val="center"/>
        </w:trPr>
        <w:tc>
          <w:tcPr>
            <w:tcW w:w="1484" w:type="pct"/>
            <w:shd w:val="clear" w:color="auto" w:fill="auto"/>
            <w:tcMar>
              <w:top w:w="0" w:type="dxa"/>
              <w:left w:w="108" w:type="dxa"/>
              <w:bottom w:w="0" w:type="dxa"/>
              <w:right w:w="108" w:type="dxa"/>
            </w:tcMar>
          </w:tcPr>
          <w:p w14:paraId="113FFD4B" w14:textId="77777777" w:rsidR="00E076E9" w:rsidRPr="008E4B24" w:rsidRDefault="00E076E9"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516" w:type="pct"/>
            <w:shd w:val="clear" w:color="auto" w:fill="auto"/>
            <w:tcMar>
              <w:top w:w="0" w:type="dxa"/>
              <w:left w:w="108" w:type="dxa"/>
              <w:bottom w:w="0" w:type="dxa"/>
              <w:right w:w="108" w:type="dxa"/>
            </w:tcMar>
          </w:tcPr>
          <w:p w14:paraId="5EE4F2BF" w14:textId="48E8CCCF" w:rsidR="00E076E9" w:rsidRPr="008E4B24" w:rsidRDefault="00CE0620"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Broj stipendista koji su ostvarili pravo na primanje stipendije</w:t>
            </w:r>
          </w:p>
        </w:tc>
      </w:tr>
      <w:tr w:rsidR="00E076E9" w:rsidRPr="008E4B24" w14:paraId="3E3C7AFA" w14:textId="77777777" w:rsidTr="00314BEF">
        <w:trPr>
          <w:trHeight w:val="284"/>
          <w:jc w:val="center"/>
        </w:trPr>
        <w:tc>
          <w:tcPr>
            <w:tcW w:w="1484" w:type="pct"/>
            <w:shd w:val="clear" w:color="auto" w:fill="auto"/>
            <w:tcMar>
              <w:top w:w="0" w:type="dxa"/>
              <w:left w:w="108" w:type="dxa"/>
              <w:bottom w:w="0" w:type="dxa"/>
              <w:right w:w="108" w:type="dxa"/>
            </w:tcMar>
          </w:tcPr>
          <w:p w14:paraId="3A263B9C" w14:textId="352A4C22" w:rsidR="00E076E9" w:rsidRPr="008E4B24" w:rsidRDefault="00E076E9"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 202</w:t>
            </w:r>
            <w:r w:rsidR="00857302" w:rsidRPr="008E4B24">
              <w:rPr>
                <w:rFonts w:ascii="Times New Roman" w:eastAsia="Times New Roman" w:hAnsi="Times New Roman" w:cs="Times New Roman"/>
                <w:b/>
                <w:sz w:val="22"/>
                <w:szCs w:val="22"/>
                <w:lang w:val="hr-HR"/>
              </w:rPr>
              <w:t>3</w:t>
            </w:r>
            <w:r w:rsidRPr="008E4B24">
              <w:rPr>
                <w:rFonts w:ascii="Times New Roman" w:eastAsia="Times New Roman" w:hAnsi="Times New Roman" w:cs="Times New Roman"/>
                <w:b/>
                <w:sz w:val="22"/>
                <w:szCs w:val="22"/>
                <w:lang w:val="hr-HR"/>
              </w:rPr>
              <w:t>.g</w:t>
            </w:r>
          </w:p>
        </w:tc>
        <w:tc>
          <w:tcPr>
            <w:tcW w:w="3516" w:type="pct"/>
            <w:shd w:val="clear" w:color="auto" w:fill="auto"/>
            <w:tcMar>
              <w:top w:w="0" w:type="dxa"/>
              <w:left w:w="108" w:type="dxa"/>
              <w:bottom w:w="0" w:type="dxa"/>
              <w:right w:w="108" w:type="dxa"/>
            </w:tcMar>
          </w:tcPr>
          <w:p w14:paraId="67C9A7EF" w14:textId="0E88D274" w:rsidR="00E076E9" w:rsidRPr="008E4B24" w:rsidRDefault="00857302"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39 dodijeljenih/38 iskorištenih</w:t>
            </w:r>
          </w:p>
        </w:tc>
      </w:tr>
      <w:tr w:rsidR="00E076E9" w:rsidRPr="008E4B24" w14:paraId="2DD9BCE6" w14:textId="77777777" w:rsidTr="00314BEF">
        <w:trPr>
          <w:trHeight w:val="284"/>
          <w:jc w:val="center"/>
        </w:trPr>
        <w:tc>
          <w:tcPr>
            <w:tcW w:w="1484" w:type="pct"/>
            <w:shd w:val="clear" w:color="auto" w:fill="auto"/>
            <w:tcMar>
              <w:top w:w="0" w:type="dxa"/>
              <w:left w:w="108" w:type="dxa"/>
              <w:bottom w:w="0" w:type="dxa"/>
              <w:right w:w="108" w:type="dxa"/>
            </w:tcMar>
          </w:tcPr>
          <w:p w14:paraId="3146AC07" w14:textId="45452D03" w:rsidR="00E076E9" w:rsidRPr="008E4B24" w:rsidRDefault="00E076E9"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 xml:space="preserve">., </w:t>
            </w:r>
            <w:r w:rsidR="00A4245A" w:rsidRPr="008E4B24">
              <w:rPr>
                <w:rFonts w:ascii="Times New Roman" w:eastAsia="Times New Roman" w:hAnsi="Times New Roman" w:cs="Times New Roman"/>
                <w:b/>
                <w:sz w:val="22"/>
                <w:szCs w:val="22"/>
                <w:lang w:val="hr-HR"/>
              </w:rPr>
              <w:t>2026</w:t>
            </w:r>
            <w:r w:rsidRPr="008E4B24">
              <w:rPr>
                <w:rFonts w:ascii="Times New Roman" w:eastAsia="Times New Roman" w:hAnsi="Times New Roman" w:cs="Times New Roman"/>
                <w:b/>
                <w:sz w:val="22"/>
                <w:szCs w:val="22"/>
                <w:lang w:val="hr-HR"/>
              </w:rPr>
              <w:t xml:space="preserve">., i </w:t>
            </w:r>
            <w:r w:rsidR="00A4245A" w:rsidRPr="008E4B24">
              <w:rPr>
                <w:rFonts w:ascii="Times New Roman" w:eastAsia="Times New Roman" w:hAnsi="Times New Roman" w:cs="Times New Roman"/>
                <w:b/>
                <w:sz w:val="22"/>
                <w:szCs w:val="22"/>
                <w:lang w:val="hr-HR"/>
              </w:rPr>
              <w:t>2027</w:t>
            </w:r>
            <w:r w:rsidRPr="008E4B24">
              <w:rPr>
                <w:rFonts w:ascii="Times New Roman" w:eastAsia="Times New Roman" w:hAnsi="Times New Roman" w:cs="Times New Roman"/>
                <w:b/>
                <w:sz w:val="22"/>
                <w:szCs w:val="22"/>
                <w:lang w:val="hr-HR"/>
              </w:rPr>
              <w:t>.g</w:t>
            </w:r>
          </w:p>
        </w:tc>
        <w:tc>
          <w:tcPr>
            <w:tcW w:w="3516" w:type="pct"/>
            <w:shd w:val="clear" w:color="auto" w:fill="auto"/>
            <w:tcMar>
              <w:top w:w="0" w:type="dxa"/>
              <w:left w:w="108" w:type="dxa"/>
              <w:bottom w:w="0" w:type="dxa"/>
              <w:right w:w="108" w:type="dxa"/>
            </w:tcMar>
          </w:tcPr>
          <w:p w14:paraId="7F424EE6" w14:textId="1322DB81" w:rsidR="00E076E9" w:rsidRPr="008E4B24" w:rsidRDefault="00CE0620"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4</w:t>
            </w:r>
            <w:r w:rsidR="00712B94" w:rsidRPr="008E4B24">
              <w:rPr>
                <w:rFonts w:ascii="Times New Roman" w:eastAsia="Times New Roman" w:hAnsi="Times New Roman" w:cs="Times New Roman"/>
                <w:sz w:val="22"/>
                <w:szCs w:val="22"/>
                <w:lang w:val="hr-HR"/>
              </w:rPr>
              <w:t>8</w:t>
            </w:r>
            <w:r w:rsidRPr="008E4B24">
              <w:rPr>
                <w:rFonts w:ascii="Times New Roman" w:eastAsia="Times New Roman" w:hAnsi="Times New Roman" w:cs="Times New Roman"/>
                <w:sz w:val="22"/>
                <w:szCs w:val="22"/>
                <w:lang w:val="hr-HR"/>
              </w:rPr>
              <w:t>/</w:t>
            </w:r>
            <w:r w:rsidR="00712B94" w:rsidRPr="008E4B24">
              <w:rPr>
                <w:rFonts w:ascii="Times New Roman" w:eastAsia="Times New Roman" w:hAnsi="Times New Roman" w:cs="Times New Roman"/>
                <w:sz w:val="22"/>
                <w:szCs w:val="22"/>
                <w:lang w:val="hr-HR"/>
              </w:rPr>
              <w:t>55</w:t>
            </w:r>
            <w:r w:rsidRPr="008E4B24">
              <w:rPr>
                <w:rFonts w:ascii="Times New Roman" w:eastAsia="Times New Roman" w:hAnsi="Times New Roman" w:cs="Times New Roman"/>
                <w:sz w:val="22"/>
                <w:szCs w:val="22"/>
                <w:lang w:val="hr-HR"/>
              </w:rPr>
              <w:t>/</w:t>
            </w:r>
            <w:r w:rsidR="00712B94" w:rsidRPr="008E4B24">
              <w:rPr>
                <w:rFonts w:ascii="Times New Roman" w:eastAsia="Times New Roman" w:hAnsi="Times New Roman" w:cs="Times New Roman"/>
                <w:sz w:val="22"/>
                <w:szCs w:val="22"/>
                <w:lang w:val="hr-HR"/>
              </w:rPr>
              <w:t>60</w:t>
            </w:r>
          </w:p>
        </w:tc>
      </w:tr>
    </w:tbl>
    <w:p w14:paraId="17340B44" w14:textId="3BFDE0AA" w:rsidR="00E076E9" w:rsidRPr="008E4B24" w:rsidRDefault="00E076E9" w:rsidP="001E2E3B">
      <w:pPr>
        <w:pStyle w:val="box466726"/>
        <w:shd w:val="clear" w:color="auto" w:fill="FFFFFF"/>
        <w:spacing w:before="0" w:beforeAutospacing="0" w:after="48" w:afterAutospacing="0"/>
        <w:textAlignment w:val="baseline"/>
        <w:rPr>
          <w:color w:val="231F20"/>
          <w:sz w:val="22"/>
          <w:szCs w:val="22"/>
        </w:rPr>
      </w:pPr>
    </w:p>
    <w:tbl>
      <w:tblPr>
        <w:tblStyle w:val="80"/>
        <w:tblW w:w="50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4"/>
        <w:gridCol w:w="9961"/>
      </w:tblGrid>
      <w:tr w:rsidR="005273D6" w:rsidRPr="008E4B24" w14:paraId="415BE2AD" w14:textId="77777777" w:rsidTr="00314BEF">
        <w:trPr>
          <w:trHeight w:val="284"/>
          <w:jc w:val="center"/>
        </w:trPr>
        <w:tc>
          <w:tcPr>
            <w:tcW w:w="1484" w:type="pct"/>
            <w:shd w:val="clear" w:color="auto" w:fill="auto"/>
            <w:tcMar>
              <w:top w:w="0" w:type="dxa"/>
              <w:left w:w="108" w:type="dxa"/>
              <w:bottom w:w="0" w:type="dxa"/>
              <w:right w:w="108" w:type="dxa"/>
            </w:tcMar>
          </w:tcPr>
          <w:p w14:paraId="4D6230EE" w14:textId="3FC69178" w:rsidR="005273D6" w:rsidRPr="008E4B24" w:rsidRDefault="005273D6"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A100403</w:t>
            </w:r>
          </w:p>
        </w:tc>
        <w:tc>
          <w:tcPr>
            <w:tcW w:w="3516" w:type="pct"/>
            <w:shd w:val="clear" w:color="auto" w:fill="auto"/>
            <w:tcMar>
              <w:top w:w="0" w:type="dxa"/>
              <w:left w:w="108" w:type="dxa"/>
              <w:bottom w:w="0" w:type="dxa"/>
              <w:right w:w="108" w:type="dxa"/>
            </w:tcMar>
          </w:tcPr>
          <w:p w14:paraId="4AFC0515" w14:textId="3ABF3338" w:rsidR="005273D6" w:rsidRPr="008E4B24" w:rsidRDefault="005273D6" w:rsidP="001E2E3B">
            <w:pPr>
              <w:spacing w:after="0" w:line="240" w:lineRule="auto"/>
              <w:rPr>
                <w:rFonts w:ascii="Times New Roman" w:eastAsia="Times New Roman" w:hAnsi="Times New Roman" w:cs="Times New Roman"/>
                <w:b/>
                <w:sz w:val="22"/>
                <w:szCs w:val="22"/>
                <w:lang w:val="hr-HR"/>
              </w:rPr>
            </w:pPr>
            <w:r w:rsidRPr="008E4B24">
              <w:rPr>
                <w:rFonts w:ascii="Times New Roman" w:hAnsi="Times New Roman" w:cs="Times New Roman"/>
                <w:b/>
                <w:sz w:val="22"/>
                <w:szCs w:val="22"/>
                <w:lang w:val="hr-HR"/>
              </w:rPr>
              <w:t xml:space="preserve">Mjere socijalne politike u osnovnoškolskom obrazovanju </w:t>
            </w:r>
          </w:p>
        </w:tc>
      </w:tr>
      <w:tr w:rsidR="005273D6" w:rsidRPr="008E4B24" w14:paraId="6C2E2F37" w14:textId="77777777" w:rsidTr="00314BEF">
        <w:trPr>
          <w:trHeight w:val="284"/>
          <w:jc w:val="center"/>
        </w:trPr>
        <w:tc>
          <w:tcPr>
            <w:tcW w:w="1484" w:type="pct"/>
            <w:shd w:val="clear" w:color="auto" w:fill="auto"/>
            <w:tcMar>
              <w:top w:w="0" w:type="dxa"/>
              <w:left w:w="108" w:type="dxa"/>
              <w:bottom w:w="0" w:type="dxa"/>
              <w:right w:w="108" w:type="dxa"/>
            </w:tcMar>
          </w:tcPr>
          <w:p w14:paraId="7D13DDD6" w14:textId="77777777" w:rsidR="005273D6" w:rsidRPr="008E4B24" w:rsidRDefault="005273D6"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Opis </w:t>
            </w:r>
          </w:p>
        </w:tc>
        <w:tc>
          <w:tcPr>
            <w:tcW w:w="3516" w:type="pct"/>
            <w:shd w:val="clear" w:color="auto" w:fill="auto"/>
            <w:tcMar>
              <w:top w:w="0" w:type="dxa"/>
              <w:left w:w="108" w:type="dxa"/>
              <w:bottom w:w="0" w:type="dxa"/>
              <w:right w:w="108" w:type="dxa"/>
            </w:tcMar>
          </w:tcPr>
          <w:p w14:paraId="7E325685" w14:textId="53FF5FE8" w:rsidR="005273D6" w:rsidRPr="008E4B24" w:rsidRDefault="005273D6" w:rsidP="001E2E3B">
            <w:pPr>
              <w:autoSpaceDE w:val="0"/>
              <w:autoSpaceDN w:val="0"/>
              <w:adjustRightInd w:val="0"/>
              <w:spacing w:after="0" w:line="240" w:lineRule="auto"/>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Osigurana su sredstva za poboljšanje standarda u sustavu  osnovnoškolskog obrazovanja.  Aktivnost se provodi kroz sufinanciranje prehrane učenicima osnovnih škola ( sufinanciranje</w:t>
            </w:r>
            <w:r w:rsidR="00D56CAB" w:rsidRPr="008E4B24">
              <w:rPr>
                <w:rFonts w:ascii="Times New Roman" w:eastAsia="Times New Roman" w:hAnsi="Times New Roman" w:cs="Times New Roman"/>
                <w:sz w:val="22"/>
                <w:szCs w:val="22"/>
                <w:lang w:val="hr-HR"/>
              </w:rPr>
              <w:t xml:space="preserve"> </w:t>
            </w:r>
            <w:r w:rsidR="00BF26D1" w:rsidRPr="008E4B24">
              <w:rPr>
                <w:rFonts w:ascii="Times New Roman" w:eastAsia="Times New Roman" w:hAnsi="Times New Roman" w:cs="Times New Roman"/>
                <w:sz w:val="22"/>
                <w:szCs w:val="22"/>
                <w:lang w:val="hr-HR"/>
              </w:rPr>
              <w:t>troškova</w:t>
            </w:r>
            <w:r w:rsidR="00D56CAB" w:rsidRPr="008E4B24">
              <w:rPr>
                <w:rFonts w:ascii="Times New Roman" w:eastAsia="Times New Roman" w:hAnsi="Times New Roman" w:cs="Times New Roman"/>
                <w:sz w:val="22"/>
                <w:szCs w:val="22"/>
                <w:lang w:val="hr-HR"/>
              </w:rPr>
              <w:t xml:space="preserve"> prehrane u visini</w:t>
            </w:r>
            <w:r w:rsidRPr="008E4B24">
              <w:rPr>
                <w:rFonts w:ascii="Times New Roman" w:eastAsia="Times New Roman" w:hAnsi="Times New Roman" w:cs="Times New Roman"/>
                <w:sz w:val="22"/>
                <w:szCs w:val="22"/>
                <w:lang w:val="hr-HR"/>
              </w:rPr>
              <w:t xml:space="preserve"> 75% i 100%</w:t>
            </w:r>
            <w:r w:rsidR="00D56CAB" w:rsidRPr="008E4B24">
              <w:rPr>
                <w:rFonts w:ascii="Times New Roman" w:eastAsia="Times New Roman" w:hAnsi="Times New Roman" w:cs="Times New Roman"/>
                <w:sz w:val="22"/>
                <w:szCs w:val="22"/>
                <w:lang w:val="hr-HR"/>
              </w:rPr>
              <w:t xml:space="preserve"> troškova za</w:t>
            </w:r>
            <w:r w:rsidRPr="008E4B24">
              <w:rPr>
                <w:rFonts w:ascii="Times New Roman" w:eastAsia="Times New Roman" w:hAnsi="Times New Roman" w:cs="Times New Roman"/>
                <w:sz w:val="22"/>
                <w:szCs w:val="22"/>
                <w:lang w:val="hr-HR"/>
              </w:rPr>
              <w:t xml:space="preserve"> ruč</w:t>
            </w:r>
            <w:r w:rsidR="00D56CAB" w:rsidRPr="008E4B24">
              <w:rPr>
                <w:rFonts w:ascii="Times New Roman" w:eastAsia="Times New Roman" w:hAnsi="Times New Roman" w:cs="Times New Roman"/>
                <w:sz w:val="22"/>
                <w:szCs w:val="22"/>
                <w:lang w:val="hr-HR"/>
              </w:rPr>
              <w:t>ak</w:t>
            </w:r>
            <w:r w:rsidRPr="008E4B24">
              <w:rPr>
                <w:rFonts w:ascii="Times New Roman" w:eastAsia="Times New Roman" w:hAnsi="Times New Roman" w:cs="Times New Roman"/>
                <w:sz w:val="22"/>
                <w:szCs w:val="22"/>
                <w:lang w:val="hr-HR"/>
              </w:rPr>
              <w:t xml:space="preserve"> sukladno odredbama posebne odluke te  sufinanciranje osnovnoškolskih udžbenika i ostalih obrazovnih materijala svim učenicima osnovnih škola.</w:t>
            </w:r>
          </w:p>
        </w:tc>
      </w:tr>
      <w:tr w:rsidR="005273D6" w:rsidRPr="008E4B24" w14:paraId="587F9342" w14:textId="77777777" w:rsidTr="00314BEF">
        <w:trPr>
          <w:trHeight w:val="284"/>
          <w:jc w:val="center"/>
        </w:trPr>
        <w:tc>
          <w:tcPr>
            <w:tcW w:w="1484" w:type="pct"/>
            <w:shd w:val="clear" w:color="auto" w:fill="auto"/>
            <w:tcMar>
              <w:top w:w="0" w:type="dxa"/>
              <w:left w:w="108" w:type="dxa"/>
              <w:bottom w:w="0" w:type="dxa"/>
              <w:right w:w="108" w:type="dxa"/>
            </w:tcMar>
          </w:tcPr>
          <w:p w14:paraId="42D63768" w14:textId="77777777" w:rsidR="005273D6" w:rsidRPr="008E4B24" w:rsidRDefault="005273D6"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6" w:type="pct"/>
            <w:shd w:val="clear" w:color="auto" w:fill="auto"/>
            <w:tcMar>
              <w:top w:w="0" w:type="dxa"/>
              <w:left w:w="108" w:type="dxa"/>
              <w:bottom w:w="0" w:type="dxa"/>
              <w:right w:w="108" w:type="dxa"/>
            </w:tcMar>
          </w:tcPr>
          <w:p w14:paraId="2F18764F" w14:textId="77777777" w:rsidR="005273D6" w:rsidRPr="008E4B24" w:rsidRDefault="005273D6"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Broj uspješnih stipendista koji ostvaruju pravo na primanje stipendije</w:t>
            </w:r>
          </w:p>
        </w:tc>
      </w:tr>
      <w:tr w:rsidR="005273D6" w:rsidRPr="008E4B24" w14:paraId="7B8C9111" w14:textId="77777777" w:rsidTr="00314BEF">
        <w:trPr>
          <w:trHeight w:val="284"/>
          <w:jc w:val="center"/>
        </w:trPr>
        <w:tc>
          <w:tcPr>
            <w:tcW w:w="1484" w:type="pct"/>
            <w:shd w:val="clear" w:color="auto" w:fill="auto"/>
            <w:tcMar>
              <w:top w:w="0" w:type="dxa"/>
              <w:left w:w="108" w:type="dxa"/>
              <w:bottom w:w="0" w:type="dxa"/>
              <w:right w:w="108" w:type="dxa"/>
            </w:tcMar>
          </w:tcPr>
          <w:p w14:paraId="31412DA9" w14:textId="77777777" w:rsidR="005273D6" w:rsidRPr="008E4B24" w:rsidRDefault="005273D6"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6" w:type="pct"/>
            <w:shd w:val="clear" w:color="auto" w:fill="auto"/>
            <w:tcMar>
              <w:top w:w="0" w:type="dxa"/>
              <w:left w:w="108" w:type="dxa"/>
              <w:bottom w:w="0" w:type="dxa"/>
              <w:right w:w="108" w:type="dxa"/>
            </w:tcMar>
          </w:tcPr>
          <w:p w14:paraId="2C816857" w14:textId="77777777" w:rsidR="005273D6" w:rsidRPr="008E4B24" w:rsidRDefault="005273D6"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Nenamjenski prihodi i primici</w:t>
            </w:r>
          </w:p>
        </w:tc>
      </w:tr>
      <w:tr w:rsidR="005273D6" w:rsidRPr="008E4B24" w14:paraId="43EB1D32" w14:textId="77777777" w:rsidTr="00314BEF">
        <w:trPr>
          <w:trHeight w:val="284"/>
          <w:jc w:val="center"/>
        </w:trPr>
        <w:tc>
          <w:tcPr>
            <w:tcW w:w="1484" w:type="pct"/>
            <w:shd w:val="clear" w:color="auto" w:fill="auto"/>
            <w:tcMar>
              <w:top w:w="0" w:type="dxa"/>
              <w:left w:w="108" w:type="dxa"/>
              <w:bottom w:w="0" w:type="dxa"/>
              <w:right w:w="108" w:type="dxa"/>
            </w:tcMar>
          </w:tcPr>
          <w:p w14:paraId="5AA6339B" w14:textId="77777777" w:rsidR="005273D6" w:rsidRPr="008E4B24" w:rsidRDefault="005273D6"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516" w:type="pct"/>
            <w:shd w:val="clear" w:color="auto" w:fill="auto"/>
            <w:tcMar>
              <w:top w:w="0" w:type="dxa"/>
              <w:left w:w="108" w:type="dxa"/>
              <w:bottom w:w="0" w:type="dxa"/>
              <w:right w:w="108" w:type="dxa"/>
            </w:tcMar>
          </w:tcPr>
          <w:p w14:paraId="3516BA05" w14:textId="2C914188" w:rsidR="005273D6" w:rsidRPr="008E4B24" w:rsidRDefault="005273D6"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Broj učenika kojima se sufinancira školska </w:t>
            </w:r>
            <w:r w:rsidR="00D56CAB" w:rsidRPr="008E4B24">
              <w:rPr>
                <w:rFonts w:ascii="Times New Roman" w:eastAsia="Times New Roman" w:hAnsi="Times New Roman" w:cs="Times New Roman"/>
                <w:sz w:val="22"/>
                <w:szCs w:val="22"/>
                <w:lang w:val="hr-HR"/>
              </w:rPr>
              <w:t>prehrana</w:t>
            </w:r>
            <w:r w:rsidRPr="008E4B24">
              <w:rPr>
                <w:rFonts w:ascii="Times New Roman" w:eastAsia="Times New Roman" w:hAnsi="Times New Roman" w:cs="Times New Roman"/>
                <w:sz w:val="22"/>
                <w:szCs w:val="22"/>
                <w:lang w:val="hr-HR"/>
              </w:rPr>
              <w:t>/ručak/ broj učenika korisnika sufinanciranja udžbenika</w:t>
            </w:r>
          </w:p>
        </w:tc>
      </w:tr>
      <w:tr w:rsidR="005273D6" w:rsidRPr="008E4B24" w14:paraId="42CFDEBF" w14:textId="77777777" w:rsidTr="00314BEF">
        <w:trPr>
          <w:trHeight w:val="284"/>
          <w:jc w:val="center"/>
        </w:trPr>
        <w:tc>
          <w:tcPr>
            <w:tcW w:w="1484" w:type="pct"/>
            <w:shd w:val="clear" w:color="auto" w:fill="auto"/>
            <w:tcMar>
              <w:top w:w="0" w:type="dxa"/>
              <w:left w:w="108" w:type="dxa"/>
              <w:bottom w:w="0" w:type="dxa"/>
              <w:right w:w="108" w:type="dxa"/>
            </w:tcMar>
          </w:tcPr>
          <w:p w14:paraId="2DCBD6AA" w14:textId="4E167EB9" w:rsidR="005273D6" w:rsidRPr="008E4B24" w:rsidRDefault="005273D6"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Polazna vrijednost </w:t>
            </w:r>
            <w:r w:rsidR="00D56CAB" w:rsidRPr="008E4B24">
              <w:rPr>
                <w:rFonts w:ascii="Times New Roman" w:eastAsia="Times New Roman" w:hAnsi="Times New Roman" w:cs="Times New Roman"/>
                <w:b/>
                <w:sz w:val="22"/>
                <w:szCs w:val="22"/>
                <w:lang w:val="hr-HR"/>
              </w:rPr>
              <w:t xml:space="preserve"> 202</w:t>
            </w:r>
            <w:r w:rsidR="00B01859" w:rsidRPr="008E4B24">
              <w:rPr>
                <w:rFonts w:ascii="Times New Roman" w:eastAsia="Times New Roman" w:hAnsi="Times New Roman" w:cs="Times New Roman"/>
                <w:b/>
                <w:sz w:val="22"/>
                <w:szCs w:val="22"/>
                <w:lang w:val="hr-HR"/>
              </w:rPr>
              <w:t>3</w:t>
            </w:r>
            <w:r w:rsidR="00F83FD4" w:rsidRPr="008E4B24">
              <w:rPr>
                <w:rFonts w:ascii="Times New Roman" w:eastAsia="Times New Roman" w:hAnsi="Times New Roman" w:cs="Times New Roman"/>
                <w:b/>
                <w:sz w:val="22"/>
                <w:szCs w:val="22"/>
                <w:lang w:val="hr-HR"/>
              </w:rPr>
              <w:t>/2024</w:t>
            </w:r>
            <w:r w:rsidR="00D56CAB" w:rsidRPr="008E4B24">
              <w:rPr>
                <w:rFonts w:ascii="Times New Roman" w:eastAsia="Times New Roman" w:hAnsi="Times New Roman" w:cs="Times New Roman"/>
                <w:b/>
                <w:sz w:val="22"/>
                <w:szCs w:val="22"/>
                <w:lang w:val="hr-HR"/>
              </w:rPr>
              <w:t xml:space="preserve"> </w:t>
            </w:r>
            <w:r w:rsidRPr="008E4B24">
              <w:rPr>
                <w:rFonts w:ascii="Times New Roman" w:eastAsia="Times New Roman" w:hAnsi="Times New Roman" w:cs="Times New Roman"/>
                <w:b/>
                <w:sz w:val="22"/>
                <w:szCs w:val="22"/>
                <w:lang w:val="hr-HR"/>
              </w:rPr>
              <w:t>g</w:t>
            </w:r>
          </w:p>
        </w:tc>
        <w:tc>
          <w:tcPr>
            <w:tcW w:w="3516" w:type="pct"/>
            <w:shd w:val="clear" w:color="auto" w:fill="auto"/>
            <w:tcMar>
              <w:top w:w="0" w:type="dxa"/>
              <w:left w:w="108" w:type="dxa"/>
              <w:bottom w:w="0" w:type="dxa"/>
              <w:right w:w="108" w:type="dxa"/>
            </w:tcMar>
          </w:tcPr>
          <w:p w14:paraId="7FF706E1" w14:textId="00AD75F0" w:rsidR="005273D6" w:rsidRPr="008E4B24" w:rsidRDefault="00B01859"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65/2</w:t>
            </w:r>
            <w:r w:rsidR="00F83FD4" w:rsidRPr="008E4B24">
              <w:rPr>
                <w:rFonts w:ascii="Times New Roman" w:hAnsi="Times New Roman" w:cs="Times New Roman"/>
                <w:sz w:val="22"/>
                <w:szCs w:val="22"/>
                <w:lang w:val="hr-HR"/>
              </w:rPr>
              <w:t>8</w:t>
            </w:r>
            <w:r w:rsidRPr="008E4B24">
              <w:rPr>
                <w:rFonts w:ascii="Times New Roman" w:hAnsi="Times New Roman" w:cs="Times New Roman"/>
                <w:sz w:val="22"/>
                <w:szCs w:val="22"/>
                <w:lang w:val="hr-HR"/>
              </w:rPr>
              <w:t>8</w:t>
            </w:r>
          </w:p>
        </w:tc>
      </w:tr>
      <w:tr w:rsidR="005273D6" w:rsidRPr="008E4B24" w14:paraId="132C57BC" w14:textId="77777777" w:rsidTr="00314BEF">
        <w:trPr>
          <w:trHeight w:val="284"/>
          <w:jc w:val="center"/>
        </w:trPr>
        <w:tc>
          <w:tcPr>
            <w:tcW w:w="1484" w:type="pct"/>
            <w:shd w:val="clear" w:color="auto" w:fill="auto"/>
            <w:tcMar>
              <w:top w:w="0" w:type="dxa"/>
              <w:left w:w="108" w:type="dxa"/>
              <w:bottom w:w="0" w:type="dxa"/>
              <w:right w:w="108" w:type="dxa"/>
            </w:tcMar>
          </w:tcPr>
          <w:p w14:paraId="3BA12CB7" w14:textId="706EF1C9" w:rsidR="005273D6" w:rsidRPr="008E4B24" w:rsidRDefault="005273D6"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 xml:space="preserve">., </w:t>
            </w:r>
            <w:r w:rsidR="00A4245A" w:rsidRPr="008E4B24">
              <w:rPr>
                <w:rFonts w:ascii="Times New Roman" w:eastAsia="Times New Roman" w:hAnsi="Times New Roman" w:cs="Times New Roman"/>
                <w:b/>
                <w:sz w:val="22"/>
                <w:szCs w:val="22"/>
                <w:lang w:val="hr-HR"/>
              </w:rPr>
              <w:t>2026</w:t>
            </w:r>
            <w:r w:rsidRPr="008E4B24">
              <w:rPr>
                <w:rFonts w:ascii="Times New Roman" w:eastAsia="Times New Roman" w:hAnsi="Times New Roman" w:cs="Times New Roman"/>
                <w:b/>
                <w:sz w:val="22"/>
                <w:szCs w:val="22"/>
                <w:lang w:val="hr-HR"/>
              </w:rPr>
              <w:t xml:space="preserve">., i </w:t>
            </w:r>
            <w:r w:rsidR="00A4245A" w:rsidRPr="008E4B24">
              <w:rPr>
                <w:rFonts w:ascii="Times New Roman" w:eastAsia="Times New Roman" w:hAnsi="Times New Roman" w:cs="Times New Roman"/>
                <w:b/>
                <w:sz w:val="22"/>
                <w:szCs w:val="22"/>
                <w:lang w:val="hr-HR"/>
              </w:rPr>
              <w:t>2027</w:t>
            </w:r>
            <w:r w:rsidRPr="008E4B24">
              <w:rPr>
                <w:rFonts w:ascii="Times New Roman" w:eastAsia="Times New Roman" w:hAnsi="Times New Roman" w:cs="Times New Roman"/>
                <w:b/>
                <w:sz w:val="22"/>
                <w:szCs w:val="22"/>
                <w:lang w:val="hr-HR"/>
              </w:rPr>
              <w:t>.g</w:t>
            </w:r>
          </w:p>
        </w:tc>
        <w:tc>
          <w:tcPr>
            <w:tcW w:w="3516" w:type="pct"/>
            <w:shd w:val="clear" w:color="auto" w:fill="auto"/>
            <w:tcMar>
              <w:top w:w="0" w:type="dxa"/>
              <w:left w:w="108" w:type="dxa"/>
              <w:bottom w:w="0" w:type="dxa"/>
              <w:right w:w="108" w:type="dxa"/>
            </w:tcMar>
          </w:tcPr>
          <w:p w14:paraId="313D2E77" w14:textId="40C0ED3D" w:rsidR="005273D6" w:rsidRPr="008E4B24" w:rsidRDefault="00605B26"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50</w:t>
            </w:r>
            <w:r w:rsidR="00DA02AC" w:rsidRPr="008E4B24">
              <w:rPr>
                <w:rFonts w:ascii="Times New Roman" w:eastAsia="Times New Roman" w:hAnsi="Times New Roman" w:cs="Times New Roman"/>
                <w:sz w:val="22"/>
                <w:szCs w:val="22"/>
                <w:lang w:val="hr-HR"/>
              </w:rPr>
              <w:t>/</w:t>
            </w:r>
            <w:r w:rsidR="00F27C54" w:rsidRPr="008E4B24">
              <w:rPr>
                <w:rFonts w:ascii="Times New Roman" w:eastAsia="Times New Roman" w:hAnsi="Times New Roman" w:cs="Times New Roman"/>
                <w:sz w:val="22"/>
                <w:szCs w:val="22"/>
                <w:lang w:val="hr-HR"/>
              </w:rPr>
              <w:t>31</w:t>
            </w:r>
            <w:r w:rsidR="002B5ABB" w:rsidRPr="008E4B24">
              <w:rPr>
                <w:rFonts w:ascii="Times New Roman" w:eastAsia="Times New Roman" w:hAnsi="Times New Roman" w:cs="Times New Roman"/>
                <w:sz w:val="22"/>
                <w:szCs w:val="22"/>
                <w:lang w:val="hr-HR"/>
              </w:rPr>
              <w:t>0</w:t>
            </w:r>
          </w:p>
        </w:tc>
      </w:tr>
    </w:tbl>
    <w:p w14:paraId="15A09AE0" w14:textId="7DFCED92" w:rsidR="005273D6" w:rsidRPr="008E4B24" w:rsidRDefault="005273D6" w:rsidP="001E2E3B">
      <w:pPr>
        <w:pStyle w:val="box466726"/>
        <w:shd w:val="clear" w:color="auto" w:fill="FFFFFF"/>
        <w:spacing w:before="0" w:beforeAutospacing="0" w:after="48" w:afterAutospacing="0"/>
        <w:textAlignment w:val="baseline"/>
        <w:rPr>
          <w:color w:val="231F20"/>
          <w:sz w:val="22"/>
          <w:szCs w:val="22"/>
        </w:rPr>
      </w:pPr>
    </w:p>
    <w:tbl>
      <w:tblPr>
        <w:tblStyle w:val="80"/>
        <w:tblW w:w="50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4"/>
        <w:gridCol w:w="9961"/>
      </w:tblGrid>
      <w:tr w:rsidR="00F27C54" w:rsidRPr="008E4B24" w14:paraId="47F20FA7" w14:textId="77777777" w:rsidTr="00314BEF">
        <w:trPr>
          <w:trHeight w:val="284"/>
          <w:jc w:val="center"/>
        </w:trPr>
        <w:tc>
          <w:tcPr>
            <w:tcW w:w="1484" w:type="pct"/>
            <w:shd w:val="clear" w:color="auto" w:fill="auto"/>
            <w:tcMar>
              <w:top w:w="0" w:type="dxa"/>
              <w:left w:w="108" w:type="dxa"/>
              <w:bottom w:w="0" w:type="dxa"/>
              <w:right w:w="108" w:type="dxa"/>
            </w:tcMar>
          </w:tcPr>
          <w:p w14:paraId="1D3873F7" w14:textId="0E5849D9" w:rsidR="00F27C54" w:rsidRPr="008E4B24" w:rsidRDefault="00F27C54"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A100404</w:t>
            </w:r>
          </w:p>
        </w:tc>
        <w:tc>
          <w:tcPr>
            <w:tcW w:w="3516" w:type="pct"/>
            <w:shd w:val="clear" w:color="auto" w:fill="auto"/>
            <w:tcMar>
              <w:top w:w="0" w:type="dxa"/>
              <w:left w:w="108" w:type="dxa"/>
              <w:bottom w:w="0" w:type="dxa"/>
              <w:right w:w="108" w:type="dxa"/>
            </w:tcMar>
          </w:tcPr>
          <w:p w14:paraId="19C57A50" w14:textId="72E8EA7B" w:rsidR="00F27C54" w:rsidRPr="008E4B24" w:rsidRDefault="00F27C54" w:rsidP="001E2E3B">
            <w:pPr>
              <w:spacing w:after="0" w:line="240" w:lineRule="auto"/>
              <w:rPr>
                <w:rFonts w:ascii="Times New Roman" w:eastAsia="Times New Roman" w:hAnsi="Times New Roman" w:cs="Times New Roman"/>
                <w:b/>
                <w:sz w:val="22"/>
                <w:szCs w:val="22"/>
                <w:lang w:val="hr-HR"/>
              </w:rPr>
            </w:pPr>
            <w:r w:rsidRPr="008E4B24">
              <w:rPr>
                <w:rFonts w:ascii="Times New Roman" w:hAnsi="Times New Roman" w:cs="Times New Roman"/>
                <w:b/>
                <w:sz w:val="22"/>
                <w:szCs w:val="22"/>
                <w:lang w:val="hr-HR"/>
              </w:rPr>
              <w:t xml:space="preserve">Sufinanciranje programa udruga u socijalnoj skrbi </w:t>
            </w:r>
          </w:p>
        </w:tc>
      </w:tr>
      <w:tr w:rsidR="00F27C54" w:rsidRPr="008E4B24" w14:paraId="20CBEBC8" w14:textId="77777777" w:rsidTr="00314BEF">
        <w:trPr>
          <w:trHeight w:val="284"/>
          <w:jc w:val="center"/>
        </w:trPr>
        <w:tc>
          <w:tcPr>
            <w:tcW w:w="1484" w:type="pct"/>
            <w:shd w:val="clear" w:color="auto" w:fill="auto"/>
            <w:tcMar>
              <w:top w:w="0" w:type="dxa"/>
              <w:left w:w="108" w:type="dxa"/>
              <w:bottom w:w="0" w:type="dxa"/>
              <w:right w:w="108" w:type="dxa"/>
            </w:tcMar>
          </w:tcPr>
          <w:p w14:paraId="2C4F432D" w14:textId="77777777" w:rsidR="00F27C54" w:rsidRPr="008E4B24" w:rsidRDefault="00F27C54"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Opis </w:t>
            </w:r>
          </w:p>
        </w:tc>
        <w:tc>
          <w:tcPr>
            <w:tcW w:w="3516" w:type="pct"/>
            <w:shd w:val="clear" w:color="auto" w:fill="auto"/>
            <w:tcMar>
              <w:top w:w="0" w:type="dxa"/>
              <w:left w:w="108" w:type="dxa"/>
              <w:bottom w:w="0" w:type="dxa"/>
              <w:right w:w="108" w:type="dxa"/>
            </w:tcMar>
          </w:tcPr>
          <w:p w14:paraId="77D0D017" w14:textId="2EFE0034" w:rsidR="00F27C54" w:rsidRPr="008E4B24" w:rsidRDefault="00F27C54" w:rsidP="001E2E3B">
            <w:pPr>
              <w:autoSpaceDE w:val="0"/>
              <w:autoSpaceDN w:val="0"/>
              <w:adjustRightInd w:val="0"/>
              <w:spacing w:after="0" w:line="240" w:lineRule="auto"/>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Aktivnost osigurava sredstva za sufinanciranje programa udruga koje djeluju na području socijalne skrbi i zdravst</w:t>
            </w:r>
            <w:r w:rsidR="007770BF" w:rsidRPr="008E4B24">
              <w:rPr>
                <w:rFonts w:ascii="Times New Roman" w:eastAsia="Times New Roman" w:hAnsi="Times New Roman" w:cs="Times New Roman"/>
                <w:sz w:val="22"/>
                <w:szCs w:val="22"/>
                <w:lang w:val="hr-HR"/>
              </w:rPr>
              <w:t>vene njege</w:t>
            </w:r>
            <w:r w:rsidRPr="008E4B24">
              <w:rPr>
                <w:rFonts w:ascii="Times New Roman" w:eastAsia="Times New Roman" w:hAnsi="Times New Roman" w:cs="Times New Roman"/>
                <w:sz w:val="22"/>
                <w:szCs w:val="22"/>
                <w:lang w:val="hr-HR"/>
              </w:rPr>
              <w:t xml:space="preserve">. Potpora je  djelovanju udruga i poticanje njihovog rada usmjerenog  na okupljanje </w:t>
            </w:r>
            <w:r w:rsidRPr="008E4B24">
              <w:rPr>
                <w:rFonts w:ascii="Times New Roman" w:eastAsia="Times New Roman" w:hAnsi="Times New Roman" w:cs="Times New Roman"/>
                <w:sz w:val="22"/>
                <w:szCs w:val="22"/>
                <w:lang w:val="hr-HR"/>
              </w:rPr>
              <w:lastRenderedPageBreak/>
              <w:t>određenih kategorija oboljelih, ostvarivanje njihovih prava kao korisnika te poduzimanju aktivnosti usmjerenih na olakšavanje posljedica proizvedenih bolešću, invalidnošću, starošću, ovisnosti i drugo.</w:t>
            </w:r>
          </w:p>
        </w:tc>
      </w:tr>
      <w:tr w:rsidR="00F27C54" w:rsidRPr="008E4B24" w14:paraId="2FAD2CA5" w14:textId="77777777" w:rsidTr="00314BEF">
        <w:trPr>
          <w:trHeight w:val="284"/>
          <w:jc w:val="center"/>
        </w:trPr>
        <w:tc>
          <w:tcPr>
            <w:tcW w:w="1484" w:type="pct"/>
            <w:shd w:val="clear" w:color="auto" w:fill="auto"/>
            <w:tcMar>
              <w:top w:w="0" w:type="dxa"/>
              <w:left w:w="108" w:type="dxa"/>
              <w:bottom w:w="0" w:type="dxa"/>
              <w:right w:w="108" w:type="dxa"/>
            </w:tcMar>
          </w:tcPr>
          <w:p w14:paraId="4A212103" w14:textId="77777777" w:rsidR="00F27C54" w:rsidRPr="008E4B24" w:rsidRDefault="00F27C54"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lastRenderedPageBreak/>
              <w:t>Pokazatelj uspješnosti</w:t>
            </w:r>
          </w:p>
        </w:tc>
        <w:tc>
          <w:tcPr>
            <w:tcW w:w="3516" w:type="pct"/>
            <w:shd w:val="clear" w:color="auto" w:fill="auto"/>
            <w:tcMar>
              <w:top w:w="0" w:type="dxa"/>
              <w:left w:w="108" w:type="dxa"/>
              <w:bottom w:w="0" w:type="dxa"/>
              <w:right w:w="108" w:type="dxa"/>
            </w:tcMar>
          </w:tcPr>
          <w:p w14:paraId="73FC4342" w14:textId="6E6207CE" w:rsidR="00F27C54" w:rsidRPr="008E4B24" w:rsidRDefault="00F27C54"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Broj programa i projekata koji se sufinanciraju u sklopu programa javnih potreba</w:t>
            </w:r>
          </w:p>
        </w:tc>
      </w:tr>
      <w:tr w:rsidR="00F27C54" w:rsidRPr="008E4B24" w14:paraId="7826F60D" w14:textId="77777777" w:rsidTr="00314BEF">
        <w:trPr>
          <w:trHeight w:val="284"/>
          <w:jc w:val="center"/>
        </w:trPr>
        <w:tc>
          <w:tcPr>
            <w:tcW w:w="1484" w:type="pct"/>
            <w:shd w:val="clear" w:color="auto" w:fill="auto"/>
            <w:tcMar>
              <w:top w:w="0" w:type="dxa"/>
              <w:left w:w="108" w:type="dxa"/>
              <w:bottom w:w="0" w:type="dxa"/>
              <w:right w:w="108" w:type="dxa"/>
            </w:tcMar>
          </w:tcPr>
          <w:p w14:paraId="21967E8D" w14:textId="77777777" w:rsidR="00F27C54" w:rsidRPr="008E4B24" w:rsidRDefault="00F27C54"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6" w:type="pct"/>
            <w:shd w:val="clear" w:color="auto" w:fill="auto"/>
            <w:tcMar>
              <w:top w:w="0" w:type="dxa"/>
              <w:left w:w="108" w:type="dxa"/>
              <w:bottom w:w="0" w:type="dxa"/>
              <w:right w:w="108" w:type="dxa"/>
            </w:tcMar>
          </w:tcPr>
          <w:p w14:paraId="25819B13" w14:textId="77777777" w:rsidR="00F27C54" w:rsidRPr="008E4B24" w:rsidRDefault="00F27C54"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Nenamjenski prihodi i primici</w:t>
            </w:r>
          </w:p>
        </w:tc>
      </w:tr>
      <w:tr w:rsidR="00F27C54" w:rsidRPr="008E4B24" w14:paraId="7D6B946B" w14:textId="77777777" w:rsidTr="00314BEF">
        <w:trPr>
          <w:trHeight w:val="284"/>
          <w:jc w:val="center"/>
        </w:trPr>
        <w:tc>
          <w:tcPr>
            <w:tcW w:w="1484" w:type="pct"/>
            <w:shd w:val="clear" w:color="auto" w:fill="auto"/>
            <w:tcMar>
              <w:top w:w="0" w:type="dxa"/>
              <w:left w:w="108" w:type="dxa"/>
              <w:bottom w:w="0" w:type="dxa"/>
              <w:right w:w="108" w:type="dxa"/>
            </w:tcMar>
          </w:tcPr>
          <w:p w14:paraId="09BA3BE0" w14:textId="77777777" w:rsidR="00F27C54" w:rsidRPr="008E4B24" w:rsidRDefault="00F27C54"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516" w:type="pct"/>
            <w:shd w:val="clear" w:color="auto" w:fill="auto"/>
            <w:tcMar>
              <w:top w:w="0" w:type="dxa"/>
              <w:left w:w="108" w:type="dxa"/>
              <w:bottom w:w="0" w:type="dxa"/>
              <w:right w:w="108" w:type="dxa"/>
            </w:tcMar>
          </w:tcPr>
          <w:p w14:paraId="4897AA42" w14:textId="7559CDC7" w:rsidR="00F27C54" w:rsidRPr="008E4B24" w:rsidRDefault="00F27C54"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Broj programa/projekata</w:t>
            </w:r>
          </w:p>
        </w:tc>
      </w:tr>
      <w:tr w:rsidR="00F27C54" w:rsidRPr="008E4B24" w14:paraId="75620A50" w14:textId="77777777" w:rsidTr="00314BEF">
        <w:trPr>
          <w:trHeight w:val="284"/>
          <w:jc w:val="center"/>
        </w:trPr>
        <w:tc>
          <w:tcPr>
            <w:tcW w:w="1484" w:type="pct"/>
            <w:shd w:val="clear" w:color="auto" w:fill="auto"/>
            <w:tcMar>
              <w:top w:w="0" w:type="dxa"/>
              <w:left w:w="108" w:type="dxa"/>
              <w:bottom w:w="0" w:type="dxa"/>
              <w:right w:w="108" w:type="dxa"/>
            </w:tcMar>
          </w:tcPr>
          <w:p w14:paraId="2329C309" w14:textId="5B49B08A" w:rsidR="00F27C54" w:rsidRPr="008E4B24" w:rsidRDefault="00F27C54"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 202</w:t>
            </w:r>
            <w:r w:rsidR="00605B26" w:rsidRPr="008E4B24">
              <w:rPr>
                <w:rFonts w:ascii="Times New Roman" w:eastAsia="Times New Roman" w:hAnsi="Times New Roman" w:cs="Times New Roman"/>
                <w:b/>
                <w:sz w:val="22"/>
                <w:szCs w:val="22"/>
                <w:lang w:val="hr-HR"/>
              </w:rPr>
              <w:t>3</w:t>
            </w:r>
            <w:r w:rsidRPr="008E4B24">
              <w:rPr>
                <w:rFonts w:ascii="Times New Roman" w:eastAsia="Times New Roman" w:hAnsi="Times New Roman" w:cs="Times New Roman"/>
                <w:b/>
                <w:sz w:val="22"/>
                <w:szCs w:val="22"/>
                <w:lang w:val="hr-HR"/>
              </w:rPr>
              <w:t>.g</w:t>
            </w:r>
          </w:p>
        </w:tc>
        <w:tc>
          <w:tcPr>
            <w:tcW w:w="3516" w:type="pct"/>
            <w:shd w:val="clear" w:color="auto" w:fill="auto"/>
            <w:tcMar>
              <w:top w:w="0" w:type="dxa"/>
              <w:left w:w="108" w:type="dxa"/>
              <w:bottom w:w="0" w:type="dxa"/>
              <w:right w:w="108" w:type="dxa"/>
            </w:tcMar>
          </w:tcPr>
          <w:p w14:paraId="142BF4FB" w14:textId="6423A59F" w:rsidR="00F27C54" w:rsidRPr="008E4B24" w:rsidRDefault="00605B26"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15 programa/projekata</w:t>
            </w:r>
          </w:p>
        </w:tc>
      </w:tr>
      <w:tr w:rsidR="00F27C54" w:rsidRPr="008E4B24" w14:paraId="74AF755E" w14:textId="77777777" w:rsidTr="00314BEF">
        <w:trPr>
          <w:trHeight w:val="284"/>
          <w:jc w:val="center"/>
        </w:trPr>
        <w:tc>
          <w:tcPr>
            <w:tcW w:w="1484" w:type="pct"/>
            <w:shd w:val="clear" w:color="auto" w:fill="auto"/>
            <w:tcMar>
              <w:top w:w="0" w:type="dxa"/>
              <w:left w:w="108" w:type="dxa"/>
              <w:bottom w:w="0" w:type="dxa"/>
              <w:right w:w="108" w:type="dxa"/>
            </w:tcMar>
          </w:tcPr>
          <w:p w14:paraId="4D3283B1" w14:textId="5D8D2206" w:rsidR="00F27C54" w:rsidRPr="008E4B24" w:rsidRDefault="00F27C54"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 xml:space="preserve">., </w:t>
            </w:r>
            <w:r w:rsidR="00A4245A" w:rsidRPr="008E4B24">
              <w:rPr>
                <w:rFonts w:ascii="Times New Roman" w:eastAsia="Times New Roman" w:hAnsi="Times New Roman" w:cs="Times New Roman"/>
                <w:b/>
                <w:sz w:val="22"/>
                <w:szCs w:val="22"/>
                <w:lang w:val="hr-HR"/>
              </w:rPr>
              <w:t>2026</w:t>
            </w:r>
            <w:r w:rsidRPr="008E4B24">
              <w:rPr>
                <w:rFonts w:ascii="Times New Roman" w:eastAsia="Times New Roman" w:hAnsi="Times New Roman" w:cs="Times New Roman"/>
                <w:b/>
                <w:sz w:val="22"/>
                <w:szCs w:val="22"/>
                <w:lang w:val="hr-HR"/>
              </w:rPr>
              <w:t xml:space="preserve">., i </w:t>
            </w:r>
            <w:r w:rsidR="00A4245A" w:rsidRPr="008E4B24">
              <w:rPr>
                <w:rFonts w:ascii="Times New Roman" w:eastAsia="Times New Roman" w:hAnsi="Times New Roman" w:cs="Times New Roman"/>
                <w:b/>
                <w:sz w:val="22"/>
                <w:szCs w:val="22"/>
                <w:lang w:val="hr-HR"/>
              </w:rPr>
              <w:t>2027</w:t>
            </w:r>
            <w:r w:rsidRPr="008E4B24">
              <w:rPr>
                <w:rFonts w:ascii="Times New Roman" w:eastAsia="Times New Roman" w:hAnsi="Times New Roman" w:cs="Times New Roman"/>
                <w:b/>
                <w:sz w:val="22"/>
                <w:szCs w:val="22"/>
                <w:lang w:val="hr-HR"/>
              </w:rPr>
              <w:t>.g</w:t>
            </w:r>
          </w:p>
        </w:tc>
        <w:tc>
          <w:tcPr>
            <w:tcW w:w="3516" w:type="pct"/>
            <w:shd w:val="clear" w:color="auto" w:fill="auto"/>
            <w:tcMar>
              <w:top w:w="0" w:type="dxa"/>
              <w:left w:w="108" w:type="dxa"/>
              <w:bottom w:w="0" w:type="dxa"/>
              <w:right w:w="108" w:type="dxa"/>
            </w:tcMar>
          </w:tcPr>
          <w:p w14:paraId="25F2F50B" w14:textId="1056C666" w:rsidR="00F27C54" w:rsidRPr="008E4B24" w:rsidRDefault="00605B26"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18</w:t>
            </w:r>
          </w:p>
        </w:tc>
      </w:tr>
    </w:tbl>
    <w:p w14:paraId="7C119F22" w14:textId="77777777" w:rsidR="008D6CED" w:rsidRPr="008E4B24" w:rsidRDefault="008D6CED" w:rsidP="001E2E3B">
      <w:pPr>
        <w:pStyle w:val="box466726"/>
        <w:shd w:val="clear" w:color="auto" w:fill="FFFFFF"/>
        <w:spacing w:before="0" w:beforeAutospacing="0" w:after="48" w:afterAutospacing="0"/>
        <w:textAlignment w:val="baseline"/>
        <w:rPr>
          <w:color w:val="231F20"/>
          <w:sz w:val="22"/>
          <w:szCs w:val="22"/>
        </w:rPr>
      </w:pPr>
    </w:p>
    <w:tbl>
      <w:tblPr>
        <w:tblStyle w:val="80"/>
        <w:tblW w:w="50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4"/>
        <w:gridCol w:w="9961"/>
      </w:tblGrid>
      <w:tr w:rsidR="007770BF" w:rsidRPr="008E4B24" w14:paraId="28F46752" w14:textId="77777777" w:rsidTr="00314BEF">
        <w:trPr>
          <w:trHeight w:val="284"/>
          <w:jc w:val="center"/>
        </w:trPr>
        <w:tc>
          <w:tcPr>
            <w:tcW w:w="1484" w:type="pct"/>
            <w:shd w:val="clear" w:color="auto" w:fill="auto"/>
            <w:tcMar>
              <w:top w:w="0" w:type="dxa"/>
              <w:left w:w="108" w:type="dxa"/>
              <w:bottom w:w="0" w:type="dxa"/>
              <w:right w:w="108" w:type="dxa"/>
            </w:tcMar>
          </w:tcPr>
          <w:p w14:paraId="6D207580" w14:textId="25BC2ACD" w:rsidR="007770BF" w:rsidRPr="008E4B24" w:rsidRDefault="007770BF"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A100406</w:t>
            </w:r>
          </w:p>
        </w:tc>
        <w:tc>
          <w:tcPr>
            <w:tcW w:w="3516" w:type="pct"/>
            <w:shd w:val="clear" w:color="auto" w:fill="auto"/>
            <w:tcMar>
              <w:top w:w="0" w:type="dxa"/>
              <w:left w:w="108" w:type="dxa"/>
              <w:bottom w:w="0" w:type="dxa"/>
              <w:right w:w="108" w:type="dxa"/>
            </w:tcMar>
          </w:tcPr>
          <w:p w14:paraId="114897CE" w14:textId="5BC03503" w:rsidR="007770BF" w:rsidRPr="008E4B24" w:rsidRDefault="007770BF" w:rsidP="001E2E3B">
            <w:pPr>
              <w:spacing w:after="0" w:line="240" w:lineRule="auto"/>
              <w:rPr>
                <w:rFonts w:ascii="Times New Roman" w:eastAsia="Times New Roman" w:hAnsi="Times New Roman" w:cs="Times New Roman"/>
                <w:b/>
                <w:sz w:val="22"/>
                <w:szCs w:val="22"/>
                <w:lang w:val="hr-HR"/>
              </w:rPr>
            </w:pPr>
            <w:r w:rsidRPr="008E4B24">
              <w:rPr>
                <w:rFonts w:ascii="Times New Roman" w:hAnsi="Times New Roman" w:cs="Times New Roman"/>
                <w:b/>
                <w:sz w:val="22"/>
                <w:szCs w:val="22"/>
                <w:lang w:val="hr-HR"/>
              </w:rPr>
              <w:t xml:space="preserve">Pomoć u kući na Puljštini  </w:t>
            </w:r>
          </w:p>
        </w:tc>
      </w:tr>
      <w:tr w:rsidR="007770BF" w:rsidRPr="008E4B24" w14:paraId="6970CDF0" w14:textId="77777777" w:rsidTr="00314BEF">
        <w:trPr>
          <w:trHeight w:val="284"/>
          <w:jc w:val="center"/>
        </w:trPr>
        <w:tc>
          <w:tcPr>
            <w:tcW w:w="1484" w:type="pct"/>
            <w:shd w:val="clear" w:color="auto" w:fill="auto"/>
            <w:tcMar>
              <w:top w:w="0" w:type="dxa"/>
              <w:left w:w="108" w:type="dxa"/>
              <w:bottom w:w="0" w:type="dxa"/>
              <w:right w:w="108" w:type="dxa"/>
            </w:tcMar>
          </w:tcPr>
          <w:p w14:paraId="432C7215" w14:textId="77777777" w:rsidR="007770BF" w:rsidRPr="008E4B24" w:rsidRDefault="007770BF"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Opis </w:t>
            </w:r>
          </w:p>
        </w:tc>
        <w:tc>
          <w:tcPr>
            <w:tcW w:w="3516" w:type="pct"/>
            <w:shd w:val="clear" w:color="auto" w:fill="auto"/>
            <w:tcMar>
              <w:top w:w="0" w:type="dxa"/>
              <w:left w:w="108" w:type="dxa"/>
              <w:bottom w:w="0" w:type="dxa"/>
              <w:right w:w="108" w:type="dxa"/>
            </w:tcMar>
          </w:tcPr>
          <w:p w14:paraId="1B215970" w14:textId="394D2CD0" w:rsidR="007770BF" w:rsidRPr="008E4B24" w:rsidRDefault="007770BF" w:rsidP="001E2E3B">
            <w:pPr>
              <w:jc w:val="both"/>
              <w:rPr>
                <w:rFonts w:ascii="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Aktivnost </w:t>
            </w:r>
            <w:r w:rsidRPr="008E4B24">
              <w:rPr>
                <w:rFonts w:ascii="Times New Roman" w:hAnsi="Times New Roman" w:cs="Times New Roman"/>
                <w:sz w:val="22"/>
                <w:szCs w:val="22"/>
                <w:lang w:val="hr-HR"/>
              </w:rPr>
              <w:t xml:space="preserve">se provodi putem Gradskog društva Crvenog križa Pula, zajednički sa Istarskom županijom i još pet jedinica lokalne samouprave (Grad Vodnjan-Dignano, Općina Medulin, Općina Barban, Općina Marčana i Općina Svetvinčenat). Projektom se osigurava pružanje usluga podrške (prijevoz, kućanski poslovi, održavanje osobne higijene, organiziranje prehrane u domu korisnika, tehnički poslovi i uređenje okućnice) starijoj populaciji na području Puljštine. </w:t>
            </w:r>
          </w:p>
        </w:tc>
      </w:tr>
      <w:tr w:rsidR="007770BF" w:rsidRPr="008E4B24" w14:paraId="5896A8B3" w14:textId="77777777" w:rsidTr="00314BEF">
        <w:trPr>
          <w:trHeight w:val="284"/>
          <w:jc w:val="center"/>
        </w:trPr>
        <w:tc>
          <w:tcPr>
            <w:tcW w:w="1484" w:type="pct"/>
            <w:shd w:val="clear" w:color="auto" w:fill="auto"/>
            <w:tcMar>
              <w:top w:w="0" w:type="dxa"/>
              <w:left w:w="108" w:type="dxa"/>
              <w:bottom w:w="0" w:type="dxa"/>
              <w:right w:w="108" w:type="dxa"/>
            </w:tcMar>
          </w:tcPr>
          <w:p w14:paraId="27996F7E" w14:textId="77777777" w:rsidR="007770BF" w:rsidRPr="008E4B24" w:rsidRDefault="007770BF"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6" w:type="pct"/>
            <w:shd w:val="clear" w:color="auto" w:fill="auto"/>
            <w:tcMar>
              <w:top w:w="0" w:type="dxa"/>
              <w:left w:w="108" w:type="dxa"/>
              <w:bottom w:w="0" w:type="dxa"/>
              <w:right w:w="108" w:type="dxa"/>
            </w:tcMar>
          </w:tcPr>
          <w:p w14:paraId="4456FF8D" w14:textId="47129BEE" w:rsidR="007770BF" w:rsidRPr="008E4B24" w:rsidRDefault="008D6CED"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Pružanje usluga podrške potrebitim osobama</w:t>
            </w:r>
          </w:p>
        </w:tc>
      </w:tr>
      <w:tr w:rsidR="007770BF" w:rsidRPr="008E4B24" w14:paraId="181F4EB5" w14:textId="77777777" w:rsidTr="00314BEF">
        <w:trPr>
          <w:trHeight w:val="284"/>
          <w:jc w:val="center"/>
        </w:trPr>
        <w:tc>
          <w:tcPr>
            <w:tcW w:w="1484" w:type="pct"/>
            <w:shd w:val="clear" w:color="auto" w:fill="auto"/>
            <w:tcMar>
              <w:top w:w="0" w:type="dxa"/>
              <w:left w:w="108" w:type="dxa"/>
              <w:bottom w:w="0" w:type="dxa"/>
              <w:right w:w="108" w:type="dxa"/>
            </w:tcMar>
          </w:tcPr>
          <w:p w14:paraId="26D2CB1F" w14:textId="77777777" w:rsidR="007770BF" w:rsidRPr="008E4B24" w:rsidRDefault="007770BF"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6" w:type="pct"/>
            <w:shd w:val="clear" w:color="auto" w:fill="auto"/>
            <w:tcMar>
              <w:top w:w="0" w:type="dxa"/>
              <w:left w:w="108" w:type="dxa"/>
              <w:bottom w:w="0" w:type="dxa"/>
              <w:right w:w="108" w:type="dxa"/>
            </w:tcMar>
          </w:tcPr>
          <w:p w14:paraId="7FC733E8" w14:textId="77777777" w:rsidR="007770BF" w:rsidRPr="008E4B24" w:rsidRDefault="007770BF"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Nenamjenski prihodi i primici</w:t>
            </w:r>
          </w:p>
        </w:tc>
      </w:tr>
      <w:tr w:rsidR="007770BF" w:rsidRPr="008E4B24" w14:paraId="3354E186" w14:textId="77777777" w:rsidTr="00314BEF">
        <w:trPr>
          <w:trHeight w:val="284"/>
          <w:jc w:val="center"/>
        </w:trPr>
        <w:tc>
          <w:tcPr>
            <w:tcW w:w="1484" w:type="pct"/>
            <w:shd w:val="clear" w:color="auto" w:fill="auto"/>
            <w:tcMar>
              <w:top w:w="0" w:type="dxa"/>
              <w:left w:w="108" w:type="dxa"/>
              <w:bottom w:w="0" w:type="dxa"/>
              <w:right w:w="108" w:type="dxa"/>
            </w:tcMar>
          </w:tcPr>
          <w:p w14:paraId="041B4050" w14:textId="77777777" w:rsidR="007770BF" w:rsidRPr="008E4B24" w:rsidRDefault="007770BF"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516" w:type="pct"/>
            <w:shd w:val="clear" w:color="auto" w:fill="auto"/>
            <w:tcMar>
              <w:top w:w="0" w:type="dxa"/>
              <w:left w:w="108" w:type="dxa"/>
              <w:bottom w:w="0" w:type="dxa"/>
              <w:right w:w="108" w:type="dxa"/>
            </w:tcMar>
          </w:tcPr>
          <w:p w14:paraId="247EE646" w14:textId="25A1E0EE" w:rsidR="007770BF" w:rsidRPr="008E4B24" w:rsidRDefault="007770BF"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Broj domaćica koje skrbe/broj osoba o kojima se skrbi</w:t>
            </w:r>
            <w:r w:rsidR="002B5ABB" w:rsidRPr="008E4B24">
              <w:rPr>
                <w:rFonts w:ascii="Times New Roman" w:eastAsia="Times New Roman" w:hAnsi="Times New Roman" w:cs="Times New Roman"/>
                <w:sz w:val="22"/>
                <w:szCs w:val="22"/>
                <w:lang w:val="hr-HR"/>
              </w:rPr>
              <w:t xml:space="preserve"> na području općine Ližnjan</w:t>
            </w:r>
          </w:p>
        </w:tc>
      </w:tr>
      <w:tr w:rsidR="00605B26" w:rsidRPr="008E4B24" w14:paraId="38EAF3CF" w14:textId="77777777" w:rsidTr="00314BEF">
        <w:trPr>
          <w:trHeight w:val="284"/>
          <w:jc w:val="center"/>
        </w:trPr>
        <w:tc>
          <w:tcPr>
            <w:tcW w:w="1484" w:type="pct"/>
            <w:shd w:val="clear" w:color="auto" w:fill="auto"/>
            <w:tcMar>
              <w:top w:w="0" w:type="dxa"/>
              <w:left w:w="108" w:type="dxa"/>
              <w:bottom w:w="0" w:type="dxa"/>
              <w:right w:w="108" w:type="dxa"/>
            </w:tcMar>
          </w:tcPr>
          <w:p w14:paraId="5A5CA034" w14:textId="0EC9C672" w:rsidR="00605B26" w:rsidRPr="008E4B24" w:rsidRDefault="00605B26" w:rsidP="00605B26">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 2023.g</w:t>
            </w:r>
          </w:p>
        </w:tc>
        <w:tc>
          <w:tcPr>
            <w:tcW w:w="3516" w:type="pct"/>
            <w:shd w:val="clear" w:color="auto" w:fill="auto"/>
            <w:tcMar>
              <w:top w:w="0" w:type="dxa"/>
              <w:left w:w="108" w:type="dxa"/>
              <w:bottom w:w="0" w:type="dxa"/>
              <w:right w:w="108" w:type="dxa"/>
            </w:tcMar>
          </w:tcPr>
          <w:p w14:paraId="2E7AD285" w14:textId="15B3C496" w:rsidR="00605B26" w:rsidRPr="008E4B24" w:rsidRDefault="00605B26" w:rsidP="00605B26">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3/11-15 korisnika</w:t>
            </w:r>
          </w:p>
        </w:tc>
      </w:tr>
      <w:tr w:rsidR="00605B26" w:rsidRPr="008E4B24" w14:paraId="3830F443" w14:textId="77777777" w:rsidTr="00314BEF">
        <w:trPr>
          <w:trHeight w:val="284"/>
          <w:jc w:val="center"/>
        </w:trPr>
        <w:tc>
          <w:tcPr>
            <w:tcW w:w="1484" w:type="pct"/>
            <w:shd w:val="clear" w:color="auto" w:fill="auto"/>
            <w:tcMar>
              <w:top w:w="0" w:type="dxa"/>
              <w:left w:w="108" w:type="dxa"/>
              <w:bottom w:w="0" w:type="dxa"/>
              <w:right w:w="108" w:type="dxa"/>
            </w:tcMar>
          </w:tcPr>
          <w:p w14:paraId="28982E95" w14:textId="7E283B77" w:rsidR="00605B26" w:rsidRPr="008E4B24" w:rsidRDefault="00605B26" w:rsidP="00605B26">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Ciljana vrijednost 2025., 2026., i 2027.g</w:t>
            </w:r>
          </w:p>
        </w:tc>
        <w:tc>
          <w:tcPr>
            <w:tcW w:w="3516" w:type="pct"/>
            <w:shd w:val="clear" w:color="auto" w:fill="auto"/>
            <w:tcMar>
              <w:top w:w="0" w:type="dxa"/>
              <w:left w:w="108" w:type="dxa"/>
              <w:bottom w:w="0" w:type="dxa"/>
              <w:right w:w="108" w:type="dxa"/>
            </w:tcMar>
          </w:tcPr>
          <w:p w14:paraId="713FD08F" w14:textId="6E675F8E" w:rsidR="00605B26" w:rsidRPr="008E4B24" w:rsidRDefault="00605B26" w:rsidP="00605B26">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3/15-18 korisnika</w:t>
            </w:r>
          </w:p>
        </w:tc>
      </w:tr>
    </w:tbl>
    <w:p w14:paraId="59CF9D6D" w14:textId="77777777" w:rsidR="002B5ABB" w:rsidRPr="008E4B24" w:rsidRDefault="002B5ABB" w:rsidP="001E2E3B">
      <w:pPr>
        <w:pStyle w:val="box466726"/>
        <w:shd w:val="clear" w:color="auto" w:fill="FFFFFF"/>
        <w:spacing w:before="0" w:beforeAutospacing="0" w:after="48" w:afterAutospacing="0"/>
        <w:textAlignment w:val="baseline"/>
        <w:rPr>
          <w:sz w:val="22"/>
          <w:szCs w:val="22"/>
        </w:rPr>
      </w:pPr>
    </w:p>
    <w:tbl>
      <w:tblPr>
        <w:tblStyle w:val="80"/>
        <w:tblW w:w="5000" w:type="pct"/>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4"/>
        <w:gridCol w:w="9961"/>
      </w:tblGrid>
      <w:tr w:rsidR="002B5ABB" w:rsidRPr="008E4B24" w14:paraId="795FCC86" w14:textId="77777777" w:rsidTr="00314BEF">
        <w:trPr>
          <w:trHeight w:val="284"/>
          <w:jc w:val="center"/>
        </w:trPr>
        <w:tc>
          <w:tcPr>
            <w:tcW w:w="1484" w:type="pct"/>
            <w:shd w:val="clear" w:color="auto" w:fill="auto"/>
            <w:tcMar>
              <w:top w:w="0" w:type="dxa"/>
              <w:left w:w="108" w:type="dxa"/>
              <w:bottom w:w="0" w:type="dxa"/>
              <w:right w:w="108" w:type="dxa"/>
            </w:tcMar>
          </w:tcPr>
          <w:p w14:paraId="5B66B1DE" w14:textId="32233F2E" w:rsidR="002B5ABB" w:rsidRPr="008E4B24" w:rsidRDefault="002B5ABB"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A100407</w:t>
            </w:r>
          </w:p>
        </w:tc>
        <w:tc>
          <w:tcPr>
            <w:tcW w:w="3516" w:type="pct"/>
            <w:shd w:val="clear" w:color="auto" w:fill="auto"/>
            <w:tcMar>
              <w:top w:w="0" w:type="dxa"/>
              <w:left w:w="108" w:type="dxa"/>
              <w:bottom w:w="0" w:type="dxa"/>
              <w:right w:w="108" w:type="dxa"/>
            </w:tcMar>
          </w:tcPr>
          <w:p w14:paraId="0DC27DC6" w14:textId="571886B2" w:rsidR="002B5ABB" w:rsidRPr="008E4B24" w:rsidRDefault="002B5ABB" w:rsidP="001E2E3B">
            <w:pPr>
              <w:spacing w:after="0" w:line="240" w:lineRule="auto"/>
              <w:rPr>
                <w:rFonts w:ascii="Times New Roman" w:eastAsia="Times New Roman" w:hAnsi="Times New Roman" w:cs="Times New Roman"/>
                <w:b/>
                <w:sz w:val="22"/>
                <w:szCs w:val="22"/>
                <w:lang w:val="hr-HR"/>
              </w:rPr>
            </w:pPr>
            <w:r w:rsidRPr="008E4B24">
              <w:rPr>
                <w:rFonts w:ascii="Times New Roman" w:hAnsi="Times New Roman" w:cs="Times New Roman"/>
                <w:b/>
                <w:sz w:val="22"/>
                <w:szCs w:val="22"/>
                <w:lang w:val="hr-HR"/>
              </w:rPr>
              <w:t xml:space="preserve">Centar podrške 521  </w:t>
            </w:r>
          </w:p>
        </w:tc>
      </w:tr>
      <w:tr w:rsidR="002B5ABB" w:rsidRPr="008E4B24" w14:paraId="4CBD80BB" w14:textId="77777777" w:rsidTr="00314BEF">
        <w:trPr>
          <w:trHeight w:val="284"/>
          <w:jc w:val="center"/>
        </w:trPr>
        <w:tc>
          <w:tcPr>
            <w:tcW w:w="1484" w:type="pct"/>
            <w:shd w:val="clear" w:color="auto" w:fill="auto"/>
            <w:tcMar>
              <w:top w:w="0" w:type="dxa"/>
              <w:left w:w="108" w:type="dxa"/>
              <w:bottom w:w="0" w:type="dxa"/>
              <w:right w:w="108" w:type="dxa"/>
            </w:tcMar>
          </w:tcPr>
          <w:p w14:paraId="6B362856" w14:textId="77777777" w:rsidR="002B5ABB" w:rsidRPr="008E4B24" w:rsidRDefault="002B5ABB"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lastRenderedPageBreak/>
              <w:t xml:space="preserve">Opis </w:t>
            </w:r>
          </w:p>
        </w:tc>
        <w:tc>
          <w:tcPr>
            <w:tcW w:w="3516" w:type="pct"/>
            <w:shd w:val="clear" w:color="auto" w:fill="auto"/>
            <w:tcMar>
              <w:top w:w="0" w:type="dxa"/>
              <w:left w:w="108" w:type="dxa"/>
              <w:bottom w:w="0" w:type="dxa"/>
              <w:right w:w="108" w:type="dxa"/>
            </w:tcMar>
          </w:tcPr>
          <w:p w14:paraId="71DBBECF" w14:textId="16341080" w:rsidR="005B4779" w:rsidRPr="008E4B24" w:rsidRDefault="005B4779" w:rsidP="001E2E3B">
            <w:pPr>
              <w:spacing w:after="0"/>
              <w:jc w:val="both"/>
              <w:rPr>
                <w:rFonts w:ascii="Times New Roman" w:hAnsi="Times New Roman" w:cs="Times New Roman"/>
                <w:bCs/>
                <w:sz w:val="22"/>
                <w:szCs w:val="22"/>
                <w:lang w:val="hr-HR"/>
              </w:rPr>
            </w:pPr>
            <w:r w:rsidRPr="008E4B24">
              <w:rPr>
                <w:rFonts w:ascii="Times New Roman" w:hAnsi="Times New Roman" w:cs="Times New Roman"/>
                <w:bCs/>
                <w:sz w:val="22"/>
                <w:szCs w:val="22"/>
                <w:lang w:val="hr-HR"/>
              </w:rPr>
              <w:t>Gradovi i Općine utvrdili su potrebu za provođenje usluga u zajednici Centar podrške 521. CP521 nudi usluge informiranja i savjetovanja te povezivanja pružatelja usluga s krajnjim korisnicima  građanima, kroz potpuno individualizirani pristup. Osnovni cilj navedenog pristupa je omogućiti potrebitim građanima dobivanje konkretne usluge u najkraćem mogućem roku te pružiti pomoć i podršku u svakodnevnom životu. Kroz povezivanje pružatelja i korisnika usluga, CP521 prati potrebe u zajednici te temeljem saznanja upućuje preporuke JLP(R)S-ovima o kreiranju socijalnih politika.</w:t>
            </w:r>
          </w:p>
          <w:p w14:paraId="49A79CDD" w14:textId="5B7CAF50" w:rsidR="0082220A" w:rsidRPr="008E4B24" w:rsidRDefault="002B5ABB"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Aktivnost </w:t>
            </w:r>
            <w:r w:rsidRPr="008E4B24">
              <w:rPr>
                <w:rFonts w:ascii="Times New Roman" w:hAnsi="Times New Roman" w:cs="Times New Roman"/>
                <w:sz w:val="22"/>
                <w:szCs w:val="22"/>
                <w:lang w:val="hr-HR"/>
              </w:rPr>
              <w:t>se</w:t>
            </w:r>
            <w:r w:rsidR="005B4779" w:rsidRPr="008E4B24">
              <w:rPr>
                <w:rFonts w:ascii="Times New Roman" w:hAnsi="Times New Roman" w:cs="Times New Roman"/>
                <w:sz w:val="22"/>
                <w:szCs w:val="22"/>
                <w:lang w:val="hr-HR"/>
              </w:rPr>
              <w:t xml:space="preserve"> kao nastavak na započeti ITU projekt</w:t>
            </w:r>
            <w:r w:rsidRPr="008E4B24">
              <w:rPr>
                <w:rFonts w:ascii="Times New Roman" w:hAnsi="Times New Roman" w:cs="Times New Roman"/>
                <w:sz w:val="22"/>
                <w:szCs w:val="22"/>
                <w:lang w:val="hr-HR"/>
              </w:rPr>
              <w:t xml:space="preserve"> provodi zajednički sa </w:t>
            </w:r>
            <w:r w:rsidR="005B4779" w:rsidRPr="008E4B24">
              <w:rPr>
                <w:rFonts w:ascii="Times New Roman" w:hAnsi="Times New Roman" w:cs="Times New Roman"/>
                <w:sz w:val="22"/>
                <w:szCs w:val="22"/>
                <w:lang w:val="hr-HR"/>
              </w:rPr>
              <w:t>Gradom Pula</w:t>
            </w:r>
            <w:r w:rsidRPr="008E4B24">
              <w:rPr>
                <w:rFonts w:ascii="Times New Roman" w:hAnsi="Times New Roman" w:cs="Times New Roman"/>
                <w:sz w:val="22"/>
                <w:szCs w:val="22"/>
                <w:lang w:val="hr-HR"/>
              </w:rPr>
              <w:t xml:space="preserve"> i još pet jedinica lokalne samouprave (Općina Medulin, Općina Barban, Općina Marčana</w:t>
            </w:r>
            <w:r w:rsidR="005B4779" w:rsidRPr="008E4B24">
              <w:rPr>
                <w:rFonts w:ascii="Times New Roman" w:hAnsi="Times New Roman" w:cs="Times New Roman"/>
                <w:sz w:val="22"/>
                <w:szCs w:val="22"/>
                <w:lang w:val="hr-HR"/>
              </w:rPr>
              <w:t xml:space="preserve">, Općina Fažana </w:t>
            </w:r>
            <w:r w:rsidRPr="008E4B24">
              <w:rPr>
                <w:rFonts w:ascii="Times New Roman" w:hAnsi="Times New Roman" w:cs="Times New Roman"/>
                <w:sz w:val="22"/>
                <w:szCs w:val="22"/>
                <w:lang w:val="hr-HR"/>
              </w:rPr>
              <w:t xml:space="preserve">i Općina Svetvinčenat). </w:t>
            </w:r>
          </w:p>
          <w:p w14:paraId="17B66E98" w14:textId="3FA7A5C9" w:rsidR="002B5ABB" w:rsidRPr="008E4B24" w:rsidRDefault="0082220A" w:rsidP="001E2E3B">
            <w:pPr>
              <w:spacing w:after="0"/>
              <w:jc w:val="both"/>
              <w:rPr>
                <w:rFonts w:ascii="Times New Roman" w:hAnsi="Times New Roman" w:cs="Times New Roman"/>
                <w:sz w:val="22"/>
                <w:szCs w:val="22"/>
                <w:lang w:val="hr-HR"/>
              </w:rPr>
            </w:pPr>
            <w:r w:rsidRPr="008E4B24">
              <w:rPr>
                <w:rFonts w:ascii="Times New Roman" w:hAnsi="Times New Roman" w:cs="Times New Roman"/>
                <w:sz w:val="22"/>
                <w:szCs w:val="22"/>
                <w:lang w:val="hr-HR"/>
              </w:rPr>
              <w:t>Projekt će se provodit u prostoru koji je u vlasništvu Grada Pule a gradovi i općine ITU aglomeracije zajedno će sufinancirati  sve troškove funkcioniranja CP 521(plaće i rashode za dvije zaposlene osobe te  materijalne i režijske troškove CP 521 na navedenoj lokaciji.</w:t>
            </w:r>
          </w:p>
        </w:tc>
      </w:tr>
      <w:tr w:rsidR="002B5ABB" w:rsidRPr="008E4B24" w14:paraId="526C8A78" w14:textId="77777777" w:rsidTr="00314BEF">
        <w:trPr>
          <w:trHeight w:val="284"/>
          <w:jc w:val="center"/>
        </w:trPr>
        <w:tc>
          <w:tcPr>
            <w:tcW w:w="1484" w:type="pct"/>
            <w:shd w:val="clear" w:color="auto" w:fill="auto"/>
            <w:tcMar>
              <w:top w:w="0" w:type="dxa"/>
              <w:left w:w="108" w:type="dxa"/>
              <w:bottom w:w="0" w:type="dxa"/>
              <w:right w:w="108" w:type="dxa"/>
            </w:tcMar>
          </w:tcPr>
          <w:p w14:paraId="1D0052AA" w14:textId="77777777" w:rsidR="002B5ABB" w:rsidRPr="008E4B24" w:rsidRDefault="002B5ABB"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6" w:type="pct"/>
            <w:shd w:val="clear" w:color="auto" w:fill="auto"/>
            <w:tcMar>
              <w:top w:w="0" w:type="dxa"/>
              <w:left w:w="108" w:type="dxa"/>
              <w:bottom w:w="0" w:type="dxa"/>
              <w:right w:w="108" w:type="dxa"/>
            </w:tcMar>
          </w:tcPr>
          <w:p w14:paraId="306FF73C" w14:textId="77777777" w:rsidR="002B5ABB" w:rsidRPr="008E4B24" w:rsidRDefault="002B5ABB"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Pružanje usluga podrške potrebitim osobama</w:t>
            </w:r>
          </w:p>
        </w:tc>
      </w:tr>
      <w:tr w:rsidR="002B5ABB" w:rsidRPr="008E4B24" w14:paraId="5DB64AAE" w14:textId="77777777" w:rsidTr="00314BEF">
        <w:trPr>
          <w:trHeight w:val="284"/>
          <w:jc w:val="center"/>
        </w:trPr>
        <w:tc>
          <w:tcPr>
            <w:tcW w:w="1484" w:type="pct"/>
            <w:shd w:val="clear" w:color="auto" w:fill="auto"/>
            <w:tcMar>
              <w:top w:w="0" w:type="dxa"/>
              <w:left w:w="108" w:type="dxa"/>
              <w:bottom w:w="0" w:type="dxa"/>
              <w:right w:w="108" w:type="dxa"/>
            </w:tcMar>
          </w:tcPr>
          <w:p w14:paraId="2908F6FC" w14:textId="77777777" w:rsidR="002B5ABB" w:rsidRPr="008E4B24" w:rsidRDefault="002B5ABB"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6" w:type="pct"/>
            <w:shd w:val="clear" w:color="auto" w:fill="auto"/>
            <w:tcMar>
              <w:top w:w="0" w:type="dxa"/>
              <w:left w:w="108" w:type="dxa"/>
              <w:bottom w:w="0" w:type="dxa"/>
              <w:right w:w="108" w:type="dxa"/>
            </w:tcMar>
          </w:tcPr>
          <w:p w14:paraId="57F7EFC5" w14:textId="77777777" w:rsidR="002B5ABB" w:rsidRPr="008E4B24" w:rsidRDefault="002B5ABB"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Nenamjenski prihodi i primici</w:t>
            </w:r>
          </w:p>
        </w:tc>
      </w:tr>
      <w:tr w:rsidR="002B5ABB" w:rsidRPr="008E4B24" w14:paraId="1A6AF955" w14:textId="77777777" w:rsidTr="00314BEF">
        <w:trPr>
          <w:trHeight w:val="284"/>
          <w:jc w:val="center"/>
        </w:trPr>
        <w:tc>
          <w:tcPr>
            <w:tcW w:w="1484" w:type="pct"/>
            <w:shd w:val="clear" w:color="auto" w:fill="auto"/>
            <w:tcMar>
              <w:top w:w="0" w:type="dxa"/>
              <w:left w:w="108" w:type="dxa"/>
              <w:bottom w:w="0" w:type="dxa"/>
              <w:right w:w="108" w:type="dxa"/>
            </w:tcMar>
          </w:tcPr>
          <w:p w14:paraId="355BE78D" w14:textId="77777777" w:rsidR="002B5ABB" w:rsidRPr="008E4B24" w:rsidRDefault="002B5ABB"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516" w:type="pct"/>
            <w:shd w:val="clear" w:color="auto" w:fill="auto"/>
            <w:tcMar>
              <w:top w:w="0" w:type="dxa"/>
              <w:left w:w="108" w:type="dxa"/>
              <w:bottom w:w="0" w:type="dxa"/>
              <w:right w:w="108" w:type="dxa"/>
            </w:tcMar>
          </w:tcPr>
          <w:p w14:paraId="21CEED1B" w14:textId="1B74CBF0" w:rsidR="002B5ABB" w:rsidRPr="008E4B24" w:rsidRDefault="0082220A"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Potpuno podmirivanje obaveza prema sporazumu </w:t>
            </w:r>
          </w:p>
        </w:tc>
      </w:tr>
      <w:tr w:rsidR="002B5ABB" w:rsidRPr="008E4B24" w14:paraId="31DDA672" w14:textId="77777777" w:rsidTr="00314BEF">
        <w:trPr>
          <w:trHeight w:val="284"/>
          <w:jc w:val="center"/>
        </w:trPr>
        <w:tc>
          <w:tcPr>
            <w:tcW w:w="1484" w:type="pct"/>
            <w:shd w:val="clear" w:color="auto" w:fill="auto"/>
            <w:tcMar>
              <w:top w:w="0" w:type="dxa"/>
              <w:left w:w="108" w:type="dxa"/>
              <w:bottom w:w="0" w:type="dxa"/>
              <w:right w:w="108" w:type="dxa"/>
            </w:tcMar>
          </w:tcPr>
          <w:p w14:paraId="14EBE129" w14:textId="6E7BAEBB" w:rsidR="002B5ABB" w:rsidRPr="008E4B24" w:rsidRDefault="002B5ABB"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 202</w:t>
            </w:r>
            <w:r w:rsidR="00C57DD9" w:rsidRPr="008E4B24">
              <w:rPr>
                <w:rFonts w:ascii="Times New Roman" w:eastAsia="Times New Roman" w:hAnsi="Times New Roman" w:cs="Times New Roman"/>
                <w:b/>
                <w:sz w:val="22"/>
                <w:szCs w:val="22"/>
                <w:lang w:val="hr-HR"/>
              </w:rPr>
              <w:t>4</w:t>
            </w:r>
            <w:r w:rsidRPr="008E4B24">
              <w:rPr>
                <w:rFonts w:ascii="Times New Roman" w:eastAsia="Times New Roman" w:hAnsi="Times New Roman" w:cs="Times New Roman"/>
                <w:b/>
                <w:sz w:val="22"/>
                <w:szCs w:val="22"/>
                <w:lang w:val="hr-HR"/>
              </w:rPr>
              <w:t>.g</w:t>
            </w:r>
          </w:p>
        </w:tc>
        <w:tc>
          <w:tcPr>
            <w:tcW w:w="3516" w:type="pct"/>
            <w:shd w:val="clear" w:color="auto" w:fill="auto"/>
            <w:tcMar>
              <w:top w:w="0" w:type="dxa"/>
              <w:left w:w="108" w:type="dxa"/>
              <w:bottom w:w="0" w:type="dxa"/>
              <w:right w:w="108" w:type="dxa"/>
            </w:tcMar>
          </w:tcPr>
          <w:p w14:paraId="3829ACF9" w14:textId="5E817E98" w:rsidR="002B5ABB" w:rsidRPr="008E4B24" w:rsidRDefault="00C57DD9"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100%</w:t>
            </w:r>
          </w:p>
        </w:tc>
      </w:tr>
      <w:tr w:rsidR="002B5ABB" w:rsidRPr="008E4B24" w14:paraId="20A97B7E" w14:textId="77777777" w:rsidTr="00314BEF">
        <w:trPr>
          <w:trHeight w:val="284"/>
          <w:jc w:val="center"/>
        </w:trPr>
        <w:tc>
          <w:tcPr>
            <w:tcW w:w="1484" w:type="pct"/>
            <w:shd w:val="clear" w:color="auto" w:fill="auto"/>
            <w:tcMar>
              <w:top w:w="0" w:type="dxa"/>
              <w:left w:w="108" w:type="dxa"/>
              <w:bottom w:w="0" w:type="dxa"/>
              <w:right w:w="108" w:type="dxa"/>
            </w:tcMar>
          </w:tcPr>
          <w:p w14:paraId="1F474306" w14:textId="50F71258" w:rsidR="002B5ABB" w:rsidRPr="008E4B24" w:rsidRDefault="002B5ABB"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 xml:space="preserve">., </w:t>
            </w:r>
            <w:r w:rsidR="00A4245A" w:rsidRPr="008E4B24">
              <w:rPr>
                <w:rFonts w:ascii="Times New Roman" w:eastAsia="Times New Roman" w:hAnsi="Times New Roman" w:cs="Times New Roman"/>
                <w:b/>
                <w:sz w:val="22"/>
                <w:szCs w:val="22"/>
                <w:lang w:val="hr-HR"/>
              </w:rPr>
              <w:t>2026</w:t>
            </w:r>
            <w:r w:rsidRPr="008E4B24">
              <w:rPr>
                <w:rFonts w:ascii="Times New Roman" w:eastAsia="Times New Roman" w:hAnsi="Times New Roman" w:cs="Times New Roman"/>
                <w:b/>
                <w:sz w:val="22"/>
                <w:szCs w:val="22"/>
                <w:lang w:val="hr-HR"/>
              </w:rPr>
              <w:t xml:space="preserve">., i </w:t>
            </w:r>
            <w:r w:rsidR="00A4245A" w:rsidRPr="008E4B24">
              <w:rPr>
                <w:rFonts w:ascii="Times New Roman" w:eastAsia="Times New Roman" w:hAnsi="Times New Roman" w:cs="Times New Roman"/>
                <w:b/>
                <w:sz w:val="22"/>
                <w:szCs w:val="22"/>
                <w:lang w:val="hr-HR"/>
              </w:rPr>
              <w:t>2027</w:t>
            </w:r>
            <w:r w:rsidRPr="008E4B24">
              <w:rPr>
                <w:rFonts w:ascii="Times New Roman" w:eastAsia="Times New Roman" w:hAnsi="Times New Roman" w:cs="Times New Roman"/>
                <w:b/>
                <w:sz w:val="22"/>
                <w:szCs w:val="22"/>
                <w:lang w:val="hr-HR"/>
              </w:rPr>
              <w:t>.g</w:t>
            </w:r>
          </w:p>
        </w:tc>
        <w:tc>
          <w:tcPr>
            <w:tcW w:w="3516" w:type="pct"/>
            <w:shd w:val="clear" w:color="auto" w:fill="auto"/>
            <w:tcMar>
              <w:top w:w="0" w:type="dxa"/>
              <w:left w:w="108" w:type="dxa"/>
              <w:bottom w:w="0" w:type="dxa"/>
              <w:right w:w="108" w:type="dxa"/>
            </w:tcMar>
          </w:tcPr>
          <w:p w14:paraId="0BE30E55" w14:textId="6744E62A" w:rsidR="002B5ABB" w:rsidRPr="008E4B24" w:rsidRDefault="0082220A"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100%</w:t>
            </w:r>
          </w:p>
        </w:tc>
      </w:tr>
    </w:tbl>
    <w:p w14:paraId="07F3EE8B" w14:textId="77777777" w:rsidR="008B6FB8" w:rsidRPr="008E4B24" w:rsidRDefault="008B6FB8" w:rsidP="001E2E3B">
      <w:pPr>
        <w:autoSpaceDE w:val="0"/>
        <w:adjustRightInd w:val="0"/>
        <w:jc w:val="both"/>
        <w:rPr>
          <w:b/>
          <w:sz w:val="22"/>
          <w:szCs w:val="22"/>
          <w:lang w:val="hr-HR"/>
        </w:rPr>
      </w:pPr>
    </w:p>
    <w:p w14:paraId="0DF5B67E" w14:textId="049A1DD6" w:rsidR="00A05FCF" w:rsidRPr="008E4B24" w:rsidRDefault="005671C3" w:rsidP="001E2E3B">
      <w:pPr>
        <w:autoSpaceDE w:val="0"/>
        <w:adjustRightInd w:val="0"/>
        <w:jc w:val="both"/>
        <w:rPr>
          <w:sz w:val="22"/>
          <w:szCs w:val="22"/>
          <w:lang w:val="hr-HR"/>
        </w:rPr>
      </w:pPr>
      <w:r w:rsidRPr="008E4B24">
        <w:rPr>
          <w:b/>
          <w:sz w:val="22"/>
          <w:szCs w:val="22"/>
          <w:lang w:val="hr-HR"/>
        </w:rPr>
        <w:t xml:space="preserve">Glava 001 05 Gospodarstvo i javno zdravstvo </w:t>
      </w:r>
      <w:r w:rsidR="00A05FCF" w:rsidRPr="008E4B24">
        <w:rPr>
          <w:sz w:val="22"/>
          <w:szCs w:val="22"/>
          <w:lang w:val="hr-HR"/>
        </w:rPr>
        <w:t xml:space="preserve"> se dodatno elaborira i kroz zasebni akt - Gospodarski i javnozdravstveni program Općine  za </w:t>
      </w:r>
      <w:r w:rsidR="00A4245A" w:rsidRPr="008E4B24">
        <w:rPr>
          <w:sz w:val="22"/>
          <w:szCs w:val="22"/>
          <w:lang w:val="hr-HR"/>
        </w:rPr>
        <w:t>2025</w:t>
      </w:r>
      <w:r w:rsidR="00A05FCF" w:rsidRPr="008E4B24">
        <w:rPr>
          <w:sz w:val="22"/>
          <w:szCs w:val="22"/>
          <w:lang w:val="hr-HR"/>
        </w:rPr>
        <w:t xml:space="preserve">.godinu. </w:t>
      </w:r>
    </w:p>
    <w:p w14:paraId="28AAA0F2" w14:textId="468EC259" w:rsidR="005671C3" w:rsidRPr="008E4B24" w:rsidRDefault="005671C3" w:rsidP="001E2E3B">
      <w:pPr>
        <w:pStyle w:val="Default"/>
        <w:jc w:val="both"/>
        <w:rPr>
          <w:b/>
          <w:sz w:val="22"/>
          <w:szCs w:val="22"/>
        </w:rPr>
      </w:pPr>
      <w:r w:rsidRPr="008E4B24">
        <w:rPr>
          <w:b/>
          <w:bCs/>
          <w:sz w:val="22"/>
          <w:szCs w:val="22"/>
        </w:rPr>
        <w:t xml:space="preserve">Program 0350 Gospodarstvo i javno zdravstvo </w:t>
      </w:r>
      <w:r w:rsidRPr="008E4B24">
        <w:rPr>
          <w:sz w:val="22"/>
          <w:szCs w:val="22"/>
        </w:rPr>
        <w:t xml:space="preserve">osigurava ukupni iznos od </w:t>
      </w:r>
      <w:r w:rsidR="00C57DD9" w:rsidRPr="008E4B24">
        <w:rPr>
          <w:sz w:val="22"/>
          <w:szCs w:val="22"/>
        </w:rPr>
        <w:t>225.224</w:t>
      </w:r>
      <w:r w:rsidRPr="008E4B24">
        <w:rPr>
          <w:sz w:val="22"/>
          <w:szCs w:val="22"/>
        </w:rPr>
        <w:t xml:space="preserve"> eura te se provodi se  kroz nekoliko aktivnosti:  A1000106 Potpore javnom prijevozu, A100011 Program u poljoprivredi i ribarstvu, A100013 Potpore malim i srednjim poduzetnicima, obrtništvu, poljoprivrednicima,</w:t>
      </w:r>
      <w:r w:rsidR="00C57DD9" w:rsidRPr="008E4B24">
        <w:rPr>
          <w:sz w:val="22"/>
          <w:szCs w:val="22"/>
        </w:rPr>
        <w:t xml:space="preserve"> </w:t>
      </w:r>
      <w:r w:rsidRPr="008E4B24">
        <w:rPr>
          <w:sz w:val="22"/>
          <w:szCs w:val="22"/>
        </w:rPr>
        <w:t>A100016 Zdravstvo.</w:t>
      </w:r>
    </w:p>
    <w:p w14:paraId="458FF18E" w14:textId="77777777" w:rsidR="0062574F" w:rsidRPr="008E4B24" w:rsidRDefault="0062574F" w:rsidP="001E2E3B">
      <w:pPr>
        <w:keepNext/>
        <w:keepLines/>
        <w:rPr>
          <w:b/>
          <w:i/>
          <w:sz w:val="22"/>
          <w:szCs w:val="22"/>
          <w:lang w:val="hr-HR"/>
        </w:rPr>
      </w:pPr>
      <w:r w:rsidRPr="008E4B24">
        <w:rPr>
          <w:b/>
          <w:i/>
          <w:sz w:val="22"/>
          <w:szCs w:val="22"/>
          <w:lang w:val="hr-HR"/>
        </w:rPr>
        <w:t>ZAKONSKE I DRUGE PODLOGE NA KOJIMA SE PROGRAM ZASNIVA</w:t>
      </w:r>
    </w:p>
    <w:p w14:paraId="4FDB1653" w14:textId="430FF244" w:rsidR="0062574F" w:rsidRPr="008E4B24" w:rsidRDefault="0062574F" w:rsidP="001E2E3B">
      <w:pPr>
        <w:pStyle w:val="Odlomakpopisa"/>
        <w:numPr>
          <w:ilvl w:val="0"/>
          <w:numId w:val="26"/>
        </w:numPr>
        <w:ind w:left="0" w:firstLine="0"/>
        <w:jc w:val="both"/>
        <w:rPr>
          <w:rStyle w:val="FontStyle11"/>
          <w:bCs/>
          <w:noProof/>
          <w:lang w:val="hr-HR"/>
        </w:rPr>
      </w:pPr>
      <w:r w:rsidRPr="008E4B24">
        <w:rPr>
          <w:sz w:val="22"/>
          <w:szCs w:val="22"/>
          <w:lang w:val="hr-HR"/>
        </w:rPr>
        <w:t xml:space="preserve">Zakon o lokalnoj i područnoj (regionalnoj) samoupravi </w:t>
      </w:r>
    </w:p>
    <w:p w14:paraId="22F45541" w14:textId="55CDEF99" w:rsidR="0062574F" w:rsidRPr="008E4B24" w:rsidRDefault="0062574F" w:rsidP="001E2E3B">
      <w:pPr>
        <w:pStyle w:val="Odlomakpopisa"/>
        <w:numPr>
          <w:ilvl w:val="0"/>
          <w:numId w:val="26"/>
        </w:numPr>
        <w:ind w:left="0" w:firstLine="0"/>
        <w:jc w:val="both"/>
        <w:rPr>
          <w:bCs/>
          <w:noProof/>
          <w:sz w:val="22"/>
          <w:szCs w:val="22"/>
          <w:lang w:val="hr-HR"/>
        </w:rPr>
      </w:pPr>
      <w:r w:rsidRPr="008E4B24">
        <w:rPr>
          <w:rStyle w:val="FontStyle11"/>
          <w:noProof/>
          <w:lang w:val="hr-HR"/>
        </w:rPr>
        <w:t xml:space="preserve">Statut </w:t>
      </w:r>
      <w:r w:rsidRPr="008E4B24">
        <w:rPr>
          <w:noProof/>
          <w:sz w:val="22"/>
          <w:szCs w:val="22"/>
          <w:lang w:val="hr-HR"/>
        </w:rPr>
        <w:t xml:space="preserve">Općine Ližnjan - Lisignano </w:t>
      </w:r>
    </w:p>
    <w:p w14:paraId="1277760F" w14:textId="0C3C12FC" w:rsidR="0062574F" w:rsidRPr="008E4B24" w:rsidRDefault="0062574F" w:rsidP="001E2E3B">
      <w:pPr>
        <w:pStyle w:val="Odlomakpopisa"/>
        <w:numPr>
          <w:ilvl w:val="0"/>
          <w:numId w:val="26"/>
        </w:numPr>
        <w:ind w:left="0" w:firstLine="0"/>
        <w:jc w:val="both"/>
        <w:rPr>
          <w:bCs/>
          <w:noProof/>
          <w:sz w:val="22"/>
          <w:szCs w:val="22"/>
          <w:lang w:val="hr-HR"/>
        </w:rPr>
      </w:pPr>
      <w:r w:rsidRPr="008E4B24">
        <w:rPr>
          <w:noProof/>
          <w:sz w:val="22"/>
          <w:szCs w:val="22"/>
          <w:lang w:val="hr-HR"/>
        </w:rPr>
        <w:t xml:space="preserve">Zakon o komunalnom gospodarstvu </w:t>
      </w:r>
    </w:p>
    <w:p w14:paraId="0BF8CFF4" w14:textId="3B8BCA92" w:rsidR="0062574F" w:rsidRPr="008E4B24" w:rsidRDefault="0062574F" w:rsidP="001E2E3B">
      <w:pPr>
        <w:pStyle w:val="Odlomakpopisa"/>
        <w:numPr>
          <w:ilvl w:val="0"/>
          <w:numId w:val="26"/>
        </w:numPr>
        <w:ind w:left="0" w:firstLine="0"/>
        <w:jc w:val="both"/>
        <w:rPr>
          <w:bCs/>
          <w:noProof/>
          <w:sz w:val="22"/>
          <w:szCs w:val="22"/>
          <w:lang w:val="hr-HR"/>
        </w:rPr>
      </w:pPr>
      <w:r w:rsidRPr="008E4B24">
        <w:rPr>
          <w:sz w:val="22"/>
          <w:szCs w:val="22"/>
          <w:lang w:val="hr-HR"/>
        </w:rPr>
        <w:t xml:space="preserve">Zakon o poticanju malog gospodarstva </w:t>
      </w:r>
    </w:p>
    <w:p w14:paraId="634E8773" w14:textId="77777777" w:rsidR="0062574F" w:rsidRPr="008E4B24" w:rsidRDefault="0062574F" w:rsidP="001E2E3B">
      <w:pPr>
        <w:pStyle w:val="Odlomakpopisa"/>
        <w:numPr>
          <w:ilvl w:val="0"/>
          <w:numId w:val="26"/>
        </w:numPr>
        <w:ind w:left="0" w:firstLine="0"/>
        <w:jc w:val="both"/>
        <w:rPr>
          <w:sz w:val="22"/>
          <w:szCs w:val="22"/>
          <w:lang w:val="hr-HR"/>
        </w:rPr>
      </w:pPr>
      <w:r w:rsidRPr="008E4B24">
        <w:rPr>
          <w:sz w:val="22"/>
          <w:szCs w:val="22"/>
          <w:lang w:val="hr-HR"/>
        </w:rPr>
        <w:t>Odluka o potporama za poticanje razvoja poduzetništva na području općine Ližnjan-Lisignano (Sl. Novine Općine Ližnjan 2A/17 i 05/19).</w:t>
      </w:r>
    </w:p>
    <w:p w14:paraId="1AF9C222" w14:textId="77777777" w:rsidR="0062574F" w:rsidRPr="008E4B24" w:rsidRDefault="0062574F" w:rsidP="001E2E3B">
      <w:pPr>
        <w:numPr>
          <w:ilvl w:val="0"/>
          <w:numId w:val="26"/>
        </w:numPr>
        <w:ind w:left="0" w:firstLine="0"/>
        <w:jc w:val="both"/>
        <w:rPr>
          <w:sz w:val="22"/>
          <w:szCs w:val="22"/>
          <w:lang w:val="hr-HR"/>
        </w:rPr>
      </w:pPr>
      <w:r w:rsidRPr="008E4B24">
        <w:rPr>
          <w:sz w:val="22"/>
          <w:szCs w:val="22"/>
          <w:lang w:val="hr-HR"/>
        </w:rPr>
        <w:t xml:space="preserve">Zakon o poljoprivredi, </w:t>
      </w:r>
    </w:p>
    <w:p w14:paraId="7A995077" w14:textId="77777777" w:rsidR="0062574F" w:rsidRPr="008E4B24" w:rsidRDefault="0062574F" w:rsidP="001E2E3B">
      <w:pPr>
        <w:numPr>
          <w:ilvl w:val="0"/>
          <w:numId w:val="26"/>
        </w:numPr>
        <w:ind w:left="0" w:firstLine="0"/>
        <w:jc w:val="both"/>
        <w:rPr>
          <w:sz w:val="22"/>
          <w:szCs w:val="22"/>
          <w:lang w:val="hr-HR"/>
        </w:rPr>
      </w:pPr>
      <w:r w:rsidRPr="008E4B24">
        <w:rPr>
          <w:sz w:val="22"/>
          <w:szCs w:val="22"/>
          <w:lang w:val="hr-HR"/>
        </w:rPr>
        <w:t xml:space="preserve">Zakon o potpori poljoprivredi i ruralnom razvoju, </w:t>
      </w:r>
    </w:p>
    <w:p w14:paraId="472002C0" w14:textId="0A1280B9" w:rsidR="0062574F" w:rsidRPr="008E4B24" w:rsidRDefault="0062574F" w:rsidP="001E2E3B">
      <w:pPr>
        <w:numPr>
          <w:ilvl w:val="0"/>
          <w:numId w:val="26"/>
        </w:numPr>
        <w:ind w:left="0" w:firstLine="0"/>
        <w:jc w:val="both"/>
        <w:rPr>
          <w:sz w:val="22"/>
          <w:szCs w:val="22"/>
          <w:lang w:val="hr-HR"/>
        </w:rPr>
      </w:pPr>
      <w:r w:rsidRPr="008E4B24">
        <w:rPr>
          <w:sz w:val="22"/>
          <w:szCs w:val="22"/>
          <w:lang w:val="hr-HR"/>
        </w:rPr>
        <w:t xml:space="preserve">Zakon o ribarstvu, </w:t>
      </w:r>
    </w:p>
    <w:p w14:paraId="02E0E425" w14:textId="5AB6CB05" w:rsidR="0062574F" w:rsidRPr="008E4B24" w:rsidRDefault="0062574F" w:rsidP="001E2E3B">
      <w:pPr>
        <w:numPr>
          <w:ilvl w:val="0"/>
          <w:numId w:val="26"/>
        </w:numPr>
        <w:ind w:left="0" w:firstLine="0"/>
        <w:jc w:val="both"/>
        <w:rPr>
          <w:sz w:val="22"/>
          <w:szCs w:val="22"/>
          <w:lang w:val="hr-HR"/>
        </w:rPr>
      </w:pPr>
      <w:r w:rsidRPr="008E4B24">
        <w:rPr>
          <w:sz w:val="22"/>
          <w:szCs w:val="22"/>
          <w:lang w:val="hr-HR"/>
        </w:rPr>
        <w:t>Zakon o zdravstvenoj zaštiti</w:t>
      </w:r>
    </w:p>
    <w:p w14:paraId="2B5F416C" w14:textId="7E4AC5EF" w:rsidR="0039772A" w:rsidRPr="008E4B24" w:rsidRDefault="009A2C82" w:rsidP="001E2E3B">
      <w:pPr>
        <w:numPr>
          <w:ilvl w:val="0"/>
          <w:numId w:val="26"/>
        </w:numPr>
        <w:ind w:left="0" w:firstLine="0"/>
        <w:jc w:val="both"/>
        <w:rPr>
          <w:sz w:val="22"/>
          <w:szCs w:val="22"/>
          <w:lang w:val="hr-HR"/>
        </w:rPr>
      </w:pPr>
      <w:r w:rsidRPr="008E4B24">
        <w:rPr>
          <w:sz w:val="22"/>
          <w:szCs w:val="22"/>
          <w:lang w:val="hr-HR"/>
        </w:rPr>
        <w:t xml:space="preserve">Sporazum </w:t>
      </w:r>
      <w:r w:rsidR="0039772A" w:rsidRPr="008E4B24">
        <w:rPr>
          <w:sz w:val="22"/>
          <w:szCs w:val="22"/>
          <w:lang w:val="hr-HR"/>
        </w:rPr>
        <w:t xml:space="preserve"> o suradnji na realizaciji Projekta rekonstrukcije i opremanja odjela za dječju rehabilitaciju u Specijalnoj bolnici za ortopediju i rehabilitaciju „Martin Horvat“ Rovinj-Rovigno</w:t>
      </w:r>
    </w:p>
    <w:p w14:paraId="219086D0" w14:textId="1B7E5578" w:rsidR="0062574F" w:rsidRPr="008E4B24" w:rsidRDefault="0062574F" w:rsidP="001E2E3B">
      <w:pPr>
        <w:pStyle w:val="Odlomakpopisa"/>
        <w:numPr>
          <w:ilvl w:val="0"/>
          <w:numId w:val="26"/>
        </w:numPr>
        <w:ind w:left="0" w:firstLine="0"/>
        <w:jc w:val="both"/>
        <w:rPr>
          <w:sz w:val="22"/>
          <w:szCs w:val="22"/>
          <w:lang w:val="hr-HR"/>
        </w:rPr>
      </w:pPr>
      <w:r w:rsidRPr="008E4B24">
        <w:rPr>
          <w:sz w:val="22"/>
          <w:szCs w:val="22"/>
          <w:lang w:val="hr-HR"/>
        </w:rPr>
        <w:t xml:space="preserve">Zakon o Hrvatskom crvenom križu </w:t>
      </w:r>
    </w:p>
    <w:p w14:paraId="19B96599" w14:textId="4DED8A3E" w:rsidR="0062574F" w:rsidRPr="008E4B24" w:rsidRDefault="0062574F" w:rsidP="001E2E3B">
      <w:pPr>
        <w:pStyle w:val="Odlomakpopisa"/>
        <w:numPr>
          <w:ilvl w:val="0"/>
          <w:numId w:val="26"/>
        </w:numPr>
        <w:ind w:left="0" w:firstLine="0"/>
        <w:jc w:val="both"/>
        <w:rPr>
          <w:sz w:val="22"/>
          <w:szCs w:val="22"/>
          <w:lang w:val="hr-HR"/>
        </w:rPr>
      </w:pPr>
      <w:r w:rsidRPr="008E4B24">
        <w:rPr>
          <w:sz w:val="22"/>
          <w:szCs w:val="22"/>
          <w:lang w:val="hr-HR"/>
        </w:rPr>
        <w:t>Ugovorena članstva i sporazumi</w:t>
      </w:r>
    </w:p>
    <w:p w14:paraId="41CF9937" w14:textId="77777777" w:rsidR="00934300" w:rsidRPr="008E4B24" w:rsidRDefault="00934300" w:rsidP="001E2E3B">
      <w:pPr>
        <w:jc w:val="both"/>
        <w:rPr>
          <w:b/>
          <w:i/>
          <w:sz w:val="22"/>
          <w:szCs w:val="22"/>
          <w:lang w:val="hr-HR"/>
        </w:rPr>
      </w:pPr>
      <w:r w:rsidRPr="008E4B24">
        <w:rPr>
          <w:b/>
          <w:i/>
          <w:sz w:val="22"/>
          <w:szCs w:val="22"/>
          <w:lang w:val="hr-HR"/>
        </w:rPr>
        <w:t>ISHODIŠTE I POKAZATELJI NA KOJIMA SE ZASNIVAJU IZRAČUNI I OCJENE POTREBNIH SREDSTAVA ZA PROVOĐENJE PROGRAMA</w:t>
      </w:r>
    </w:p>
    <w:p w14:paraId="2CDD5340" w14:textId="7734FEF6" w:rsidR="00934300" w:rsidRPr="008E4B24" w:rsidRDefault="00934300" w:rsidP="001E2E3B">
      <w:pPr>
        <w:jc w:val="both"/>
        <w:rPr>
          <w:sz w:val="22"/>
          <w:szCs w:val="22"/>
          <w:lang w:val="hr-HR"/>
        </w:rPr>
      </w:pPr>
      <w:r w:rsidRPr="008E4B24">
        <w:rPr>
          <w:sz w:val="22"/>
          <w:szCs w:val="22"/>
          <w:lang w:val="hr-HR"/>
        </w:rPr>
        <w:lastRenderedPageBreak/>
        <w:t>Ishodište i pokazatelji na kojima se zasniva izračun i ocjena potrebnih sredstava za realizaciju pojedinih aktivnosti unutar programa temelje se na  zakonskim propisima, preuzetim ugovornim obvezama te raspoloživim sredstvima iz Proračuna Općine.</w:t>
      </w:r>
    </w:p>
    <w:p w14:paraId="1D4F0871" w14:textId="77777777" w:rsidR="00934300" w:rsidRPr="008E4B24" w:rsidRDefault="00934300" w:rsidP="001E2E3B">
      <w:pPr>
        <w:keepNext/>
        <w:keepLines/>
        <w:rPr>
          <w:b/>
          <w:i/>
          <w:sz w:val="22"/>
          <w:szCs w:val="22"/>
          <w:lang w:val="hr-HR"/>
        </w:rPr>
      </w:pPr>
      <w:r w:rsidRPr="008E4B24">
        <w:rPr>
          <w:b/>
          <w:i/>
          <w:sz w:val="22"/>
          <w:szCs w:val="22"/>
          <w:lang w:val="hr-HR"/>
        </w:rPr>
        <w:t>NAČIN I SREDSTVA ZA REALIZACIJU PROGRAMA</w:t>
      </w:r>
    </w:p>
    <w:tbl>
      <w:tblPr>
        <w:tblW w:w="5000" w:type="pct"/>
        <w:tblLook w:val="04A0" w:firstRow="1" w:lastRow="0" w:firstColumn="1" w:lastColumn="0" w:noHBand="0" w:noVBand="1"/>
      </w:tblPr>
      <w:tblGrid>
        <w:gridCol w:w="10214"/>
        <w:gridCol w:w="1253"/>
        <w:gridCol w:w="1344"/>
        <w:gridCol w:w="1364"/>
      </w:tblGrid>
      <w:tr w:rsidR="009A2C82" w:rsidRPr="008E4B24" w14:paraId="0E291B2E" w14:textId="77777777" w:rsidTr="00314BEF">
        <w:trPr>
          <w:trHeight w:val="269"/>
        </w:trPr>
        <w:tc>
          <w:tcPr>
            <w:tcW w:w="3603" w:type="pct"/>
            <w:tcBorders>
              <w:top w:val="nil"/>
              <w:left w:val="nil"/>
              <w:bottom w:val="nil"/>
              <w:right w:val="nil"/>
            </w:tcBorders>
            <w:shd w:val="clear" w:color="000000" w:fill="0000FF"/>
            <w:noWrap/>
            <w:vAlign w:val="bottom"/>
            <w:hideMark/>
          </w:tcPr>
          <w:p w14:paraId="3CE3FB82" w14:textId="77777777" w:rsidR="009A2C82" w:rsidRPr="008E4B24" w:rsidRDefault="009A2C82" w:rsidP="001E2E3B">
            <w:pPr>
              <w:rPr>
                <w:b/>
                <w:bCs/>
                <w:color w:val="FFFFFF"/>
                <w:sz w:val="22"/>
                <w:szCs w:val="22"/>
                <w:lang w:val="hr-HR"/>
              </w:rPr>
            </w:pPr>
            <w:r w:rsidRPr="008E4B24">
              <w:rPr>
                <w:b/>
                <w:bCs/>
                <w:color w:val="FFFFFF"/>
                <w:sz w:val="22"/>
                <w:szCs w:val="22"/>
                <w:lang w:val="hr-HR"/>
              </w:rPr>
              <w:t>Glava 00105 GOSPODARSTVO I JAVNO ZDRAVSTVO</w:t>
            </w:r>
          </w:p>
        </w:tc>
        <w:tc>
          <w:tcPr>
            <w:tcW w:w="442" w:type="pct"/>
            <w:tcBorders>
              <w:top w:val="nil"/>
              <w:left w:val="nil"/>
              <w:bottom w:val="nil"/>
              <w:right w:val="nil"/>
            </w:tcBorders>
            <w:shd w:val="clear" w:color="000000" w:fill="0000FF"/>
            <w:noWrap/>
            <w:vAlign w:val="bottom"/>
            <w:hideMark/>
          </w:tcPr>
          <w:p w14:paraId="11348545" w14:textId="7CC24CD4" w:rsidR="009A2C82" w:rsidRPr="008E4B24" w:rsidRDefault="00C57DD9" w:rsidP="001E2E3B">
            <w:pPr>
              <w:jc w:val="right"/>
              <w:rPr>
                <w:b/>
                <w:bCs/>
                <w:color w:val="FFFFFF"/>
                <w:sz w:val="22"/>
                <w:szCs w:val="22"/>
                <w:lang w:val="hr-HR"/>
              </w:rPr>
            </w:pPr>
            <w:r w:rsidRPr="008E4B24">
              <w:rPr>
                <w:b/>
                <w:bCs/>
                <w:color w:val="FFFFFF"/>
                <w:sz w:val="22"/>
                <w:szCs w:val="22"/>
                <w:lang w:val="hr-HR"/>
              </w:rPr>
              <w:t>225.224,00</w:t>
            </w:r>
          </w:p>
        </w:tc>
        <w:tc>
          <w:tcPr>
            <w:tcW w:w="474" w:type="pct"/>
            <w:tcBorders>
              <w:top w:val="nil"/>
              <w:left w:val="nil"/>
              <w:bottom w:val="nil"/>
              <w:right w:val="nil"/>
            </w:tcBorders>
            <w:shd w:val="clear" w:color="000000" w:fill="0000FF"/>
            <w:noWrap/>
            <w:vAlign w:val="bottom"/>
            <w:hideMark/>
          </w:tcPr>
          <w:p w14:paraId="26E94FC8" w14:textId="4C64B633" w:rsidR="009A2C82" w:rsidRPr="008E4B24" w:rsidRDefault="00C57DD9" w:rsidP="001E2E3B">
            <w:pPr>
              <w:jc w:val="right"/>
              <w:rPr>
                <w:b/>
                <w:bCs/>
                <w:color w:val="FFFFFF"/>
                <w:sz w:val="22"/>
                <w:szCs w:val="22"/>
                <w:lang w:val="hr-HR"/>
              </w:rPr>
            </w:pPr>
            <w:r w:rsidRPr="008E4B24">
              <w:rPr>
                <w:b/>
                <w:bCs/>
                <w:color w:val="FFFFFF"/>
                <w:sz w:val="22"/>
                <w:szCs w:val="22"/>
                <w:lang w:val="hr-HR"/>
              </w:rPr>
              <w:t>231.981,00</w:t>
            </w:r>
          </w:p>
        </w:tc>
        <w:tc>
          <w:tcPr>
            <w:tcW w:w="481" w:type="pct"/>
            <w:tcBorders>
              <w:top w:val="nil"/>
              <w:left w:val="nil"/>
              <w:bottom w:val="nil"/>
              <w:right w:val="nil"/>
            </w:tcBorders>
            <w:shd w:val="clear" w:color="000000" w:fill="0000FF"/>
            <w:noWrap/>
            <w:vAlign w:val="bottom"/>
            <w:hideMark/>
          </w:tcPr>
          <w:p w14:paraId="5FA66978" w14:textId="36693D80" w:rsidR="009A2C82" w:rsidRPr="008E4B24" w:rsidRDefault="00C57DD9" w:rsidP="001E2E3B">
            <w:pPr>
              <w:jc w:val="right"/>
              <w:rPr>
                <w:b/>
                <w:bCs/>
                <w:color w:val="FFFFFF"/>
                <w:sz w:val="22"/>
                <w:szCs w:val="22"/>
                <w:lang w:val="hr-HR"/>
              </w:rPr>
            </w:pPr>
            <w:r w:rsidRPr="008E4B24">
              <w:rPr>
                <w:b/>
                <w:bCs/>
                <w:color w:val="FFFFFF"/>
                <w:sz w:val="22"/>
                <w:szCs w:val="22"/>
                <w:lang w:val="hr-HR"/>
              </w:rPr>
              <w:t>238.940,00</w:t>
            </w:r>
          </w:p>
        </w:tc>
      </w:tr>
      <w:tr w:rsidR="00C57DD9" w:rsidRPr="008E4B24" w14:paraId="0E3A67C1" w14:textId="77777777" w:rsidTr="00314BEF">
        <w:trPr>
          <w:trHeight w:val="269"/>
        </w:trPr>
        <w:tc>
          <w:tcPr>
            <w:tcW w:w="3603" w:type="pct"/>
            <w:tcBorders>
              <w:top w:val="nil"/>
              <w:left w:val="nil"/>
              <w:bottom w:val="nil"/>
              <w:right w:val="nil"/>
            </w:tcBorders>
            <w:shd w:val="clear" w:color="000000" w:fill="9999FF"/>
            <w:noWrap/>
            <w:vAlign w:val="bottom"/>
            <w:hideMark/>
          </w:tcPr>
          <w:p w14:paraId="5A046D7B" w14:textId="5C37BE45" w:rsidR="00C57DD9" w:rsidRPr="008E4B24" w:rsidRDefault="00C57DD9" w:rsidP="00C57DD9">
            <w:pPr>
              <w:rPr>
                <w:b/>
                <w:bCs/>
                <w:color w:val="000000"/>
                <w:sz w:val="22"/>
                <w:szCs w:val="22"/>
                <w:lang w:val="hr-HR"/>
              </w:rPr>
            </w:pPr>
            <w:r w:rsidRPr="008E4B24">
              <w:rPr>
                <w:b/>
                <w:bCs/>
                <w:color w:val="000000"/>
                <w:sz w:val="22"/>
                <w:szCs w:val="22"/>
                <w:lang w:val="hr-HR"/>
              </w:rPr>
              <w:t>Program 0350 Gospodarstvo i javno zdravstvo</w:t>
            </w:r>
          </w:p>
        </w:tc>
        <w:tc>
          <w:tcPr>
            <w:tcW w:w="442" w:type="pct"/>
            <w:tcBorders>
              <w:top w:val="nil"/>
              <w:left w:val="nil"/>
              <w:bottom w:val="nil"/>
              <w:right w:val="nil"/>
            </w:tcBorders>
            <w:shd w:val="clear" w:color="000000" w:fill="9999FF"/>
            <w:noWrap/>
            <w:vAlign w:val="bottom"/>
            <w:hideMark/>
          </w:tcPr>
          <w:p w14:paraId="76E8E33E" w14:textId="36670134" w:rsidR="00C57DD9" w:rsidRPr="008E4B24" w:rsidRDefault="00C57DD9" w:rsidP="00C57DD9">
            <w:pPr>
              <w:jc w:val="right"/>
              <w:rPr>
                <w:b/>
                <w:bCs/>
                <w:color w:val="000000"/>
                <w:sz w:val="22"/>
                <w:szCs w:val="22"/>
                <w:lang w:val="hr-HR"/>
              </w:rPr>
            </w:pPr>
            <w:r w:rsidRPr="008E4B24">
              <w:rPr>
                <w:b/>
                <w:bCs/>
                <w:color w:val="000000"/>
                <w:sz w:val="22"/>
                <w:szCs w:val="22"/>
                <w:lang w:val="hr-HR"/>
              </w:rPr>
              <w:t>225.224,00</w:t>
            </w:r>
          </w:p>
        </w:tc>
        <w:tc>
          <w:tcPr>
            <w:tcW w:w="474" w:type="pct"/>
            <w:tcBorders>
              <w:top w:val="nil"/>
              <w:left w:val="nil"/>
              <w:bottom w:val="nil"/>
              <w:right w:val="nil"/>
            </w:tcBorders>
            <w:shd w:val="clear" w:color="000000" w:fill="9999FF"/>
            <w:noWrap/>
            <w:vAlign w:val="bottom"/>
            <w:hideMark/>
          </w:tcPr>
          <w:p w14:paraId="5F62C060" w14:textId="003BFB89" w:rsidR="00C57DD9" w:rsidRPr="008E4B24" w:rsidRDefault="00C57DD9" w:rsidP="00C57DD9">
            <w:pPr>
              <w:jc w:val="right"/>
              <w:rPr>
                <w:b/>
                <w:bCs/>
                <w:color w:val="000000"/>
                <w:sz w:val="22"/>
                <w:szCs w:val="22"/>
                <w:lang w:val="hr-HR"/>
              </w:rPr>
            </w:pPr>
            <w:r w:rsidRPr="008E4B24">
              <w:rPr>
                <w:b/>
                <w:bCs/>
                <w:color w:val="000000"/>
                <w:sz w:val="22"/>
                <w:szCs w:val="22"/>
                <w:lang w:val="hr-HR"/>
              </w:rPr>
              <w:t>231.981,00</w:t>
            </w:r>
          </w:p>
        </w:tc>
        <w:tc>
          <w:tcPr>
            <w:tcW w:w="481" w:type="pct"/>
            <w:tcBorders>
              <w:top w:val="nil"/>
              <w:left w:val="nil"/>
              <w:bottom w:val="nil"/>
              <w:right w:val="nil"/>
            </w:tcBorders>
            <w:shd w:val="clear" w:color="000000" w:fill="9999FF"/>
            <w:noWrap/>
            <w:vAlign w:val="bottom"/>
            <w:hideMark/>
          </w:tcPr>
          <w:p w14:paraId="6A7B10A5" w14:textId="232C0F39" w:rsidR="00C57DD9" w:rsidRPr="008E4B24" w:rsidRDefault="00C57DD9" w:rsidP="00C57DD9">
            <w:pPr>
              <w:jc w:val="right"/>
              <w:rPr>
                <w:b/>
                <w:bCs/>
                <w:color w:val="000000"/>
                <w:sz w:val="22"/>
                <w:szCs w:val="22"/>
                <w:lang w:val="hr-HR"/>
              </w:rPr>
            </w:pPr>
            <w:r w:rsidRPr="008E4B24">
              <w:rPr>
                <w:b/>
                <w:bCs/>
                <w:color w:val="000000"/>
                <w:sz w:val="22"/>
                <w:szCs w:val="22"/>
                <w:lang w:val="hr-HR"/>
              </w:rPr>
              <w:t>238.940,00</w:t>
            </w:r>
          </w:p>
        </w:tc>
      </w:tr>
      <w:tr w:rsidR="00C57DD9" w:rsidRPr="008E4B24" w14:paraId="5E59E2FB" w14:textId="77777777" w:rsidTr="00314BEF">
        <w:trPr>
          <w:trHeight w:val="269"/>
        </w:trPr>
        <w:tc>
          <w:tcPr>
            <w:tcW w:w="3603" w:type="pct"/>
            <w:tcBorders>
              <w:top w:val="nil"/>
              <w:left w:val="nil"/>
              <w:bottom w:val="nil"/>
              <w:right w:val="nil"/>
            </w:tcBorders>
            <w:shd w:val="clear" w:color="000000" w:fill="CCCCFF"/>
            <w:noWrap/>
            <w:vAlign w:val="bottom"/>
            <w:hideMark/>
          </w:tcPr>
          <w:p w14:paraId="71AB1A79" w14:textId="72556781" w:rsidR="00C57DD9" w:rsidRPr="008E4B24" w:rsidRDefault="00C57DD9" w:rsidP="00C57DD9">
            <w:pPr>
              <w:rPr>
                <w:b/>
                <w:bCs/>
                <w:color w:val="000000"/>
                <w:sz w:val="22"/>
                <w:szCs w:val="22"/>
                <w:lang w:val="hr-HR"/>
              </w:rPr>
            </w:pPr>
            <w:r w:rsidRPr="008E4B24">
              <w:rPr>
                <w:b/>
                <w:bCs/>
                <w:color w:val="000000"/>
                <w:sz w:val="22"/>
                <w:szCs w:val="22"/>
                <w:lang w:val="hr-HR"/>
              </w:rPr>
              <w:t>Aktivnost A100010 Potpore  javnom prijevozu</w:t>
            </w:r>
          </w:p>
        </w:tc>
        <w:tc>
          <w:tcPr>
            <w:tcW w:w="442" w:type="pct"/>
            <w:tcBorders>
              <w:top w:val="nil"/>
              <w:left w:val="nil"/>
              <w:bottom w:val="nil"/>
              <w:right w:val="nil"/>
            </w:tcBorders>
            <w:shd w:val="clear" w:color="000000" w:fill="CCCCFF"/>
            <w:noWrap/>
            <w:vAlign w:val="bottom"/>
            <w:hideMark/>
          </w:tcPr>
          <w:p w14:paraId="4C23791C" w14:textId="6D29220F" w:rsidR="00C57DD9" w:rsidRPr="008E4B24" w:rsidRDefault="00C57DD9" w:rsidP="00C57DD9">
            <w:pPr>
              <w:jc w:val="right"/>
              <w:rPr>
                <w:b/>
                <w:bCs/>
                <w:color w:val="000000"/>
                <w:sz w:val="22"/>
                <w:szCs w:val="22"/>
                <w:lang w:val="hr-HR"/>
              </w:rPr>
            </w:pPr>
            <w:r w:rsidRPr="008E4B24">
              <w:rPr>
                <w:b/>
                <w:bCs/>
                <w:color w:val="000000"/>
                <w:sz w:val="22"/>
                <w:szCs w:val="22"/>
                <w:lang w:val="hr-HR"/>
              </w:rPr>
              <w:t>158.880,00</w:t>
            </w:r>
          </w:p>
        </w:tc>
        <w:tc>
          <w:tcPr>
            <w:tcW w:w="474" w:type="pct"/>
            <w:tcBorders>
              <w:top w:val="nil"/>
              <w:left w:val="nil"/>
              <w:bottom w:val="nil"/>
              <w:right w:val="nil"/>
            </w:tcBorders>
            <w:shd w:val="clear" w:color="000000" w:fill="CCCCFF"/>
            <w:noWrap/>
            <w:vAlign w:val="bottom"/>
            <w:hideMark/>
          </w:tcPr>
          <w:p w14:paraId="07EA0968" w14:textId="222DA77C" w:rsidR="00C57DD9" w:rsidRPr="008E4B24" w:rsidRDefault="00C57DD9" w:rsidP="00C57DD9">
            <w:pPr>
              <w:jc w:val="right"/>
              <w:rPr>
                <w:b/>
                <w:bCs/>
                <w:color w:val="000000"/>
                <w:sz w:val="22"/>
                <w:szCs w:val="22"/>
                <w:lang w:val="hr-HR"/>
              </w:rPr>
            </w:pPr>
            <w:r w:rsidRPr="008E4B24">
              <w:rPr>
                <w:b/>
                <w:bCs/>
                <w:color w:val="000000"/>
                <w:sz w:val="22"/>
                <w:szCs w:val="22"/>
                <w:lang w:val="hr-HR"/>
              </w:rPr>
              <w:t>163.646,00</w:t>
            </w:r>
          </w:p>
        </w:tc>
        <w:tc>
          <w:tcPr>
            <w:tcW w:w="481" w:type="pct"/>
            <w:tcBorders>
              <w:top w:val="nil"/>
              <w:left w:val="nil"/>
              <w:bottom w:val="nil"/>
              <w:right w:val="nil"/>
            </w:tcBorders>
            <w:shd w:val="clear" w:color="000000" w:fill="CCCCFF"/>
            <w:noWrap/>
            <w:vAlign w:val="bottom"/>
            <w:hideMark/>
          </w:tcPr>
          <w:p w14:paraId="38779347" w14:textId="42BD8EE3" w:rsidR="00C57DD9" w:rsidRPr="008E4B24" w:rsidRDefault="00C57DD9" w:rsidP="00C57DD9">
            <w:pPr>
              <w:jc w:val="right"/>
              <w:rPr>
                <w:b/>
                <w:bCs/>
                <w:color w:val="000000"/>
                <w:sz w:val="22"/>
                <w:szCs w:val="22"/>
                <w:lang w:val="hr-HR"/>
              </w:rPr>
            </w:pPr>
            <w:r w:rsidRPr="008E4B24">
              <w:rPr>
                <w:b/>
                <w:bCs/>
                <w:color w:val="000000"/>
                <w:sz w:val="22"/>
                <w:szCs w:val="22"/>
                <w:lang w:val="hr-HR"/>
              </w:rPr>
              <w:t>168.555,00</w:t>
            </w:r>
          </w:p>
        </w:tc>
      </w:tr>
      <w:tr w:rsidR="00C57DD9" w:rsidRPr="008E4B24" w14:paraId="09CDD70B" w14:textId="77777777" w:rsidTr="00314BEF">
        <w:trPr>
          <w:trHeight w:val="269"/>
        </w:trPr>
        <w:tc>
          <w:tcPr>
            <w:tcW w:w="3603" w:type="pct"/>
            <w:tcBorders>
              <w:top w:val="nil"/>
              <w:left w:val="nil"/>
              <w:bottom w:val="nil"/>
              <w:right w:val="nil"/>
            </w:tcBorders>
            <w:shd w:val="clear" w:color="000000" w:fill="CCCCFF"/>
            <w:noWrap/>
            <w:vAlign w:val="bottom"/>
            <w:hideMark/>
          </w:tcPr>
          <w:p w14:paraId="3965AF5F" w14:textId="3B55FF27" w:rsidR="00C57DD9" w:rsidRPr="008E4B24" w:rsidRDefault="00C57DD9" w:rsidP="00C57DD9">
            <w:pPr>
              <w:rPr>
                <w:b/>
                <w:bCs/>
                <w:color w:val="000000"/>
                <w:sz w:val="22"/>
                <w:szCs w:val="22"/>
                <w:lang w:val="hr-HR"/>
              </w:rPr>
            </w:pPr>
            <w:r w:rsidRPr="008E4B24">
              <w:rPr>
                <w:b/>
                <w:bCs/>
                <w:color w:val="000000"/>
                <w:sz w:val="22"/>
                <w:szCs w:val="22"/>
                <w:lang w:val="hr-HR"/>
              </w:rPr>
              <w:t>Aktivnost A100011 Program u poljoprivredi i ribarstvu</w:t>
            </w:r>
          </w:p>
        </w:tc>
        <w:tc>
          <w:tcPr>
            <w:tcW w:w="442" w:type="pct"/>
            <w:tcBorders>
              <w:top w:val="nil"/>
              <w:left w:val="nil"/>
              <w:bottom w:val="nil"/>
              <w:right w:val="nil"/>
            </w:tcBorders>
            <w:shd w:val="clear" w:color="000000" w:fill="CCCCFF"/>
            <w:noWrap/>
            <w:vAlign w:val="bottom"/>
            <w:hideMark/>
          </w:tcPr>
          <w:p w14:paraId="0D05907A" w14:textId="0DC0EBBF" w:rsidR="00C57DD9" w:rsidRPr="008E4B24" w:rsidRDefault="00C57DD9" w:rsidP="00C57DD9">
            <w:pPr>
              <w:jc w:val="right"/>
              <w:rPr>
                <w:b/>
                <w:bCs/>
                <w:color w:val="000000"/>
                <w:sz w:val="22"/>
                <w:szCs w:val="22"/>
                <w:lang w:val="hr-HR"/>
              </w:rPr>
            </w:pPr>
            <w:r w:rsidRPr="008E4B24">
              <w:rPr>
                <w:b/>
                <w:bCs/>
                <w:color w:val="000000"/>
                <w:sz w:val="22"/>
                <w:szCs w:val="22"/>
                <w:lang w:val="hr-HR"/>
              </w:rPr>
              <w:t>11.829,00</w:t>
            </w:r>
          </w:p>
        </w:tc>
        <w:tc>
          <w:tcPr>
            <w:tcW w:w="474" w:type="pct"/>
            <w:tcBorders>
              <w:top w:val="nil"/>
              <w:left w:val="nil"/>
              <w:bottom w:val="nil"/>
              <w:right w:val="nil"/>
            </w:tcBorders>
            <w:shd w:val="clear" w:color="000000" w:fill="CCCCFF"/>
            <w:noWrap/>
            <w:vAlign w:val="bottom"/>
            <w:hideMark/>
          </w:tcPr>
          <w:p w14:paraId="29845E4E" w14:textId="2865D334" w:rsidR="00C57DD9" w:rsidRPr="008E4B24" w:rsidRDefault="00C57DD9" w:rsidP="00C57DD9">
            <w:pPr>
              <w:jc w:val="right"/>
              <w:rPr>
                <w:b/>
                <w:bCs/>
                <w:color w:val="000000"/>
                <w:sz w:val="22"/>
                <w:szCs w:val="22"/>
                <w:lang w:val="hr-HR"/>
              </w:rPr>
            </w:pPr>
            <w:r w:rsidRPr="008E4B24">
              <w:rPr>
                <w:b/>
                <w:bCs/>
                <w:color w:val="000000"/>
                <w:sz w:val="22"/>
                <w:szCs w:val="22"/>
                <w:lang w:val="hr-HR"/>
              </w:rPr>
              <w:t>12.185,00</w:t>
            </w:r>
          </w:p>
        </w:tc>
        <w:tc>
          <w:tcPr>
            <w:tcW w:w="481" w:type="pct"/>
            <w:tcBorders>
              <w:top w:val="nil"/>
              <w:left w:val="nil"/>
              <w:bottom w:val="nil"/>
              <w:right w:val="nil"/>
            </w:tcBorders>
            <w:shd w:val="clear" w:color="000000" w:fill="CCCCFF"/>
            <w:noWrap/>
            <w:vAlign w:val="bottom"/>
            <w:hideMark/>
          </w:tcPr>
          <w:p w14:paraId="5622A2D6" w14:textId="50A67A0A" w:rsidR="00C57DD9" w:rsidRPr="008E4B24" w:rsidRDefault="00C57DD9" w:rsidP="00C57DD9">
            <w:pPr>
              <w:jc w:val="right"/>
              <w:rPr>
                <w:b/>
                <w:bCs/>
                <w:color w:val="000000"/>
                <w:sz w:val="22"/>
                <w:szCs w:val="22"/>
                <w:lang w:val="hr-HR"/>
              </w:rPr>
            </w:pPr>
            <w:r w:rsidRPr="008E4B24">
              <w:rPr>
                <w:b/>
                <w:bCs/>
                <w:color w:val="000000"/>
                <w:sz w:val="22"/>
                <w:szCs w:val="22"/>
                <w:lang w:val="hr-HR"/>
              </w:rPr>
              <w:t>12.551,00</w:t>
            </w:r>
          </w:p>
        </w:tc>
      </w:tr>
      <w:tr w:rsidR="00C57DD9" w:rsidRPr="008E4B24" w14:paraId="134E3126" w14:textId="77777777" w:rsidTr="00314BEF">
        <w:trPr>
          <w:trHeight w:val="269"/>
        </w:trPr>
        <w:tc>
          <w:tcPr>
            <w:tcW w:w="3603" w:type="pct"/>
            <w:tcBorders>
              <w:top w:val="nil"/>
              <w:left w:val="nil"/>
              <w:bottom w:val="nil"/>
              <w:right w:val="nil"/>
            </w:tcBorders>
            <w:shd w:val="clear" w:color="000000" w:fill="CCCCFF"/>
            <w:noWrap/>
            <w:vAlign w:val="bottom"/>
            <w:hideMark/>
          </w:tcPr>
          <w:p w14:paraId="38BF78AB" w14:textId="53BFF6B2" w:rsidR="00C57DD9" w:rsidRPr="008E4B24" w:rsidRDefault="00C57DD9" w:rsidP="00C57DD9">
            <w:pPr>
              <w:rPr>
                <w:b/>
                <w:bCs/>
                <w:color w:val="000000"/>
                <w:sz w:val="22"/>
                <w:szCs w:val="22"/>
                <w:lang w:val="hr-HR"/>
              </w:rPr>
            </w:pPr>
            <w:r w:rsidRPr="008E4B24">
              <w:rPr>
                <w:b/>
                <w:bCs/>
                <w:color w:val="000000"/>
                <w:sz w:val="22"/>
                <w:szCs w:val="22"/>
                <w:lang w:val="hr-HR"/>
              </w:rPr>
              <w:t>Aktivnost A100013 Potpore malim i srednjim poduzetnicima, obrtništvu i poljoprivrednicima</w:t>
            </w:r>
          </w:p>
        </w:tc>
        <w:tc>
          <w:tcPr>
            <w:tcW w:w="442" w:type="pct"/>
            <w:tcBorders>
              <w:top w:val="nil"/>
              <w:left w:val="nil"/>
              <w:bottom w:val="nil"/>
              <w:right w:val="nil"/>
            </w:tcBorders>
            <w:shd w:val="clear" w:color="000000" w:fill="CCCCFF"/>
            <w:noWrap/>
            <w:vAlign w:val="bottom"/>
            <w:hideMark/>
          </w:tcPr>
          <w:p w14:paraId="24851063" w14:textId="5979C8C2" w:rsidR="00C57DD9" w:rsidRPr="008E4B24" w:rsidRDefault="00C57DD9" w:rsidP="00C57DD9">
            <w:pPr>
              <w:jc w:val="right"/>
              <w:rPr>
                <w:b/>
                <w:bCs/>
                <w:color w:val="000000"/>
                <w:sz w:val="22"/>
                <w:szCs w:val="22"/>
                <w:lang w:val="hr-HR"/>
              </w:rPr>
            </w:pPr>
            <w:r w:rsidRPr="008E4B24">
              <w:rPr>
                <w:b/>
                <w:bCs/>
                <w:color w:val="000000"/>
                <w:sz w:val="22"/>
                <w:szCs w:val="22"/>
                <w:lang w:val="hr-HR"/>
              </w:rPr>
              <w:t>13.000,00</w:t>
            </w:r>
          </w:p>
        </w:tc>
        <w:tc>
          <w:tcPr>
            <w:tcW w:w="474" w:type="pct"/>
            <w:tcBorders>
              <w:top w:val="nil"/>
              <w:left w:val="nil"/>
              <w:bottom w:val="nil"/>
              <w:right w:val="nil"/>
            </w:tcBorders>
            <w:shd w:val="clear" w:color="000000" w:fill="CCCCFF"/>
            <w:noWrap/>
            <w:vAlign w:val="bottom"/>
            <w:hideMark/>
          </w:tcPr>
          <w:p w14:paraId="1FD27EC2" w14:textId="184203D1" w:rsidR="00C57DD9" w:rsidRPr="008E4B24" w:rsidRDefault="00C57DD9" w:rsidP="00C57DD9">
            <w:pPr>
              <w:jc w:val="right"/>
              <w:rPr>
                <w:b/>
                <w:bCs/>
                <w:color w:val="000000"/>
                <w:sz w:val="22"/>
                <w:szCs w:val="22"/>
                <w:lang w:val="hr-HR"/>
              </w:rPr>
            </w:pPr>
            <w:r w:rsidRPr="008E4B24">
              <w:rPr>
                <w:b/>
                <w:bCs/>
                <w:color w:val="000000"/>
                <w:sz w:val="22"/>
                <w:szCs w:val="22"/>
                <w:lang w:val="hr-HR"/>
              </w:rPr>
              <w:t>13.390,00</w:t>
            </w:r>
          </w:p>
        </w:tc>
        <w:tc>
          <w:tcPr>
            <w:tcW w:w="481" w:type="pct"/>
            <w:tcBorders>
              <w:top w:val="nil"/>
              <w:left w:val="nil"/>
              <w:bottom w:val="nil"/>
              <w:right w:val="nil"/>
            </w:tcBorders>
            <w:shd w:val="clear" w:color="000000" w:fill="CCCCFF"/>
            <w:noWrap/>
            <w:vAlign w:val="bottom"/>
            <w:hideMark/>
          </w:tcPr>
          <w:p w14:paraId="69559551" w14:textId="0C167CBA" w:rsidR="00C57DD9" w:rsidRPr="008E4B24" w:rsidRDefault="00C57DD9" w:rsidP="00C57DD9">
            <w:pPr>
              <w:jc w:val="right"/>
              <w:rPr>
                <w:b/>
                <w:bCs/>
                <w:color w:val="000000"/>
                <w:sz w:val="22"/>
                <w:szCs w:val="22"/>
                <w:lang w:val="hr-HR"/>
              </w:rPr>
            </w:pPr>
            <w:r w:rsidRPr="008E4B24">
              <w:rPr>
                <w:b/>
                <w:bCs/>
                <w:color w:val="000000"/>
                <w:sz w:val="22"/>
                <w:szCs w:val="22"/>
                <w:lang w:val="hr-HR"/>
              </w:rPr>
              <w:t>13.792,00</w:t>
            </w:r>
          </w:p>
        </w:tc>
      </w:tr>
      <w:tr w:rsidR="00C57DD9" w:rsidRPr="008E4B24" w14:paraId="35C9C662" w14:textId="77777777" w:rsidTr="00314BEF">
        <w:trPr>
          <w:trHeight w:val="269"/>
        </w:trPr>
        <w:tc>
          <w:tcPr>
            <w:tcW w:w="3603" w:type="pct"/>
            <w:tcBorders>
              <w:top w:val="nil"/>
              <w:left w:val="nil"/>
              <w:bottom w:val="nil"/>
              <w:right w:val="nil"/>
            </w:tcBorders>
            <w:shd w:val="clear" w:color="000000" w:fill="CCCCFF"/>
            <w:noWrap/>
            <w:vAlign w:val="bottom"/>
            <w:hideMark/>
          </w:tcPr>
          <w:p w14:paraId="39C047C9" w14:textId="18BD6D73" w:rsidR="00C57DD9" w:rsidRPr="008E4B24" w:rsidRDefault="00C57DD9" w:rsidP="00C57DD9">
            <w:pPr>
              <w:rPr>
                <w:b/>
                <w:bCs/>
                <w:color w:val="000000"/>
                <w:sz w:val="22"/>
                <w:szCs w:val="22"/>
                <w:lang w:val="hr-HR"/>
              </w:rPr>
            </w:pPr>
            <w:r w:rsidRPr="008E4B24">
              <w:rPr>
                <w:b/>
                <w:bCs/>
                <w:color w:val="000000"/>
                <w:sz w:val="22"/>
                <w:szCs w:val="22"/>
                <w:lang w:val="hr-HR"/>
              </w:rPr>
              <w:t>Aktivnost A100016 Zdravstvo</w:t>
            </w:r>
          </w:p>
        </w:tc>
        <w:tc>
          <w:tcPr>
            <w:tcW w:w="442" w:type="pct"/>
            <w:tcBorders>
              <w:top w:val="nil"/>
              <w:left w:val="nil"/>
              <w:bottom w:val="nil"/>
              <w:right w:val="nil"/>
            </w:tcBorders>
            <w:shd w:val="clear" w:color="000000" w:fill="CCCCFF"/>
            <w:noWrap/>
            <w:vAlign w:val="bottom"/>
            <w:hideMark/>
          </w:tcPr>
          <w:p w14:paraId="208EC0B7" w14:textId="015EA360" w:rsidR="00C57DD9" w:rsidRPr="008E4B24" w:rsidRDefault="00C57DD9" w:rsidP="00C57DD9">
            <w:pPr>
              <w:jc w:val="right"/>
              <w:rPr>
                <w:b/>
                <w:bCs/>
                <w:color w:val="000000"/>
                <w:sz w:val="22"/>
                <w:szCs w:val="22"/>
                <w:lang w:val="hr-HR"/>
              </w:rPr>
            </w:pPr>
            <w:r w:rsidRPr="008E4B24">
              <w:rPr>
                <w:b/>
                <w:bCs/>
                <w:color w:val="000000"/>
                <w:sz w:val="22"/>
                <w:szCs w:val="22"/>
                <w:lang w:val="hr-HR"/>
              </w:rPr>
              <w:t>41.515,00</w:t>
            </w:r>
          </w:p>
        </w:tc>
        <w:tc>
          <w:tcPr>
            <w:tcW w:w="474" w:type="pct"/>
            <w:tcBorders>
              <w:top w:val="nil"/>
              <w:left w:val="nil"/>
              <w:bottom w:val="nil"/>
              <w:right w:val="nil"/>
            </w:tcBorders>
            <w:shd w:val="clear" w:color="000000" w:fill="CCCCFF"/>
            <w:noWrap/>
            <w:vAlign w:val="bottom"/>
            <w:hideMark/>
          </w:tcPr>
          <w:p w14:paraId="1F83E607" w14:textId="04A9EC1A" w:rsidR="00C57DD9" w:rsidRPr="008E4B24" w:rsidRDefault="00C57DD9" w:rsidP="00C57DD9">
            <w:pPr>
              <w:jc w:val="right"/>
              <w:rPr>
                <w:b/>
                <w:bCs/>
                <w:color w:val="000000"/>
                <w:sz w:val="22"/>
                <w:szCs w:val="22"/>
                <w:lang w:val="hr-HR"/>
              </w:rPr>
            </w:pPr>
            <w:r w:rsidRPr="008E4B24">
              <w:rPr>
                <w:b/>
                <w:bCs/>
                <w:color w:val="000000"/>
                <w:sz w:val="22"/>
                <w:szCs w:val="22"/>
                <w:lang w:val="hr-HR"/>
              </w:rPr>
              <w:t>42.760,00</w:t>
            </w:r>
          </w:p>
        </w:tc>
        <w:tc>
          <w:tcPr>
            <w:tcW w:w="481" w:type="pct"/>
            <w:tcBorders>
              <w:top w:val="nil"/>
              <w:left w:val="nil"/>
              <w:bottom w:val="nil"/>
              <w:right w:val="nil"/>
            </w:tcBorders>
            <w:shd w:val="clear" w:color="000000" w:fill="CCCCFF"/>
            <w:noWrap/>
            <w:vAlign w:val="bottom"/>
            <w:hideMark/>
          </w:tcPr>
          <w:p w14:paraId="221C6134" w14:textId="164150EC" w:rsidR="00C57DD9" w:rsidRPr="008E4B24" w:rsidRDefault="00C57DD9" w:rsidP="00C57DD9">
            <w:pPr>
              <w:jc w:val="right"/>
              <w:rPr>
                <w:b/>
                <w:bCs/>
                <w:color w:val="000000"/>
                <w:sz w:val="22"/>
                <w:szCs w:val="22"/>
                <w:lang w:val="hr-HR"/>
              </w:rPr>
            </w:pPr>
            <w:r w:rsidRPr="008E4B24">
              <w:rPr>
                <w:b/>
                <w:bCs/>
                <w:color w:val="000000"/>
                <w:sz w:val="22"/>
                <w:szCs w:val="22"/>
                <w:lang w:val="hr-HR"/>
              </w:rPr>
              <w:t>44.042,00</w:t>
            </w:r>
          </w:p>
        </w:tc>
      </w:tr>
      <w:tr w:rsidR="00C57DD9" w:rsidRPr="008E4B24" w14:paraId="1956BE26" w14:textId="77777777" w:rsidTr="00314BEF">
        <w:trPr>
          <w:trHeight w:val="269"/>
        </w:trPr>
        <w:tc>
          <w:tcPr>
            <w:tcW w:w="3603" w:type="pct"/>
            <w:tcBorders>
              <w:top w:val="nil"/>
              <w:left w:val="nil"/>
              <w:bottom w:val="nil"/>
              <w:right w:val="nil"/>
            </w:tcBorders>
            <w:shd w:val="clear" w:color="000000" w:fill="CCCCFF"/>
            <w:noWrap/>
            <w:vAlign w:val="bottom"/>
            <w:hideMark/>
          </w:tcPr>
          <w:p w14:paraId="18CC63D0" w14:textId="77777777" w:rsidR="00C57DD9" w:rsidRPr="008E4B24" w:rsidRDefault="00C57DD9" w:rsidP="00C57DD9">
            <w:pPr>
              <w:rPr>
                <w:b/>
                <w:bCs/>
                <w:color w:val="000000"/>
                <w:sz w:val="22"/>
                <w:szCs w:val="22"/>
                <w:lang w:val="hr-HR"/>
              </w:rPr>
            </w:pPr>
            <w:r w:rsidRPr="008E4B24">
              <w:rPr>
                <w:b/>
                <w:bCs/>
                <w:color w:val="000000"/>
                <w:sz w:val="22"/>
                <w:szCs w:val="22"/>
                <w:lang w:val="hr-HR"/>
              </w:rPr>
              <w:t>Aktivnost A100016 Zdravstvo</w:t>
            </w:r>
          </w:p>
        </w:tc>
        <w:tc>
          <w:tcPr>
            <w:tcW w:w="442" w:type="pct"/>
            <w:tcBorders>
              <w:top w:val="nil"/>
              <w:left w:val="nil"/>
              <w:bottom w:val="nil"/>
              <w:right w:val="nil"/>
            </w:tcBorders>
            <w:shd w:val="clear" w:color="000000" w:fill="CCCCFF"/>
            <w:noWrap/>
            <w:vAlign w:val="bottom"/>
            <w:hideMark/>
          </w:tcPr>
          <w:p w14:paraId="741DDD9A" w14:textId="77777777" w:rsidR="00C57DD9" w:rsidRPr="008E4B24" w:rsidRDefault="00C57DD9" w:rsidP="00C57DD9">
            <w:pPr>
              <w:jc w:val="right"/>
              <w:rPr>
                <w:b/>
                <w:bCs/>
                <w:color w:val="000000"/>
                <w:sz w:val="22"/>
                <w:szCs w:val="22"/>
                <w:lang w:val="hr-HR"/>
              </w:rPr>
            </w:pPr>
            <w:r w:rsidRPr="008E4B24">
              <w:rPr>
                <w:b/>
                <w:bCs/>
                <w:color w:val="000000"/>
                <w:sz w:val="22"/>
                <w:szCs w:val="22"/>
                <w:lang w:val="hr-HR"/>
              </w:rPr>
              <w:t>32.590,16</w:t>
            </w:r>
          </w:p>
        </w:tc>
        <w:tc>
          <w:tcPr>
            <w:tcW w:w="474" w:type="pct"/>
            <w:tcBorders>
              <w:top w:val="nil"/>
              <w:left w:val="nil"/>
              <w:bottom w:val="nil"/>
              <w:right w:val="nil"/>
            </w:tcBorders>
            <w:shd w:val="clear" w:color="000000" w:fill="CCCCFF"/>
            <w:noWrap/>
            <w:vAlign w:val="bottom"/>
            <w:hideMark/>
          </w:tcPr>
          <w:p w14:paraId="38CB623E" w14:textId="77777777" w:rsidR="00C57DD9" w:rsidRPr="008E4B24" w:rsidRDefault="00C57DD9" w:rsidP="00C57DD9">
            <w:pPr>
              <w:jc w:val="right"/>
              <w:rPr>
                <w:b/>
                <w:bCs/>
                <w:color w:val="000000"/>
                <w:sz w:val="22"/>
                <w:szCs w:val="22"/>
                <w:lang w:val="hr-HR"/>
              </w:rPr>
            </w:pPr>
            <w:r w:rsidRPr="008E4B24">
              <w:rPr>
                <w:b/>
                <w:bCs/>
                <w:color w:val="000000"/>
                <w:sz w:val="22"/>
                <w:szCs w:val="22"/>
                <w:lang w:val="hr-HR"/>
              </w:rPr>
              <w:t>33.568,00</w:t>
            </w:r>
          </w:p>
        </w:tc>
        <w:tc>
          <w:tcPr>
            <w:tcW w:w="481" w:type="pct"/>
            <w:tcBorders>
              <w:top w:val="nil"/>
              <w:left w:val="nil"/>
              <w:bottom w:val="nil"/>
              <w:right w:val="nil"/>
            </w:tcBorders>
            <w:shd w:val="clear" w:color="000000" w:fill="CCCCFF"/>
            <w:noWrap/>
            <w:vAlign w:val="bottom"/>
            <w:hideMark/>
          </w:tcPr>
          <w:p w14:paraId="6D84C3C1" w14:textId="77777777" w:rsidR="00C57DD9" w:rsidRPr="008E4B24" w:rsidRDefault="00C57DD9" w:rsidP="00C57DD9">
            <w:pPr>
              <w:jc w:val="right"/>
              <w:rPr>
                <w:b/>
                <w:bCs/>
                <w:color w:val="000000"/>
                <w:sz w:val="22"/>
                <w:szCs w:val="22"/>
                <w:lang w:val="hr-HR"/>
              </w:rPr>
            </w:pPr>
            <w:r w:rsidRPr="008E4B24">
              <w:rPr>
                <w:b/>
                <w:bCs/>
                <w:color w:val="000000"/>
                <w:sz w:val="22"/>
                <w:szCs w:val="22"/>
                <w:lang w:val="hr-HR"/>
              </w:rPr>
              <w:t>34.910,00</w:t>
            </w:r>
          </w:p>
        </w:tc>
      </w:tr>
    </w:tbl>
    <w:p w14:paraId="396E19A8" w14:textId="77777777" w:rsidR="0062574F" w:rsidRPr="008E4B24" w:rsidRDefault="0062574F" w:rsidP="001E2E3B">
      <w:pPr>
        <w:autoSpaceDE w:val="0"/>
        <w:adjustRightInd w:val="0"/>
        <w:jc w:val="both"/>
        <w:rPr>
          <w:sz w:val="22"/>
          <w:szCs w:val="22"/>
          <w:lang w:val="hr-HR"/>
        </w:rPr>
      </w:pPr>
    </w:p>
    <w:p w14:paraId="16F53CDC" w14:textId="61A0A727" w:rsidR="0062574F" w:rsidRPr="008E4B24" w:rsidRDefault="00792BB2" w:rsidP="00DF2CF3">
      <w:pPr>
        <w:autoSpaceDE w:val="0"/>
        <w:adjustRightInd w:val="0"/>
        <w:jc w:val="both"/>
        <w:rPr>
          <w:sz w:val="22"/>
          <w:szCs w:val="22"/>
          <w:lang w:val="hr-HR"/>
        </w:rPr>
      </w:pPr>
      <w:r w:rsidRPr="008E4B24">
        <w:rPr>
          <w:b/>
          <w:bCs/>
          <w:sz w:val="22"/>
          <w:szCs w:val="22"/>
          <w:lang w:val="hr-HR"/>
        </w:rPr>
        <w:t xml:space="preserve">Aktivnost </w:t>
      </w:r>
      <w:r w:rsidR="0062574F" w:rsidRPr="008E4B24">
        <w:rPr>
          <w:b/>
          <w:bCs/>
          <w:sz w:val="22"/>
          <w:szCs w:val="22"/>
          <w:lang w:val="hr-HR"/>
        </w:rPr>
        <w:t xml:space="preserve">A100106 Potpore javnom prijevozu </w:t>
      </w:r>
      <w:r w:rsidR="0062574F" w:rsidRPr="008E4B24">
        <w:rPr>
          <w:sz w:val="22"/>
          <w:szCs w:val="22"/>
          <w:lang w:val="hr-HR"/>
        </w:rPr>
        <w:t xml:space="preserve"> uključuju sredstva za kapitalnu donacij</w:t>
      </w:r>
      <w:r w:rsidR="005A0C3F" w:rsidRPr="008E4B24">
        <w:rPr>
          <w:sz w:val="22"/>
          <w:szCs w:val="22"/>
          <w:lang w:val="hr-HR"/>
        </w:rPr>
        <w:t>u</w:t>
      </w:r>
      <w:r w:rsidR="0062574F" w:rsidRPr="008E4B24">
        <w:rPr>
          <w:sz w:val="22"/>
          <w:szCs w:val="22"/>
          <w:lang w:val="hr-HR"/>
        </w:rPr>
        <w:t xml:space="preserve"> tvrtki Pulapromet d.o.o. za pokriće očekivanog gubitka </w:t>
      </w:r>
      <w:r w:rsidR="009A2C82" w:rsidRPr="008E4B24">
        <w:rPr>
          <w:sz w:val="22"/>
          <w:szCs w:val="22"/>
          <w:lang w:val="hr-HR"/>
        </w:rPr>
        <w:t xml:space="preserve">za </w:t>
      </w:r>
      <w:r w:rsidR="00A4245A" w:rsidRPr="008E4B24">
        <w:rPr>
          <w:sz w:val="22"/>
          <w:szCs w:val="22"/>
          <w:lang w:val="hr-HR"/>
        </w:rPr>
        <w:t>2025</w:t>
      </w:r>
      <w:r w:rsidR="009A2C82" w:rsidRPr="008E4B24">
        <w:rPr>
          <w:sz w:val="22"/>
          <w:szCs w:val="22"/>
          <w:lang w:val="hr-HR"/>
        </w:rPr>
        <w:t>.godinu</w:t>
      </w:r>
      <w:r w:rsidR="0062574F" w:rsidRPr="008E4B24">
        <w:rPr>
          <w:sz w:val="22"/>
          <w:szCs w:val="22"/>
          <w:lang w:val="hr-HR"/>
        </w:rPr>
        <w:t xml:space="preserve"> u iznosu od </w:t>
      </w:r>
      <w:r w:rsidR="00C57DD9" w:rsidRPr="008E4B24">
        <w:rPr>
          <w:sz w:val="22"/>
          <w:szCs w:val="22"/>
          <w:lang w:val="hr-HR"/>
        </w:rPr>
        <w:t xml:space="preserve">158.880 </w:t>
      </w:r>
      <w:r w:rsidR="009A2C82" w:rsidRPr="008E4B24">
        <w:rPr>
          <w:sz w:val="22"/>
          <w:szCs w:val="22"/>
          <w:lang w:val="hr-HR"/>
        </w:rPr>
        <w:t xml:space="preserve"> euro prema </w:t>
      </w:r>
      <w:r w:rsidR="00C57DD9" w:rsidRPr="008E4B24">
        <w:rPr>
          <w:sz w:val="22"/>
          <w:szCs w:val="22"/>
          <w:lang w:val="hr-HR"/>
        </w:rPr>
        <w:t>podacima</w:t>
      </w:r>
      <w:r w:rsidR="009A2C82" w:rsidRPr="008E4B24">
        <w:rPr>
          <w:sz w:val="22"/>
          <w:szCs w:val="22"/>
          <w:lang w:val="hr-HR"/>
        </w:rPr>
        <w:t xml:space="preserve"> </w:t>
      </w:r>
      <w:r w:rsidR="00296230" w:rsidRPr="008E4B24">
        <w:rPr>
          <w:sz w:val="22"/>
          <w:szCs w:val="22"/>
          <w:lang w:val="hr-HR"/>
        </w:rPr>
        <w:t xml:space="preserve">o </w:t>
      </w:r>
      <w:r w:rsidR="00F41661" w:rsidRPr="008E4B24">
        <w:rPr>
          <w:sz w:val="22"/>
          <w:szCs w:val="22"/>
          <w:lang w:val="hr-HR"/>
        </w:rPr>
        <w:t>procjeni gubitaka</w:t>
      </w:r>
      <w:r w:rsidR="00296230" w:rsidRPr="008E4B24">
        <w:rPr>
          <w:sz w:val="22"/>
          <w:szCs w:val="22"/>
          <w:lang w:val="hr-HR"/>
        </w:rPr>
        <w:t xml:space="preserve"> za 2025.g. </w:t>
      </w:r>
      <w:r w:rsidR="00C57DD9" w:rsidRPr="008E4B24">
        <w:rPr>
          <w:sz w:val="22"/>
          <w:szCs w:val="22"/>
          <w:lang w:val="hr-HR"/>
        </w:rPr>
        <w:t xml:space="preserve"> i poslovnom p</w:t>
      </w:r>
      <w:r w:rsidR="00296230" w:rsidRPr="008E4B24">
        <w:rPr>
          <w:sz w:val="22"/>
          <w:szCs w:val="22"/>
          <w:lang w:val="hr-HR"/>
        </w:rPr>
        <w:t xml:space="preserve">lanu </w:t>
      </w:r>
      <w:r w:rsidR="00C57DD9" w:rsidRPr="008E4B24">
        <w:rPr>
          <w:sz w:val="22"/>
          <w:szCs w:val="22"/>
          <w:lang w:val="hr-HR"/>
        </w:rPr>
        <w:t xml:space="preserve"> koje je tvrtka </w:t>
      </w:r>
      <w:r w:rsidR="00296230" w:rsidRPr="008E4B24">
        <w:rPr>
          <w:sz w:val="22"/>
          <w:szCs w:val="22"/>
          <w:lang w:val="hr-HR"/>
        </w:rPr>
        <w:t xml:space="preserve">Pulapromet uputila na usvajanje Skupštini društva. </w:t>
      </w:r>
    </w:p>
    <w:p w14:paraId="6F19D62D" w14:textId="356A6825" w:rsidR="00934300" w:rsidRPr="008E4B24" w:rsidRDefault="005671C3" w:rsidP="00DF2CF3">
      <w:pPr>
        <w:pStyle w:val="Naslov2"/>
        <w:rPr>
          <w:b w:val="0"/>
          <w:bCs w:val="0"/>
          <w:color w:val="231F20"/>
          <w:sz w:val="22"/>
          <w:szCs w:val="22"/>
          <w:shd w:val="clear" w:color="auto" w:fill="FFFFFF"/>
        </w:rPr>
      </w:pPr>
      <w:r w:rsidRPr="008E4B24">
        <w:rPr>
          <w:b w:val="0"/>
          <w:bCs w:val="0"/>
          <w:sz w:val="22"/>
          <w:szCs w:val="22"/>
        </w:rPr>
        <w:t xml:space="preserve">Opći cilj iz NRSRH do 2030: </w:t>
      </w:r>
      <w:r w:rsidR="00934300" w:rsidRPr="008E4B24">
        <w:rPr>
          <w:b w:val="0"/>
          <w:bCs w:val="0"/>
          <w:sz w:val="22"/>
          <w:szCs w:val="22"/>
        </w:rPr>
        <w:t xml:space="preserve">Program je usmjeren na ostvarenje strateških ciljeva naslonjenih na Nacionalnu razvojnu strategiju Republike Hrvatske do 2030. godine, strateški cilj 10 „Održiva mobilnost“, prioritetu </w:t>
      </w:r>
      <w:r w:rsidR="00934300" w:rsidRPr="008E4B24">
        <w:rPr>
          <w:b w:val="0"/>
          <w:bCs w:val="0"/>
          <w:color w:val="231F20"/>
          <w:sz w:val="22"/>
          <w:szCs w:val="22"/>
          <w:shd w:val="clear" w:color="auto" w:fill="FFFFFF"/>
        </w:rPr>
        <w:t xml:space="preserve">uspostave novih prometnih procesa u svim vidovima prometa i autonomnih sustava za mobilnost te promicanje održivog integriranog prijevoza putnika kroz razvoj mreže javnog prijevoza. </w:t>
      </w:r>
    </w:p>
    <w:p w14:paraId="19DB2F23" w14:textId="7B3D05F1" w:rsidR="005671C3" w:rsidRPr="008E4B24" w:rsidRDefault="005671C3" w:rsidP="00DF2CF3">
      <w:pPr>
        <w:pStyle w:val="box466726"/>
        <w:shd w:val="clear" w:color="auto" w:fill="FFFFFF"/>
        <w:spacing w:before="0" w:beforeAutospacing="0" w:after="0" w:afterAutospacing="0"/>
        <w:jc w:val="both"/>
        <w:textAlignment w:val="baseline"/>
        <w:rPr>
          <w:b/>
          <w:i/>
          <w:sz w:val="22"/>
          <w:szCs w:val="22"/>
          <w:u w:val="single"/>
        </w:rPr>
      </w:pPr>
      <w:r w:rsidRPr="008E4B24">
        <w:rPr>
          <w:b/>
          <w:i/>
          <w:sz w:val="22"/>
          <w:szCs w:val="22"/>
          <w:u w:val="single"/>
        </w:rPr>
        <w:t>OBRAZLOŽENJE AKTIVNOSTI</w:t>
      </w:r>
    </w:p>
    <w:tbl>
      <w:tblPr>
        <w:tblStyle w:val="76"/>
        <w:tblW w:w="5000" w:type="pct"/>
        <w:jc w:val="center"/>
        <w:tblInd w:w="0" w:type="dxa"/>
        <w:tblLook w:val="0000" w:firstRow="0" w:lastRow="0" w:firstColumn="0" w:lastColumn="0" w:noHBand="0" w:noVBand="0"/>
      </w:tblPr>
      <w:tblGrid>
        <w:gridCol w:w="4312"/>
        <w:gridCol w:w="9853"/>
      </w:tblGrid>
      <w:tr w:rsidR="005671C3" w:rsidRPr="008E4B24" w14:paraId="0F0E65CD" w14:textId="77777777" w:rsidTr="00314BEF">
        <w:trPr>
          <w:trHeight w:val="284"/>
          <w:jc w:val="center"/>
        </w:trPr>
        <w:tc>
          <w:tcPr>
            <w:tcW w:w="1522"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08AC00C6" w14:textId="1E03C332" w:rsidR="005671C3" w:rsidRPr="008E4B24" w:rsidRDefault="005671C3"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w:t>
            </w:r>
            <w:r w:rsidR="00934300" w:rsidRPr="008E4B24">
              <w:rPr>
                <w:rFonts w:ascii="Times New Roman" w:eastAsia="Times New Roman" w:hAnsi="Times New Roman" w:cs="Times New Roman"/>
                <w:b/>
                <w:sz w:val="22"/>
                <w:szCs w:val="22"/>
                <w:lang w:val="hr-HR"/>
              </w:rPr>
              <w:t>100106</w:t>
            </w:r>
          </w:p>
        </w:tc>
        <w:tc>
          <w:tcPr>
            <w:tcW w:w="3478"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49A6621A" w14:textId="15009EED" w:rsidR="005671C3" w:rsidRPr="008E4B24" w:rsidRDefault="005671C3"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w:t>
            </w:r>
            <w:r w:rsidR="00934300" w:rsidRPr="008E4B24">
              <w:rPr>
                <w:rFonts w:ascii="Times New Roman" w:eastAsia="Times New Roman" w:hAnsi="Times New Roman" w:cs="Times New Roman"/>
                <w:b/>
                <w:sz w:val="22"/>
                <w:szCs w:val="22"/>
                <w:lang w:val="hr-HR"/>
              </w:rPr>
              <w:t>otpore javnom prijevozu</w:t>
            </w:r>
          </w:p>
        </w:tc>
      </w:tr>
      <w:tr w:rsidR="005671C3" w:rsidRPr="008E4B24" w14:paraId="012953E4" w14:textId="77777777" w:rsidTr="00314BEF">
        <w:trPr>
          <w:trHeight w:val="284"/>
          <w:jc w:val="center"/>
        </w:trPr>
        <w:tc>
          <w:tcPr>
            <w:tcW w:w="152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6642198" w14:textId="764CF097" w:rsidR="005671C3" w:rsidRPr="008E4B24" w:rsidRDefault="00934300"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Opis</w:t>
            </w:r>
          </w:p>
        </w:tc>
        <w:tc>
          <w:tcPr>
            <w:tcW w:w="347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A699FEF" w14:textId="1F4846C0" w:rsidR="005671C3" w:rsidRPr="008E4B24" w:rsidRDefault="00934300" w:rsidP="001E2E3B">
            <w:pPr>
              <w:autoSpaceDE w:val="0"/>
              <w:adjustRightInd w:val="0"/>
              <w:spacing w:after="0" w:line="240" w:lineRule="auto"/>
              <w:jc w:val="both"/>
              <w:rPr>
                <w:rFonts w:ascii="Times New Roman" w:hAnsi="Times New Roman" w:cs="Times New Roman"/>
                <w:sz w:val="22"/>
                <w:szCs w:val="22"/>
                <w:lang w:val="hr-HR"/>
              </w:rPr>
            </w:pPr>
            <w:r w:rsidRPr="008E4B24">
              <w:rPr>
                <w:rFonts w:ascii="Times New Roman" w:hAnsi="Times New Roman" w:cs="Times New Roman"/>
                <w:sz w:val="22"/>
                <w:szCs w:val="22"/>
                <w:lang w:val="hr-HR"/>
              </w:rPr>
              <w:t xml:space="preserve">Općina Ližnjan će, sukladno sklopljenom  „Ugovoru o uslugama u javnom interesu i osiguranju javnog prijevoza u Gradu Puli, Općini Fažana, Općini Ližnjan i Općini Medulin za razdoblje od 2018. do 2027. godine” financirati  iznos očekivanog gubitka tvrtke Pulapromet  za </w:t>
            </w:r>
            <w:r w:rsidR="00A4245A" w:rsidRPr="008E4B24">
              <w:rPr>
                <w:rFonts w:ascii="Times New Roman" w:hAnsi="Times New Roman" w:cs="Times New Roman"/>
                <w:sz w:val="22"/>
                <w:szCs w:val="22"/>
                <w:lang w:val="hr-HR"/>
              </w:rPr>
              <w:t>2025</w:t>
            </w:r>
            <w:r w:rsidRPr="008E4B24">
              <w:rPr>
                <w:rFonts w:ascii="Times New Roman" w:hAnsi="Times New Roman" w:cs="Times New Roman"/>
                <w:sz w:val="22"/>
                <w:szCs w:val="22"/>
                <w:lang w:val="hr-HR"/>
              </w:rPr>
              <w:t>.</w:t>
            </w:r>
            <w:r w:rsidR="003C192C" w:rsidRPr="008E4B24">
              <w:rPr>
                <w:rFonts w:ascii="Times New Roman" w:hAnsi="Times New Roman" w:cs="Times New Roman"/>
                <w:sz w:val="22"/>
                <w:szCs w:val="22"/>
                <w:lang w:val="hr-HR"/>
              </w:rPr>
              <w:t xml:space="preserve"> </w:t>
            </w:r>
            <w:r w:rsidRPr="008E4B24">
              <w:rPr>
                <w:rFonts w:ascii="Times New Roman" w:hAnsi="Times New Roman" w:cs="Times New Roman"/>
                <w:sz w:val="22"/>
                <w:szCs w:val="22"/>
                <w:lang w:val="hr-HR"/>
              </w:rPr>
              <w:t xml:space="preserve">godinu.  Navedenim se osigurava  redovno prometovanje na pet autobusnih  linija koje povezuju općinska naselja  sa susjednim lokalnim jedinicama gradom Pula i općinom Medulin u skladu sa usvojenim planom  usluga prijevoza i </w:t>
            </w:r>
            <w:r w:rsidR="005A0C3F" w:rsidRPr="008E4B24">
              <w:rPr>
                <w:rFonts w:ascii="Times New Roman" w:hAnsi="Times New Roman" w:cs="Times New Roman"/>
                <w:sz w:val="22"/>
                <w:szCs w:val="22"/>
                <w:lang w:val="hr-HR"/>
              </w:rPr>
              <w:t xml:space="preserve">usvojenim </w:t>
            </w:r>
            <w:r w:rsidRPr="008E4B24">
              <w:rPr>
                <w:rFonts w:ascii="Times New Roman" w:hAnsi="Times New Roman" w:cs="Times New Roman"/>
                <w:sz w:val="22"/>
                <w:szCs w:val="22"/>
                <w:lang w:val="hr-HR"/>
              </w:rPr>
              <w:t xml:space="preserve">voznim redom. </w:t>
            </w:r>
          </w:p>
        </w:tc>
      </w:tr>
      <w:tr w:rsidR="005671C3" w:rsidRPr="008E4B24" w14:paraId="263B75AC" w14:textId="77777777" w:rsidTr="00314BEF">
        <w:trPr>
          <w:trHeight w:val="284"/>
          <w:jc w:val="center"/>
        </w:trPr>
        <w:tc>
          <w:tcPr>
            <w:tcW w:w="152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98410EB" w14:textId="77777777" w:rsidR="005671C3" w:rsidRPr="008E4B24" w:rsidRDefault="005671C3"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47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A89DEF7" w14:textId="19211C89" w:rsidR="005671C3" w:rsidRPr="008E4B24" w:rsidRDefault="00934300"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Postotak ispunjenja ugovornih obveza;  broj naselja pokriven mrežom javnog gradskog i prigradskog prometa.</w:t>
            </w:r>
          </w:p>
        </w:tc>
      </w:tr>
      <w:tr w:rsidR="005671C3" w:rsidRPr="008E4B24" w14:paraId="02878AE6" w14:textId="77777777" w:rsidTr="00314BEF">
        <w:trPr>
          <w:trHeight w:val="284"/>
          <w:jc w:val="center"/>
        </w:trPr>
        <w:tc>
          <w:tcPr>
            <w:tcW w:w="152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21E11AA" w14:textId="77777777" w:rsidR="005671C3" w:rsidRPr="008E4B24" w:rsidRDefault="005671C3"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47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69879DA" w14:textId="77777777" w:rsidR="005671C3" w:rsidRPr="008E4B24" w:rsidRDefault="005671C3"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Nenamjenski prihodi i primici</w:t>
            </w:r>
          </w:p>
        </w:tc>
      </w:tr>
      <w:tr w:rsidR="005671C3" w:rsidRPr="008E4B24" w14:paraId="21A73A67" w14:textId="77777777" w:rsidTr="00314BEF">
        <w:trPr>
          <w:trHeight w:val="284"/>
          <w:jc w:val="center"/>
        </w:trPr>
        <w:tc>
          <w:tcPr>
            <w:tcW w:w="152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4E83FD8" w14:textId="77777777" w:rsidR="005671C3" w:rsidRPr="008E4B24" w:rsidRDefault="005671C3"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47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EC03BC0" w14:textId="77777777" w:rsidR="005671C3" w:rsidRPr="008E4B24" w:rsidRDefault="00934300" w:rsidP="001E2E3B">
            <w:pPr>
              <w:pStyle w:val="Odlomakpopisa"/>
              <w:numPr>
                <w:ilvl w:val="0"/>
                <w:numId w:val="27"/>
              </w:numPr>
              <w:spacing w:after="0" w:line="240" w:lineRule="auto"/>
              <w:ind w:left="0" w:firstLine="0"/>
              <w:jc w:val="both"/>
              <w:rPr>
                <w:rFonts w:ascii="Times New Roman" w:hAnsi="Times New Roman" w:cs="Times New Roman"/>
                <w:sz w:val="22"/>
                <w:szCs w:val="22"/>
                <w:lang w:val="hr-HR"/>
              </w:rPr>
            </w:pPr>
            <w:r w:rsidRPr="008E4B24">
              <w:rPr>
                <w:rFonts w:ascii="Times New Roman" w:hAnsi="Times New Roman" w:cs="Times New Roman"/>
                <w:sz w:val="22"/>
                <w:szCs w:val="22"/>
                <w:lang w:val="hr-HR"/>
              </w:rPr>
              <w:t>Postotak ispunjenja</w:t>
            </w:r>
          </w:p>
          <w:p w14:paraId="7CE61457" w14:textId="766D07BB" w:rsidR="00934300" w:rsidRPr="008E4B24" w:rsidRDefault="00934300" w:rsidP="001E2E3B">
            <w:pPr>
              <w:pStyle w:val="Odlomakpopisa"/>
              <w:numPr>
                <w:ilvl w:val="0"/>
                <w:numId w:val="27"/>
              </w:numPr>
              <w:spacing w:after="0" w:line="240" w:lineRule="auto"/>
              <w:ind w:left="0" w:firstLine="0"/>
              <w:jc w:val="both"/>
              <w:rPr>
                <w:rFonts w:ascii="Times New Roman" w:hAnsi="Times New Roman" w:cs="Times New Roman"/>
                <w:sz w:val="22"/>
                <w:szCs w:val="22"/>
                <w:lang w:val="hr-HR"/>
              </w:rPr>
            </w:pPr>
            <w:r w:rsidRPr="008E4B24">
              <w:rPr>
                <w:rFonts w:ascii="Times New Roman" w:hAnsi="Times New Roman" w:cs="Times New Roman"/>
                <w:sz w:val="22"/>
                <w:szCs w:val="22"/>
                <w:lang w:val="hr-HR"/>
              </w:rPr>
              <w:t>Broj naselja</w:t>
            </w:r>
          </w:p>
        </w:tc>
      </w:tr>
      <w:tr w:rsidR="00296230" w:rsidRPr="008E4B24" w14:paraId="32A35421" w14:textId="77777777" w:rsidTr="00314BEF">
        <w:trPr>
          <w:trHeight w:val="284"/>
          <w:jc w:val="center"/>
        </w:trPr>
        <w:tc>
          <w:tcPr>
            <w:tcW w:w="152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778515E" w14:textId="3E3E1189" w:rsidR="00296230" w:rsidRPr="008E4B24" w:rsidRDefault="00296230" w:rsidP="00296230">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lastRenderedPageBreak/>
              <w:t>Polazna vrijednost 2023</w:t>
            </w:r>
          </w:p>
        </w:tc>
        <w:tc>
          <w:tcPr>
            <w:tcW w:w="347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DD655B8" w14:textId="48649B79" w:rsidR="00296230" w:rsidRPr="008E4B24" w:rsidRDefault="00296230" w:rsidP="00296230">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100% / 6</w:t>
            </w:r>
          </w:p>
        </w:tc>
      </w:tr>
      <w:tr w:rsidR="00296230" w:rsidRPr="008E4B24" w14:paraId="3EEE6975" w14:textId="77777777" w:rsidTr="00314BEF">
        <w:trPr>
          <w:trHeight w:val="284"/>
          <w:jc w:val="center"/>
        </w:trPr>
        <w:tc>
          <w:tcPr>
            <w:tcW w:w="152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EDF3920" w14:textId="3E1DF23D" w:rsidR="00296230" w:rsidRPr="008E4B24" w:rsidRDefault="00296230" w:rsidP="00296230">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2025.,2026. i 2027.g. </w:t>
            </w:r>
          </w:p>
        </w:tc>
        <w:tc>
          <w:tcPr>
            <w:tcW w:w="347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49F50E0" w14:textId="446F5890" w:rsidR="00296230" w:rsidRPr="008E4B24" w:rsidRDefault="00296230" w:rsidP="00296230">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100% / 6</w:t>
            </w:r>
          </w:p>
        </w:tc>
      </w:tr>
    </w:tbl>
    <w:p w14:paraId="6512DEDE" w14:textId="53FEB457" w:rsidR="005671C3" w:rsidRPr="008E4B24" w:rsidRDefault="005671C3" w:rsidP="001E2E3B">
      <w:pPr>
        <w:rPr>
          <w:color w:val="FF0000"/>
          <w:sz w:val="22"/>
          <w:szCs w:val="22"/>
          <w:lang w:val="hr-HR"/>
        </w:rPr>
      </w:pPr>
    </w:p>
    <w:p w14:paraId="135417FF" w14:textId="68CD9160" w:rsidR="00792BB2" w:rsidRPr="008E4B24" w:rsidRDefault="00792BB2" w:rsidP="001E2E3B">
      <w:pPr>
        <w:jc w:val="both"/>
        <w:rPr>
          <w:sz w:val="22"/>
          <w:szCs w:val="22"/>
          <w:lang w:val="hr-HR"/>
        </w:rPr>
      </w:pPr>
      <w:r w:rsidRPr="008E4B24">
        <w:rPr>
          <w:b/>
          <w:bCs/>
          <w:sz w:val="22"/>
          <w:szCs w:val="22"/>
          <w:lang w:val="hr-HR"/>
        </w:rPr>
        <w:t xml:space="preserve">Aktivnost A100011 Program u poljoprivredi i ribarstvu </w:t>
      </w:r>
      <w:r w:rsidRPr="008E4B24">
        <w:rPr>
          <w:sz w:val="22"/>
          <w:szCs w:val="22"/>
          <w:lang w:val="hr-HR"/>
        </w:rPr>
        <w:t xml:space="preserve">osigurava  ukupna sredstva u ukupnom iznosu od </w:t>
      </w:r>
      <w:r w:rsidR="00D52B34" w:rsidRPr="008E4B24">
        <w:rPr>
          <w:sz w:val="22"/>
          <w:szCs w:val="22"/>
          <w:lang w:val="hr-HR"/>
        </w:rPr>
        <w:t>11.829</w:t>
      </w:r>
      <w:r w:rsidRPr="008E4B24">
        <w:rPr>
          <w:sz w:val="22"/>
          <w:szCs w:val="22"/>
          <w:lang w:val="hr-HR"/>
        </w:rPr>
        <w:t xml:space="preserve"> eura</w:t>
      </w:r>
      <w:r w:rsidR="00D52B34" w:rsidRPr="008E4B24">
        <w:rPr>
          <w:sz w:val="22"/>
          <w:szCs w:val="22"/>
          <w:lang w:val="hr-HR"/>
        </w:rPr>
        <w:t xml:space="preserve">. </w:t>
      </w:r>
      <w:r w:rsidRPr="008E4B24">
        <w:rPr>
          <w:sz w:val="22"/>
          <w:szCs w:val="22"/>
          <w:lang w:val="hr-HR"/>
        </w:rPr>
        <w:t xml:space="preserve">Program je usmjeren na ostvarenje strateških ciljeva iz NRSRH 2030, strateški cilj 9 „Samodostatnost u hrani i razvoj </w:t>
      </w:r>
      <w:r w:rsidR="0053504A" w:rsidRPr="008E4B24">
        <w:rPr>
          <w:sz w:val="22"/>
          <w:szCs w:val="22"/>
          <w:lang w:val="hr-HR"/>
        </w:rPr>
        <w:t>bio gospodarstva</w:t>
      </w:r>
      <w:r w:rsidRPr="008E4B24">
        <w:rPr>
          <w:sz w:val="22"/>
          <w:szCs w:val="22"/>
          <w:lang w:val="hr-HR"/>
        </w:rPr>
        <w:t xml:space="preserve">“  kroz stvaranje </w:t>
      </w:r>
      <w:r w:rsidRPr="008E4B24">
        <w:rPr>
          <w:color w:val="231F20"/>
          <w:sz w:val="22"/>
          <w:szCs w:val="22"/>
          <w:shd w:val="clear" w:color="auto" w:fill="FFFFFF"/>
          <w:lang w:val="hr-HR"/>
        </w:rPr>
        <w:t xml:space="preserve"> uvjeta  da hrvatski sektor proizvodnje hrane, uključujući poljoprivredu, ribarstvo i akvakulturu, proizvodi više kvalitetne hrane po konkurentnim cijenama uz održivo upravljanje prirodnim resursima i bolje upravljanje rizicima. </w:t>
      </w:r>
    </w:p>
    <w:tbl>
      <w:tblPr>
        <w:tblStyle w:val="75"/>
        <w:tblW w:w="5000" w:type="pct"/>
        <w:jc w:val="center"/>
        <w:tblInd w:w="0" w:type="dxa"/>
        <w:tblLook w:val="0000" w:firstRow="0" w:lastRow="0" w:firstColumn="0" w:lastColumn="0" w:noHBand="0" w:noVBand="0"/>
      </w:tblPr>
      <w:tblGrid>
        <w:gridCol w:w="4312"/>
        <w:gridCol w:w="9853"/>
      </w:tblGrid>
      <w:tr w:rsidR="005671C3" w:rsidRPr="008E4B24" w14:paraId="4387BA37" w14:textId="77777777" w:rsidTr="00314BEF">
        <w:trPr>
          <w:trHeight w:val="284"/>
          <w:jc w:val="center"/>
        </w:trPr>
        <w:tc>
          <w:tcPr>
            <w:tcW w:w="1522"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1FFCD62C" w14:textId="085BFD79" w:rsidR="005671C3" w:rsidRPr="008E4B24" w:rsidRDefault="005671C3"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w:t>
            </w:r>
            <w:r w:rsidR="003C192C" w:rsidRPr="008E4B24">
              <w:rPr>
                <w:rFonts w:ascii="Times New Roman" w:eastAsia="Times New Roman" w:hAnsi="Times New Roman" w:cs="Times New Roman"/>
                <w:b/>
                <w:sz w:val="22"/>
                <w:szCs w:val="22"/>
                <w:lang w:val="hr-HR"/>
              </w:rPr>
              <w:t>100011</w:t>
            </w:r>
          </w:p>
        </w:tc>
        <w:tc>
          <w:tcPr>
            <w:tcW w:w="3478"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41B12290" w14:textId="19A9388D" w:rsidR="005671C3" w:rsidRPr="008E4B24" w:rsidRDefault="003C192C"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Program u poljoprivredi i ribarstvu </w:t>
            </w:r>
          </w:p>
        </w:tc>
      </w:tr>
      <w:tr w:rsidR="005671C3" w:rsidRPr="008E4B24" w14:paraId="22E556A6" w14:textId="77777777" w:rsidTr="00314BEF">
        <w:trPr>
          <w:trHeight w:val="284"/>
          <w:jc w:val="center"/>
        </w:trPr>
        <w:tc>
          <w:tcPr>
            <w:tcW w:w="152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8FFA9E5" w14:textId="100F8C3E" w:rsidR="005671C3" w:rsidRPr="008E4B24" w:rsidRDefault="00792BB2"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Opis </w:t>
            </w:r>
            <w:r w:rsidR="005671C3" w:rsidRPr="008E4B24">
              <w:rPr>
                <w:rFonts w:ascii="Times New Roman" w:eastAsia="Times New Roman" w:hAnsi="Times New Roman" w:cs="Times New Roman"/>
                <w:b/>
                <w:sz w:val="22"/>
                <w:szCs w:val="22"/>
                <w:lang w:val="hr-HR"/>
              </w:rPr>
              <w:t xml:space="preserve"> </w:t>
            </w:r>
          </w:p>
        </w:tc>
        <w:tc>
          <w:tcPr>
            <w:tcW w:w="347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3258ED6" w14:textId="6DCBAC43" w:rsidR="005671C3" w:rsidRPr="008E4B24" w:rsidRDefault="005671C3"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U okviru ove Aktivnosti planirani su rashodi za sufinanciranje LAG</w:t>
            </w:r>
            <w:r w:rsidR="005A0C3F" w:rsidRPr="008E4B24">
              <w:rPr>
                <w:rFonts w:ascii="Times New Roman" w:eastAsia="Times New Roman" w:hAnsi="Times New Roman" w:cs="Times New Roman"/>
                <w:sz w:val="22"/>
                <w:szCs w:val="22"/>
                <w:lang w:val="hr-HR"/>
              </w:rPr>
              <w:t>-a</w:t>
            </w:r>
            <w:r w:rsidRPr="008E4B24">
              <w:rPr>
                <w:rFonts w:ascii="Times New Roman" w:eastAsia="Times New Roman" w:hAnsi="Times New Roman" w:cs="Times New Roman"/>
                <w:sz w:val="22"/>
                <w:szCs w:val="22"/>
                <w:lang w:val="hr-HR"/>
              </w:rPr>
              <w:t xml:space="preserve"> Južna Istra, L</w:t>
            </w:r>
            <w:r w:rsidR="005A0C3F" w:rsidRPr="008E4B24">
              <w:rPr>
                <w:rFonts w:ascii="Times New Roman" w:eastAsia="Times New Roman" w:hAnsi="Times New Roman" w:cs="Times New Roman"/>
                <w:sz w:val="22"/>
                <w:szCs w:val="22"/>
                <w:lang w:val="hr-HR"/>
              </w:rPr>
              <w:t>AGUR-a</w:t>
            </w:r>
            <w:r w:rsidRPr="008E4B24">
              <w:rPr>
                <w:rFonts w:ascii="Times New Roman" w:eastAsia="Times New Roman" w:hAnsi="Times New Roman" w:cs="Times New Roman"/>
                <w:sz w:val="22"/>
                <w:szCs w:val="22"/>
                <w:lang w:val="hr-HR"/>
              </w:rPr>
              <w:t xml:space="preserve"> Istarska batana</w:t>
            </w:r>
            <w:r w:rsidR="003C192C" w:rsidRPr="008E4B24">
              <w:rPr>
                <w:rFonts w:ascii="Times New Roman" w:eastAsia="Times New Roman" w:hAnsi="Times New Roman" w:cs="Times New Roman"/>
                <w:sz w:val="22"/>
                <w:szCs w:val="22"/>
                <w:lang w:val="hr-HR"/>
              </w:rPr>
              <w:t xml:space="preserve">, </w:t>
            </w:r>
            <w:r w:rsidRPr="008E4B24">
              <w:rPr>
                <w:rFonts w:ascii="Times New Roman" w:eastAsia="Times New Roman" w:hAnsi="Times New Roman" w:cs="Times New Roman"/>
                <w:sz w:val="22"/>
                <w:szCs w:val="22"/>
                <w:lang w:val="hr-HR"/>
              </w:rPr>
              <w:t>Fonda za razvoj poljoprivrede i agroturizma Istre</w:t>
            </w:r>
            <w:r w:rsidR="003C192C" w:rsidRPr="008E4B24">
              <w:rPr>
                <w:rFonts w:ascii="Times New Roman" w:eastAsia="Times New Roman" w:hAnsi="Times New Roman" w:cs="Times New Roman"/>
                <w:sz w:val="22"/>
                <w:szCs w:val="22"/>
                <w:lang w:val="hr-HR"/>
              </w:rPr>
              <w:t xml:space="preserve">, financiranje </w:t>
            </w:r>
            <w:r w:rsidR="005A0C3F" w:rsidRPr="008E4B24">
              <w:rPr>
                <w:rFonts w:ascii="Times New Roman" w:eastAsia="Times New Roman" w:hAnsi="Times New Roman" w:cs="Times New Roman"/>
                <w:sz w:val="22"/>
                <w:szCs w:val="22"/>
                <w:lang w:val="hr-HR"/>
              </w:rPr>
              <w:t>S</w:t>
            </w:r>
            <w:r w:rsidR="003C192C" w:rsidRPr="008E4B24">
              <w:rPr>
                <w:rFonts w:ascii="Times New Roman" w:eastAsia="Times New Roman" w:hAnsi="Times New Roman" w:cs="Times New Roman"/>
                <w:sz w:val="22"/>
                <w:szCs w:val="22"/>
                <w:lang w:val="hr-HR"/>
              </w:rPr>
              <w:t>ajma</w:t>
            </w:r>
            <w:r w:rsidR="005A0C3F" w:rsidRPr="008E4B24">
              <w:rPr>
                <w:rFonts w:ascii="Times New Roman" w:eastAsia="Times New Roman" w:hAnsi="Times New Roman" w:cs="Times New Roman"/>
                <w:sz w:val="22"/>
                <w:szCs w:val="22"/>
                <w:lang w:val="hr-HR"/>
              </w:rPr>
              <w:t xml:space="preserve"> Sv.- Feliksa i Fortunata </w:t>
            </w:r>
            <w:r w:rsidR="003C192C" w:rsidRPr="008E4B24">
              <w:rPr>
                <w:rFonts w:ascii="Times New Roman" w:eastAsia="Times New Roman" w:hAnsi="Times New Roman" w:cs="Times New Roman"/>
                <w:sz w:val="22"/>
                <w:szCs w:val="22"/>
                <w:lang w:val="hr-HR"/>
              </w:rPr>
              <w:t xml:space="preserve"> i smotre maslinova ulja, te sredstva za podmirenje javnih potreba udruga u poljoprivredi</w:t>
            </w:r>
          </w:p>
        </w:tc>
      </w:tr>
      <w:tr w:rsidR="005671C3" w:rsidRPr="008E4B24" w14:paraId="39E4A753" w14:textId="77777777" w:rsidTr="00314BEF">
        <w:trPr>
          <w:trHeight w:val="284"/>
          <w:jc w:val="center"/>
        </w:trPr>
        <w:tc>
          <w:tcPr>
            <w:tcW w:w="152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339ECE7" w14:textId="77777777" w:rsidR="005671C3" w:rsidRPr="008E4B24" w:rsidRDefault="005671C3"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47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0424882" w14:textId="228F8EEB" w:rsidR="005671C3" w:rsidRPr="008E4B24" w:rsidRDefault="005671C3"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Redovito financiranj</w:t>
            </w:r>
            <w:r w:rsidR="003C192C" w:rsidRPr="008E4B24">
              <w:rPr>
                <w:rFonts w:ascii="Times New Roman" w:eastAsia="Times New Roman" w:hAnsi="Times New Roman" w:cs="Times New Roman"/>
                <w:sz w:val="22"/>
                <w:szCs w:val="22"/>
                <w:lang w:val="hr-HR"/>
              </w:rPr>
              <w:t>e u skladu sa ugovornim obvezama</w:t>
            </w:r>
            <w:r w:rsidR="005A0C3F" w:rsidRPr="008E4B24">
              <w:rPr>
                <w:rFonts w:ascii="Times New Roman" w:eastAsia="Times New Roman" w:hAnsi="Times New Roman" w:cs="Times New Roman"/>
                <w:sz w:val="22"/>
                <w:szCs w:val="22"/>
                <w:lang w:val="hr-HR"/>
              </w:rPr>
              <w:t xml:space="preserve"> i članstvu u LAG-ovima</w:t>
            </w:r>
            <w:r w:rsidR="003C192C" w:rsidRPr="008E4B24">
              <w:rPr>
                <w:rFonts w:ascii="Times New Roman" w:eastAsia="Times New Roman" w:hAnsi="Times New Roman" w:cs="Times New Roman"/>
                <w:sz w:val="22"/>
                <w:szCs w:val="22"/>
                <w:lang w:val="hr-HR"/>
              </w:rPr>
              <w:t>, uspješno provođenje manifestacije</w:t>
            </w:r>
          </w:p>
        </w:tc>
      </w:tr>
      <w:tr w:rsidR="005671C3" w:rsidRPr="008E4B24" w14:paraId="32770CE5" w14:textId="77777777" w:rsidTr="00314BEF">
        <w:trPr>
          <w:trHeight w:val="284"/>
          <w:jc w:val="center"/>
        </w:trPr>
        <w:tc>
          <w:tcPr>
            <w:tcW w:w="152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3F3FDFC" w14:textId="77777777" w:rsidR="005671C3" w:rsidRPr="008E4B24" w:rsidRDefault="005671C3"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47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CC31130" w14:textId="567315A6" w:rsidR="005671C3" w:rsidRPr="008E4B24" w:rsidRDefault="005671C3" w:rsidP="001E2E3B">
            <w:pPr>
              <w:spacing w:after="0" w:line="240" w:lineRule="auto"/>
              <w:jc w:val="both"/>
              <w:rPr>
                <w:rFonts w:ascii="Times New Roman" w:eastAsia="Times New Roman" w:hAnsi="Times New Roman" w:cs="Times New Roman"/>
                <w:sz w:val="22"/>
                <w:szCs w:val="22"/>
                <w:highlight w:val="yellow"/>
                <w:lang w:val="hr-HR"/>
              </w:rPr>
            </w:pPr>
            <w:r w:rsidRPr="008E4B24">
              <w:rPr>
                <w:rFonts w:ascii="Times New Roman" w:eastAsia="Times New Roman" w:hAnsi="Times New Roman" w:cs="Times New Roman"/>
                <w:sz w:val="22"/>
                <w:szCs w:val="22"/>
                <w:lang w:val="hr-HR"/>
              </w:rPr>
              <w:t>Nenamjenski prihodi i primici</w:t>
            </w:r>
          </w:p>
        </w:tc>
      </w:tr>
      <w:tr w:rsidR="005671C3" w:rsidRPr="008E4B24" w14:paraId="37646796" w14:textId="77777777" w:rsidTr="00314BEF">
        <w:trPr>
          <w:trHeight w:val="284"/>
          <w:jc w:val="center"/>
        </w:trPr>
        <w:tc>
          <w:tcPr>
            <w:tcW w:w="152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C367859" w14:textId="77777777" w:rsidR="005671C3" w:rsidRPr="008E4B24" w:rsidRDefault="005671C3"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47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0B3A8EC" w14:textId="0E955BF0" w:rsidR="005671C3" w:rsidRPr="008E4B24" w:rsidRDefault="003C192C"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Postotak podmirenja ugovornih obveza/</w:t>
            </w:r>
            <w:r w:rsidR="00792BB2" w:rsidRPr="008E4B24">
              <w:rPr>
                <w:rFonts w:ascii="Times New Roman" w:eastAsia="Times New Roman" w:hAnsi="Times New Roman" w:cs="Times New Roman"/>
                <w:sz w:val="22"/>
                <w:szCs w:val="22"/>
                <w:lang w:val="hr-HR"/>
              </w:rPr>
              <w:t xml:space="preserve">uspješno </w:t>
            </w:r>
            <w:r w:rsidRPr="008E4B24">
              <w:rPr>
                <w:rFonts w:ascii="Times New Roman" w:eastAsia="Times New Roman" w:hAnsi="Times New Roman" w:cs="Times New Roman"/>
                <w:sz w:val="22"/>
                <w:szCs w:val="22"/>
                <w:lang w:val="hr-HR"/>
              </w:rPr>
              <w:t>održavanje manifestaci</w:t>
            </w:r>
            <w:r w:rsidR="00792BB2" w:rsidRPr="008E4B24">
              <w:rPr>
                <w:rFonts w:ascii="Times New Roman" w:eastAsia="Times New Roman" w:hAnsi="Times New Roman" w:cs="Times New Roman"/>
                <w:sz w:val="22"/>
                <w:szCs w:val="22"/>
                <w:lang w:val="hr-HR"/>
              </w:rPr>
              <w:t>je i sajma</w:t>
            </w:r>
            <w:r w:rsidRPr="008E4B24">
              <w:rPr>
                <w:rFonts w:ascii="Times New Roman" w:eastAsia="Times New Roman" w:hAnsi="Times New Roman" w:cs="Times New Roman"/>
                <w:sz w:val="22"/>
                <w:szCs w:val="22"/>
                <w:lang w:val="hr-HR"/>
              </w:rPr>
              <w:t xml:space="preserve"> </w:t>
            </w:r>
          </w:p>
        </w:tc>
      </w:tr>
      <w:tr w:rsidR="005671C3" w:rsidRPr="008E4B24" w14:paraId="566C07A3" w14:textId="77777777" w:rsidTr="00314BEF">
        <w:trPr>
          <w:trHeight w:val="284"/>
          <w:jc w:val="center"/>
        </w:trPr>
        <w:tc>
          <w:tcPr>
            <w:tcW w:w="152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1E6B717" w14:textId="496CF446" w:rsidR="005671C3" w:rsidRPr="008E4B24" w:rsidRDefault="005671C3"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w:t>
            </w:r>
            <w:r w:rsidR="005A0C3F" w:rsidRPr="008E4B24">
              <w:rPr>
                <w:rFonts w:ascii="Times New Roman" w:eastAsia="Times New Roman" w:hAnsi="Times New Roman" w:cs="Times New Roman"/>
                <w:b/>
                <w:sz w:val="22"/>
                <w:szCs w:val="22"/>
                <w:lang w:val="hr-HR"/>
              </w:rPr>
              <w:t xml:space="preserve"> 202</w:t>
            </w:r>
            <w:r w:rsidR="00D52B34" w:rsidRPr="008E4B24">
              <w:rPr>
                <w:rFonts w:ascii="Times New Roman" w:eastAsia="Times New Roman" w:hAnsi="Times New Roman" w:cs="Times New Roman"/>
                <w:b/>
                <w:sz w:val="22"/>
                <w:szCs w:val="22"/>
                <w:lang w:val="hr-HR"/>
              </w:rPr>
              <w:t>3</w:t>
            </w:r>
            <w:r w:rsidR="005A0C3F" w:rsidRPr="008E4B24">
              <w:rPr>
                <w:rFonts w:ascii="Times New Roman" w:eastAsia="Times New Roman" w:hAnsi="Times New Roman" w:cs="Times New Roman"/>
                <w:b/>
                <w:sz w:val="22"/>
                <w:szCs w:val="22"/>
                <w:lang w:val="hr-HR"/>
              </w:rPr>
              <w:t xml:space="preserve"> </w:t>
            </w:r>
          </w:p>
        </w:tc>
        <w:tc>
          <w:tcPr>
            <w:tcW w:w="347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B0ABFC7" w14:textId="649D8988" w:rsidR="005671C3" w:rsidRPr="008E4B24" w:rsidRDefault="00DF2CF3"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LAG-ovi 100%, FOND 100%,/USPJEŠNO</w:t>
            </w:r>
          </w:p>
        </w:tc>
      </w:tr>
      <w:tr w:rsidR="005671C3" w:rsidRPr="008E4B24" w14:paraId="3952C2FD" w14:textId="77777777" w:rsidTr="00314BEF">
        <w:trPr>
          <w:trHeight w:val="284"/>
          <w:jc w:val="center"/>
        </w:trPr>
        <w:tc>
          <w:tcPr>
            <w:tcW w:w="152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96DE9F6" w14:textId="7C50BAB3" w:rsidR="005671C3" w:rsidRPr="008E4B24" w:rsidRDefault="005671C3"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00792BB2" w:rsidRPr="008E4B24">
              <w:rPr>
                <w:rFonts w:ascii="Times New Roman" w:eastAsia="Times New Roman" w:hAnsi="Times New Roman" w:cs="Times New Roman"/>
                <w:b/>
                <w:sz w:val="22"/>
                <w:szCs w:val="22"/>
                <w:lang w:val="hr-HR"/>
              </w:rPr>
              <w:t>.,</w:t>
            </w:r>
            <w:r w:rsidR="00A4245A" w:rsidRPr="008E4B24">
              <w:rPr>
                <w:rFonts w:ascii="Times New Roman" w:eastAsia="Times New Roman" w:hAnsi="Times New Roman" w:cs="Times New Roman"/>
                <w:b/>
                <w:sz w:val="22"/>
                <w:szCs w:val="22"/>
                <w:lang w:val="hr-HR"/>
              </w:rPr>
              <w:t>2026</w:t>
            </w:r>
            <w:r w:rsidR="00792BB2" w:rsidRPr="008E4B24">
              <w:rPr>
                <w:rFonts w:ascii="Times New Roman" w:eastAsia="Times New Roman" w:hAnsi="Times New Roman" w:cs="Times New Roman"/>
                <w:b/>
                <w:sz w:val="22"/>
                <w:szCs w:val="22"/>
                <w:lang w:val="hr-HR"/>
              </w:rPr>
              <w:t xml:space="preserve">. i </w:t>
            </w:r>
            <w:r w:rsidR="00A4245A" w:rsidRPr="008E4B24">
              <w:rPr>
                <w:rFonts w:ascii="Times New Roman" w:eastAsia="Times New Roman" w:hAnsi="Times New Roman" w:cs="Times New Roman"/>
                <w:b/>
                <w:sz w:val="22"/>
                <w:szCs w:val="22"/>
                <w:lang w:val="hr-HR"/>
              </w:rPr>
              <w:t>2027</w:t>
            </w:r>
            <w:r w:rsidR="00792BB2" w:rsidRPr="008E4B24">
              <w:rPr>
                <w:rFonts w:ascii="Times New Roman" w:eastAsia="Times New Roman" w:hAnsi="Times New Roman" w:cs="Times New Roman"/>
                <w:b/>
                <w:sz w:val="22"/>
                <w:szCs w:val="22"/>
                <w:lang w:val="hr-HR"/>
              </w:rPr>
              <w:t xml:space="preserve">.g. </w:t>
            </w:r>
          </w:p>
        </w:tc>
        <w:tc>
          <w:tcPr>
            <w:tcW w:w="347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8B52B80" w14:textId="31E3B929" w:rsidR="005671C3" w:rsidRPr="008E4B24" w:rsidRDefault="00792BB2"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LAG-ovi 100%, FOND 100%,/USPJEŠNO</w:t>
            </w:r>
          </w:p>
        </w:tc>
      </w:tr>
    </w:tbl>
    <w:p w14:paraId="5B76E109" w14:textId="77777777" w:rsidR="005671C3" w:rsidRPr="008E4B24" w:rsidRDefault="005671C3" w:rsidP="001E2E3B">
      <w:pPr>
        <w:rPr>
          <w:color w:val="FF0000"/>
          <w:sz w:val="22"/>
          <w:szCs w:val="22"/>
          <w:lang w:val="hr-HR"/>
        </w:rPr>
      </w:pPr>
    </w:p>
    <w:p w14:paraId="7E876919" w14:textId="6F071C6C" w:rsidR="00792BB2" w:rsidRPr="008E4B24" w:rsidRDefault="00224513" w:rsidP="001E2E3B">
      <w:pPr>
        <w:pStyle w:val="Standard"/>
        <w:jc w:val="both"/>
        <w:rPr>
          <w:sz w:val="22"/>
          <w:szCs w:val="22"/>
          <w:lang w:val="hr-HR"/>
        </w:rPr>
      </w:pPr>
      <w:r w:rsidRPr="008E4B24">
        <w:rPr>
          <w:b/>
          <w:bCs/>
          <w:sz w:val="22"/>
          <w:szCs w:val="22"/>
          <w:lang w:val="hr-HR"/>
        </w:rPr>
        <w:t>Aktivnost A100013 Potpore malim i srednjim poduzetnicima</w:t>
      </w:r>
      <w:r w:rsidRPr="008E4B24">
        <w:rPr>
          <w:sz w:val="22"/>
          <w:szCs w:val="22"/>
          <w:lang w:val="hr-HR"/>
        </w:rPr>
        <w:t xml:space="preserve">  Program je usmjeren na ostvarenje strateških ciljeva iz NRSRH 2030, strateški cilj 1“ Konkurentno i inovativno gospodarstvo“ uz prioritet razvoja malog i srednjeg  poduzetništva i obrta;   Cilj aktivnosti </w:t>
      </w:r>
      <w:r w:rsidR="00792BB2" w:rsidRPr="008E4B24">
        <w:rPr>
          <w:sz w:val="22"/>
          <w:szCs w:val="22"/>
          <w:lang w:val="hr-HR"/>
        </w:rPr>
        <w:t xml:space="preserve"> je poticanje razvoja malog gospodarstva, mikro i malih trgovačkih društava, obrtnika, zadruga, profitnih ustanova, fizičkih osoba u slobodnim zanimanjima</w:t>
      </w:r>
      <w:r w:rsidR="00532228" w:rsidRPr="008E4B24">
        <w:rPr>
          <w:sz w:val="22"/>
          <w:szCs w:val="22"/>
          <w:lang w:val="hr-HR"/>
        </w:rPr>
        <w:t xml:space="preserve">. Osigurana su sredstva u iznosu od </w:t>
      </w:r>
      <w:r w:rsidR="00D52B34" w:rsidRPr="008E4B24">
        <w:rPr>
          <w:sz w:val="22"/>
          <w:szCs w:val="22"/>
          <w:lang w:val="hr-HR"/>
        </w:rPr>
        <w:t>13.000</w:t>
      </w:r>
      <w:r w:rsidR="00532228" w:rsidRPr="008E4B24">
        <w:rPr>
          <w:sz w:val="22"/>
          <w:szCs w:val="22"/>
          <w:lang w:val="hr-HR"/>
        </w:rPr>
        <w:t xml:space="preserve"> </w:t>
      </w:r>
      <w:r w:rsidR="00151B75" w:rsidRPr="008E4B24">
        <w:rPr>
          <w:sz w:val="22"/>
          <w:szCs w:val="22"/>
          <w:lang w:val="hr-HR"/>
        </w:rPr>
        <w:t>eura</w:t>
      </w:r>
      <w:r w:rsidR="00D52B34" w:rsidRPr="008E4B24">
        <w:rPr>
          <w:sz w:val="22"/>
          <w:szCs w:val="22"/>
          <w:lang w:val="hr-HR"/>
        </w:rPr>
        <w:t xml:space="preserve">. </w:t>
      </w:r>
    </w:p>
    <w:tbl>
      <w:tblPr>
        <w:tblStyle w:val="74"/>
        <w:tblW w:w="5000" w:type="pct"/>
        <w:jc w:val="center"/>
        <w:tblInd w:w="0" w:type="dxa"/>
        <w:tblLook w:val="0000" w:firstRow="0" w:lastRow="0" w:firstColumn="0" w:lastColumn="0" w:noHBand="0" w:noVBand="0"/>
      </w:tblPr>
      <w:tblGrid>
        <w:gridCol w:w="4204"/>
        <w:gridCol w:w="9961"/>
      </w:tblGrid>
      <w:tr w:rsidR="00224513" w:rsidRPr="008E4B24" w14:paraId="77A308B6" w14:textId="77777777" w:rsidTr="00314BEF">
        <w:trPr>
          <w:trHeight w:val="284"/>
          <w:jc w:val="center"/>
        </w:trPr>
        <w:tc>
          <w:tcPr>
            <w:tcW w:w="1484"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2C8612EB" w14:textId="3E57CB7E" w:rsidR="00224513" w:rsidRPr="008E4B24" w:rsidRDefault="00224513"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A100013</w:t>
            </w:r>
          </w:p>
        </w:tc>
        <w:tc>
          <w:tcPr>
            <w:tcW w:w="3516"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2E9079F2" w14:textId="0FB8B921" w:rsidR="00224513" w:rsidRPr="008E4B24" w:rsidRDefault="00224513"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Potpore malim i srednjim poduzetnicima, obrtništvu i poljoprivrednicima</w:t>
            </w:r>
          </w:p>
        </w:tc>
      </w:tr>
      <w:tr w:rsidR="00224513" w:rsidRPr="008E4B24" w14:paraId="5A246633" w14:textId="77777777" w:rsidTr="00314BEF">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492191D" w14:textId="30A5655F" w:rsidR="00224513" w:rsidRPr="008E4B24" w:rsidRDefault="00224513"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Opis </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3DA5610" w14:textId="1DACEA36" w:rsidR="00224513" w:rsidRPr="008E4B24" w:rsidRDefault="00224513"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Ciljana skupina su mladi i početnici u poduzetništvu. Aktivnost ima za cilj povećati stopu preživljavanja novoosnovanih obrta i trgovačkih društava kao i povećati konkurentnost postojećih subjekata u malom poduzetništvu potičući ulaganja koja rezultiraju rastom i razvojem s naglaskom na očuvanje postojećih radnih mjesta i novo zapošljavanje. Potpora podrazumijeva dodjelu namjenskih, bespovratnih novčanih sredstava(novčanih subvencija) iz proračuna Općine Ližnjan.</w:t>
            </w:r>
          </w:p>
        </w:tc>
      </w:tr>
      <w:tr w:rsidR="00224513" w:rsidRPr="008E4B24" w14:paraId="77651865" w14:textId="77777777" w:rsidTr="00314BEF">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17189D2" w14:textId="77777777" w:rsidR="00224513" w:rsidRPr="008E4B24" w:rsidRDefault="00224513"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BC10838" w14:textId="19E4747C" w:rsidR="00224513" w:rsidRPr="008E4B24" w:rsidRDefault="00224513"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Iskorištenost programa potpora</w:t>
            </w:r>
          </w:p>
        </w:tc>
      </w:tr>
      <w:tr w:rsidR="00224513" w:rsidRPr="008E4B24" w14:paraId="7EE4CD06" w14:textId="77777777" w:rsidTr="00314BEF">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C65C28A" w14:textId="77777777" w:rsidR="00224513" w:rsidRPr="008E4B24" w:rsidRDefault="00224513"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lastRenderedPageBreak/>
              <w:t>Izvor financiranja</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6E51F0B" w14:textId="77777777" w:rsidR="00224513" w:rsidRPr="008E4B24" w:rsidRDefault="00224513"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Nenamjenski prihodi i primici</w:t>
            </w:r>
          </w:p>
        </w:tc>
      </w:tr>
      <w:tr w:rsidR="00224513" w:rsidRPr="008E4B24" w14:paraId="67CE9518" w14:textId="77777777" w:rsidTr="00314BEF">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A9A4BD4" w14:textId="77777777" w:rsidR="00224513" w:rsidRPr="008E4B24" w:rsidRDefault="00224513"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C5BC62D" w14:textId="0FB62C06" w:rsidR="00224513" w:rsidRPr="008E4B24" w:rsidRDefault="00224513"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Broj dodijeljenih potpora/iskorištenost fonda </w:t>
            </w:r>
          </w:p>
        </w:tc>
      </w:tr>
      <w:tr w:rsidR="00224513" w:rsidRPr="008E4B24" w14:paraId="7C7A86D1" w14:textId="77777777" w:rsidTr="00314BEF">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B3AB785" w14:textId="2B25C3B6" w:rsidR="00224513" w:rsidRPr="008E4B24" w:rsidRDefault="00224513"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 202</w:t>
            </w:r>
            <w:r w:rsidR="00342FC9" w:rsidRPr="008E4B24">
              <w:rPr>
                <w:rFonts w:ascii="Times New Roman" w:eastAsia="Times New Roman" w:hAnsi="Times New Roman" w:cs="Times New Roman"/>
                <w:b/>
                <w:sz w:val="22"/>
                <w:szCs w:val="22"/>
                <w:lang w:val="hr-HR"/>
              </w:rPr>
              <w:t>3</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69F688C" w14:textId="168F0C3B" w:rsidR="00224513" w:rsidRPr="008E4B24" w:rsidRDefault="00342FC9"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6/100%</w:t>
            </w:r>
          </w:p>
        </w:tc>
      </w:tr>
      <w:tr w:rsidR="00224513" w:rsidRPr="008E4B24" w14:paraId="578167A1" w14:textId="77777777" w:rsidTr="00314BEF">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392F677" w14:textId="59464033" w:rsidR="00224513" w:rsidRPr="008E4B24" w:rsidRDefault="00224513"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w:t>
            </w:r>
            <w:r w:rsidR="00A4245A" w:rsidRPr="008E4B24">
              <w:rPr>
                <w:rFonts w:ascii="Times New Roman" w:eastAsia="Times New Roman" w:hAnsi="Times New Roman" w:cs="Times New Roman"/>
                <w:b/>
                <w:sz w:val="22"/>
                <w:szCs w:val="22"/>
                <w:lang w:val="hr-HR"/>
              </w:rPr>
              <w:t>2026</w:t>
            </w:r>
            <w:r w:rsidRPr="008E4B24">
              <w:rPr>
                <w:rFonts w:ascii="Times New Roman" w:eastAsia="Times New Roman" w:hAnsi="Times New Roman" w:cs="Times New Roman"/>
                <w:b/>
                <w:sz w:val="22"/>
                <w:szCs w:val="22"/>
                <w:lang w:val="hr-HR"/>
              </w:rPr>
              <w:t xml:space="preserve">. i </w:t>
            </w:r>
            <w:r w:rsidR="00A4245A" w:rsidRPr="008E4B24">
              <w:rPr>
                <w:rFonts w:ascii="Times New Roman" w:eastAsia="Times New Roman" w:hAnsi="Times New Roman" w:cs="Times New Roman"/>
                <w:b/>
                <w:sz w:val="22"/>
                <w:szCs w:val="22"/>
                <w:lang w:val="hr-HR"/>
              </w:rPr>
              <w:t>2027</w:t>
            </w:r>
            <w:r w:rsidRPr="008E4B24">
              <w:rPr>
                <w:rFonts w:ascii="Times New Roman" w:eastAsia="Times New Roman" w:hAnsi="Times New Roman" w:cs="Times New Roman"/>
                <w:b/>
                <w:sz w:val="22"/>
                <w:szCs w:val="22"/>
                <w:lang w:val="hr-HR"/>
              </w:rPr>
              <w:t>.g.</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805F47E" w14:textId="49DFBBDF" w:rsidR="00224513" w:rsidRPr="008E4B24" w:rsidRDefault="00412761"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8</w:t>
            </w:r>
            <w:r w:rsidR="00224513" w:rsidRPr="008E4B24">
              <w:rPr>
                <w:rFonts w:ascii="Times New Roman" w:eastAsia="Times New Roman" w:hAnsi="Times New Roman" w:cs="Times New Roman"/>
                <w:sz w:val="22"/>
                <w:szCs w:val="22"/>
                <w:lang w:val="hr-HR"/>
              </w:rPr>
              <w:t>/100%</w:t>
            </w:r>
          </w:p>
        </w:tc>
      </w:tr>
    </w:tbl>
    <w:p w14:paraId="07FB8029" w14:textId="77777777" w:rsidR="001E2E3B" w:rsidRPr="008E4B24" w:rsidRDefault="001E2E3B" w:rsidP="001E2E3B">
      <w:pPr>
        <w:rPr>
          <w:b/>
          <w:bCs/>
          <w:sz w:val="22"/>
          <w:szCs w:val="22"/>
          <w:lang w:val="hr-HR"/>
        </w:rPr>
      </w:pPr>
    </w:p>
    <w:p w14:paraId="6E6E0B03" w14:textId="282B24EF" w:rsidR="00224513" w:rsidRPr="008E4B24" w:rsidRDefault="00224513" w:rsidP="001E2E3B">
      <w:pPr>
        <w:rPr>
          <w:b/>
          <w:bCs/>
          <w:sz w:val="22"/>
          <w:szCs w:val="22"/>
          <w:lang w:val="hr-HR"/>
        </w:rPr>
      </w:pPr>
      <w:r w:rsidRPr="008E4B24">
        <w:rPr>
          <w:b/>
          <w:bCs/>
          <w:sz w:val="22"/>
          <w:szCs w:val="22"/>
          <w:lang w:val="hr-HR"/>
        </w:rPr>
        <w:t>Aktivnost</w:t>
      </w:r>
      <w:r w:rsidR="00A65A6D" w:rsidRPr="008E4B24">
        <w:rPr>
          <w:b/>
          <w:bCs/>
          <w:sz w:val="22"/>
          <w:szCs w:val="22"/>
          <w:lang w:val="hr-HR"/>
        </w:rPr>
        <w:t>i</w:t>
      </w:r>
      <w:r w:rsidRPr="008E4B24">
        <w:rPr>
          <w:b/>
          <w:bCs/>
          <w:sz w:val="22"/>
          <w:szCs w:val="22"/>
          <w:lang w:val="hr-HR"/>
        </w:rPr>
        <w:t xml:space="preserve"> A100016 Zdravstvo</w:t>
      </w:r>
      <w:r w:rsidR="00A65A6D" w:rsidRPr="008E4B24">
        <w:rPr>
          <w:b/>
          <w:bCs/>
          <w:sz w:val="22"/>
          <w:szCs w:val="22"/>
          <w:lang w:val="hr-HR"/>
        </w:rPr>
        <w:t xml:space="preserve"> </w:t>
      </w:r>
      <w:r w:rsidR="00342FC9" w:rsidRPr="008E4B24">
        <w:rPr>
          <w:b/>
          <w:bCs/>
          <w:sz w:val="22"/>
          <w:szCs w:val="22"/>
          <w:lang w:val="hr-HR"/>
        </w:rPr>
        <w:t xml:space="preserve">obuhvaća: </w:t>
      </w:r>
    </w:p>
    <w:p w14:paraId="0EA96D46" w14:textId="60BD07FF" w:rsidR="00224513" w:rsidRPr="008E4B24" w:rsidRDefault="00224513" w:rsidP="001E2E3B">
      <w:pPr>
        <w:numPr>
          <w:ilvl w:val="0"/>
          <w:numId w:val="28"/>
        </w:numPr>
        <w:ind w:left="0" w:firstLine="0"/>
        <w:jc w:val="both"/>
        <w:rPr>
          <w:sz w:val="22"/>
          <w:szCs w:val="22"/>
          <w:lang w:val="hr-HR"/>
        </w:rPr>
      </w:pPr>
      <w:r w:rsidRPr="008E4B24">
        <w:rPr>
          <w:sz w:val="22"/>
          <w:szCs w:val="22"/>
          <w:lang w:val="hr-HR"/>
        </w:rPr>
        <w:t>sufinanciranje</w:t>
      </w:r>
      <w:r w:rsidR="008B6FB8" w:rsidRPr="008E4B24">
        <w:rPr>
          <w:sz w:val="22"/>
          <w:szCs w:val="22"/>
          <w:lang w:val="hr-HR"/>
        </w:rPr>
        <w:t xml:space="preserve"> zdravstvenog </w:t>
      </w:r>
      <w:r w:rsidR="00BF26D1" w:rsidRPr="008E4B24">
        <w:rPr>
          <w:sz w:val="22"/>
          <w:szCs w:val="22"/>
          <w:lang w:val="hr-HR"/>
        </w:rPr>
        <w:t>nadstandarda</w:t>
      </w:r>
      <w:r w:rsidR="008B6FB8" w:rsidRPr="008E4B24">
        <w:rPr>
          <w:sz w:val="22"/>
          <w:szCs w:val="22"/>
          <w:lang w:val="hr-HR"/>
        </w:rPr>
        <w:t xml:space="preserve">, odnosno sufinanciranje </w:t>
      </w:r>
      <w:r w:rsidRPr="008E4B24">
        <w:rPr>
          <w:sz w:val="22"/>
          <w:szCs w:val="22"/>
          <w:lang w:val="hr-HR"/>
        </w:rPr>
        <w:t>dodatnih timova hitne medicinske pomoći Nastavnog zavoda za hitnu medicinu Istarske županije</w:t>
      </w:r>
      <w:r w:rsidR="008B6FB8" w:rsidRPr="008E4B24">
        <w:rPr>
          <w:sz w:val="22"/>
          <w:szCs w:val="22"/>
          <w:lang w:val="hr-HR"/>
        </w:rPr>
        <w:t xml:space="preserve"> i pojačanog rada </w:t>
      </w:r>
      <w:r w:rsidR="00F41661" w:rsidRPr="008E4B24">
        <w:rPr>
          <w:sz w:val="22"/>
          <w:szCs w:val="22"/>
          <w:lang w:val="hr-HR"/>
        </w:rPr>
        <w:t>O</w:t>
      </w:r>
      <w:r w:rsidR="008B6FB8" w:rsidRPr="008E4B24">
        <w:rPr>
          <w:sz w:val="22"/>
          <w:szCs w:val="22"/>
          <w:lang w:val="hr-HR"/>
        </w:rPr>
        <w:t xml:space="preserve">pće bolnice u Puli kao posljedica većeg broja korisnika – turista i posjetitelja za vrijeme turističke sezone, </w:t>
      </w:r>
      <w:r w:rsidR="00BF26D1" w:rsidRPr="008E4B24">
        <w:rPr>
          <w:sz w:val="22"/>
          <w:szCs w:val="22"/>
          <w:lang w:val="hr-HR"/>
        </w:rPr>
        <w:t>predsezone</w:t>
      </w:r>
      <w:r w:rsidR="008B6FB8" w:rsidRPr="008E4B24">
        <w:rPr>
          <w:sz w:val="22"/>
          <w:szCs w:val="22"/>
          <w:lang w:val="hr-HR"/>
        </w:rPr>
        <w:t xml:space="preserve"> i posezone;</w:t>
      </w:r>
    </w:p>
    <w:p w14:paraId="3ED50245" w14:textId="73AC1D30" w:rsidR="00224513" w:rsidRPr="008E4B24" w:rsidRDefault="00A65A6D" w:rsidP="001E2E3B">
      <w:pPr>
        <w:numPr>
          <w:ilvl w:val="0"/>
          <w:numId w:val="28"/>
        </w:numPr>
        <w:ind w:left="0" w:firstLine="0"/>
        <w:jc w:val="both"/>
        <w:rPr>
          <w:sz w:val="22"/>
          <w:szCs w:val="22"/>
          <w:lang w:val="hr-HR"/>
        </w:rPr>
      </w:pPr>
      <w:r w:rsidRPr="008E4B24">
        <w:rPr>
          <w:sz w:val="22"/>
          <w:szCs w:val="22"/>
          <w:lang w:val="hr-HR"/>
        </w:rPr>
        <w:t>p</w:t>
      </w:r>
      <w:r w:rsidR="00224513" w:rsidRPr="008E4B24">
        <w:rPr>
          <w:sz w:val="22"/>
          <w:szCs w:val="22"/>
          <w:lang w:val="hr-HR"/>
        </w:rPr>
        <w:t>otpore za</w:t>
      </w:r>
      <w:r w:rsidRPr="008E4B24">
        <w:rPr>
          <w:sz w:val="22"/>
          <w:szCs w:val="22"/>
          <w:lang w:val="hr-HR"/>
        </w:rPr>
        <w:t xml:space="preserve"> zakonsko </w:t>
      </w:r>
      <w:r w:rsidR="00224513" w:rsidRPr="008E4B24">
        <w:rPr>
          <w:sz w:val="22"/>
          <w:szCs w:val="22"/>
          <w:lang w:val="hr-HR"/>
        </w:rPr>
        <w:t xml:space="preserve"> financiranje Hrvatskog Crvenog  križa</w:t>
      </w:r>
    </w:p>
    <w:p w14:paraId="61E36158" w14:textId="17F1EC2F" w:rsidR="00532228" w:rsidRPr="008E4B24" w:rsidRDefault="007C3D1F" w:rsidP="001E2E3B">
      <w:pPr>
        <w:numPr>
          <w:ilvl w:val="0"/>
          <w:numId w:val="28"/>
        </w:numPr>
        <w:ind w:left="0" w:firstLine="0"/>
        <w:jc w:val="both"/>
        <w:rPr>
          <w:sz w:val="22"/>
          <w:szCs w:val="22"/>
          <w:lang w:val="hr-HR"/>
        </w:rPr>
      </w:pPr>
      <w:r w:rsidRPr="008E4B24">
        <w:rPr>
          <w:sz w:val="22"/>
          <w:szCs w:val="22"/>
          <w:lang w:val="hr-HR"/>
        </w:rPr>
        <w:t>sredstva</w:t>
      </w:r>
      <w:r w:rsidR="00532228" w:rsidRPr="008E4B24">
        <w:rPr>
          <w:sz w:val="22"/>
          <w:szCs w:val="22"/>
          <w:lang w:val="hr-HR"/>
        </w:rPr>
        <w:t xml:space="preserve"> za projekt opremanja specijalne bolnice za ortopediju „Martin Horvat“ Rovinj</w:t>
      </w:r>
    </w:p>
    <w:p w14:paraId="1E546C1B" w14:textId="555777AC" w:rsidR="00A65A6D" w:rsidRPr="008E4B24" w:rsidRDefault="00A65A6D" w:rsidP="001E2E3B">
      <w:pPr>
        <w:rPr>
          <w:b/>
          <w:bCs/>
          <w:sz w:val="22"/>
          <w:szCs w:val="22"/>
          <w:lang w:val="hr-HR"/>
        </w:rPr>
      </w:pPr>
      <w:r w:rsidRPr="008E4B24">
        <w:rPr>
          <w:sz w:val="22"/>
          <w:szCs w:val="22"/>
          <w:lang w:val="hr-HR"/>
        </w:rPr>
        <w:t>Program je usmjeren na ostvarenje strateškog cilja iz NSRH 2030, strateški cilj 5 „Zdrav, aktivan i kvalitetan život“ kroz prioritete kvalitetne i dostupne zdravstvene zaštite i zdravstvene skrbi, poglavito osiguranje materijalnih i ljudskih resursa</w:t>
      </w:r>
    </w:p>
    <w:tbl>
      <w:tblPr>
        <w:tblStyle w:val="83"/>
        <w:tblW w:w="5000" w:type="pct"/>
        <w:tblInd w:w="0" w:type="dxa"/>
        <w:tblLook w:val="0000" w:firstRow="0" w:lastRow="0" w:firstColumn="0" w:lastColumn="0" w:noHBand="0" w:noVBand="0"/>
      </w:tblPr>
      <w:tblGrid>
        <w:gridCol w:w="4204"/>
        <w:gridCol w:w="9961"/>
      </w:tblGrid>
      <w:tr w:rsidR="00A65A6D" w:rsidRPr="008E4B24" w14:paraId="00E3E481" w14:textId="77777777" w:rsidTr="00314BEF">
        <w:trPr>
          <w:trHeight w:val="284"/>
        </w:trPr>
        <w:tc>
          <w:tcPr>
            <w:tcW w:w="1484"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0E1D5D9D" w14:textId="1A349A40" w:rsidR="00A65A6D" w:rsidRPr="008E4B24" w:rsidRDefault="00A65A6D" w:rsidP="001E2E3B">
            <w:pPr>
              <w:spacing w:after="0" w:line="240" w:lineRule="auto"/>
              <w:jc w:val="both"/>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A100016</w:t>
            </w:r>
            <w:r w:rsidR="00477B77" w:rsidRPr="008E4B24">
              <w:rPr>
                <w:rFonts w:ascii="Times New Roman" w:eastAsia="Times New Roman" w:hAnsi="Times New Roman" w:cs="Times New Roman"/>
                <w:b/>
                <w:sz w:val="22"/>
                <w:szCs w:val="22"/>
                <w:lang w:val="hr-HR"/>
              </w:rPr>
              <w:t xml:space="preserve"> </w:t>
            </w:r>
          </w:p>
        </w:tc>
        <w:tc>
          <w:tcPr>
            <w:tcW w:w="3516"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179D1965" w14:textId="6F0E5048" w:rsidR="00A65A6D" w:rsidRPr="008E4B24" w:rsidRDefault="00A65A6D" w:rsidP="001E2E3B">
            <w:pPr>
              <w:spacing w:after="0" w:line="240" w:lineRule="auto"/>
              <w:jc w:val="both"/>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Zdravstvo</w:t>
            </w:r>
          </w:p>
        </w:tc>
      </w:tr>
      <w:tr w:rsidR="00A65A6D" w:rsidRPr="008E4B24" w14:paraId="1D4394DC" w14:textId="77777777" w:rsidTr="00314BEF">
        <w:trPr>
          <w:trHeight w:val="284"/>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1C1CDCE" w14:textId="7FF3AA38" w:rsidR="00A65A6D" w:rsidRPr="008E4B24" w:rsidRDefault="00A65A6D" w:rsidP="001E2E3B">
            <w:pPr>
              <w:spacing w:after="0" w:line="240" w:lineRule="auto"/>
              <w:jc w:val="both"/>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Opis </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301205E" w14:textId="21818108" w:rsidR="00A65A6D" w:rsidRPr="008E4B24" w:rsidRDefault="00A65A6D" w:rsidP="001E2E3B">
            <w:pPr>
              <w:tabs>
                <w:tab w:val="num" w:pos="540"/>
              </w:tabs>
              <w:autoSpaceDE w:val="0"/>
              <w:adjustRightInd w:val="0"/>
              <w:spacing w:after="0" w:line="240" w:lineRule="auto"/>
              <w:jc w:val="both"/>
              <w:rPr>
                <w:rFonts w:ascii="Times New Roman" w:hAnsi="Times New Roman" w:cs="Times New Roman"/>
                <w:sz w:val="22"/>
                <w:szCs w:val="22"/>
                <w:lang w:val="hr-HR"/>
              </w:rPr>
            </w:pPr>
            <w:r w:rsidRPr="008E4B24">
              <w:rPr>
                <w:rFonts w:ascii="Times New Roman" w:hAnsi="Times New Roman" w:cs="Times New Roman"/>
                <w:sz w:val="22"/>
                <w:szCs w:val="22"/>
                <w:lang w:val="hr-HR"/>
              </w:rPr>
              <w:t>Program javnih potreba u zdravstvu uključuje potpore zdravstvenim ustanovama i institucijama</w:t>
            </w:r>
            <w:r w:rsidR="00477B77" w:rsidRPr="008E4B24">
              <w:rPr>
                <w:rFonts w:ascii="Times New Roman" w:hAnsi="Times New Roman" w:cs="Times New Roman"/>
                <w:sz w:val="22"/>
                <w:szCs w:val="22"/>
                <w:lang w:val="hr-HR"/>
              </w:rPr>
              <w:t xml:space="preserve">, te </w:t>
            </w:r>
            <w:r w:rsidR="00342FC9" w:rsidRPr="008E4B24">
              <w:rPr>
                <w:rFonts w:ascii="Times New Roman" w:hAnsi="Times New Roman" w:cs="Times New Roman"/>
                <w:sz w:val="22"/>
                <w:szCs w:val="22"/>
                <w:lang w:val="hr-HR"/>
              </w:rPr>
              <w:t xml:space="preserve">sufinanciranje kreditnih </w:t>
            </w:r>
            <w:r w:rsidR="00477B77" w:rsidRPr="008E4B24">
              <w:rPr>
                <w:rFonts w:ascii="Times New Roman" w:hAnsi="Times New Roman" w:cs="Times New Roman"/>
                <w:sz w:val="22"/>
                <w:szCs w:val="22"/>
                <w:lang w:val="hr-HR"/>
              </w:rPr>
              <w:t xml:space="preserve">obaveza Istarske županije </w:t>
            </w:r>
            <w:r w:rsidR="00342FC9" w:rsidRPr="008E4B24">
              <w:rPr>
                <w:rFonts w:ascii="Times New Roman" w:hAnsi="Times New Roman" w:cs="Times New Roman"/>
                <w:sz w:val="22"/>
                <w:szCs w:val="22"/>
                <w:lang w:val="hr-HR"/>
              </w:rPr>
              <w:t xml:space="preserve">i proračunskih korisnika </w:t>
            </w:r>
            <w:r w:rsidR="00477B77" w:rsidRPr="008E4B24">
              <w:rPr>
                <w:rFonts w:ascii="Times New Roman" w:hAnsi="Times New Roman" w:cs="Times New Roman"/>
                <w:sz w:val="22"/>
                <w:szCs w:val="22"/>
                <w:lang w:val="hr-HR"/>
              </w:rPr>
              <w:t>za izgradnju i opremanje bolnic</w:t>
            </w:r>
            <w:r w:rsidR="00532228" w:rsidRPr="008E4B24">
              <w:rPr>
                <w:rFonts w:ascii="Times New Roman" w:hAnsi="Times New Roman" w:cs="Times New Roman"/>
                <w:sz w:val="22"/>
                <w:szCs w:val="22"/>
                <w:lang w:val="hr-HR"/>
              </w:rPr>
              <w:t>a</w:t>
            </w:r>
            <w:r w:rsidR="00477B77" w:rsidRPr="008E4B24">
              <w:rPr>
                <w:rFonts w:ascii="Times New Roman" w:hAnsi="Times New Roman" w:cs="Times New Roman"/>
                <w:sz w:val="22"/>
                <w:szCs w:val="22"/>
                <w:lang w:val="hr-HR"/>
              </w:rPr>
              <w:t xml:space="preserve">. </w:t>
            </w:r>
            <w:r w:rsidRPr="008E4B24">
              <w:rPr>
                <w:rFonts w:ascii="Times New Roman" w:eastAsia="Times New Roman" w:hAnsi="Times New Roman" w:cs="Times New Roman"/>
                <w:sz w:val="22"/>
                <w:szCs w:val="22"/>
                <w:lang w:val="hr-HR"/>
              </w:rPr>
              <w:t xml:space="preserve">Provođenjem zdravstvenog programa doprinosi se većoj kvaliteti življenja mještana i osiguranje dostupne i dostatne zdravstvene zaštite građana i gostiju. </w:t>
            </w:r>
          </w:p>
        </w:tc>
      </w:tr>
      <w:tr w:rsidR="00A65A6D" w:rsidRPr="008E4B24" w14:paraId="10E410B9" w14:textId="77777777" w:rsidTr="00314BEF">
        <w:trPr>
          <w:trHeight w:val="284"/>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4B2862D" w14:textId="77777777" w:rsidR="00A65A6D" w:rsidRPr="008E4B24" w:rsidRDefault="00A65A6D" w:rsidP="001E2E3B">
            <w:pPr>
              <w:spacing w:after="0" w:line="240" w:lineRule="auto"/>
              <w:jc w:val="both"/>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FD2466A" w14:textId="6B423C76" w:rsidR="00A65A6D" w:rsidRPr="008E4B24" w:rsidRDefault="00A65A6D"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Osiguranje uvjeta za zaštitu, očuvanje i poboljšanje zdravlja stanovništva kroz poticanje i razvoj  zdravstvenog standarda</w:t>
            </w:r>
            <w:r w:rsidR="00E16954" w:rsidRPr="008E4B24">
              <w:rPr>
                <w:rFonts w:ascii="Times New Roman" w:eastAsia="Times New Roman" w:hAnsi="Times New Roman" w:cs="Times New Roman"/>
                <w:sz w:val="22"/>
                <w:szCs w:val="22"/>
                <w:lang w:val="hr-HR"/>
              </w:rPr>
              <w:t xml:space="preserve"> i </w:t>
            </w:r>
            <w:r w:rsidR="00BF26D1" w:rsidRPr="008E4B24">
              <w:rPr>
                <w:rFonts w:ascii="Times New Roman" w:eastAsia="Times New Roman" w:hAnsi="Times New Roman" w:cs="Times New Roman"/>
                <w:sz w:val="22"/>
                <w:szCs w:val="22"/>
                <w:lang w:val="hr-HR"/>
              </w:rPr>
              <w:t>nad standarda</w:t>
            </w:r>
            <w:r w:rsidR="00E16954" w:rsidRPr="008E4B24">
              <w:rPr>
                <w:rFonts w:ascii="Times New Roman" w:eastAsia="Times New Roman" w:hAnsi="Times New Roman" w:cs="Times New Roman"/>
                <w:sz w:val="22"/>
                <w:szCs w:val="22"/>
                <w:lang w:val="hr-HR"/>
              </w:rPr>
              <w:t xml:space="preserve">. </w:t>
            </w:r>
          </w:p>
        </w:tc>
      </w:tr>
      <w:tr w:rsidR="00A65A6D" w:rsidRPr="008E4B24" w14:paraId="171F71FF" w14:textId="77777777" w:rsidTr="00314BEF">
        <w:trPr>
          <w:trHeight w:val="284"/>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862563C" w14:textId="77777777" w:rsidR="00A65A6D" w:rsidRPr="008E4B24" w:rsidRDefault="00A65A6D" w:rsidP="001E2E3B">
            <w:pPr>
              <w:spacing w:after="0" w:line="240" w:lineRule="auto"/>
              <w:jc w:val="both"/>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F930B26" w14:textId="2EE125AA" w:rsidR="00A65A6D" w:rsidRPr="008E4B24" w:rsidRDefault="007C3D1F"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Namjenski prihodi od turističke pristojbe i n</w:t>
            </w:r>
            <w:r w:rsidR="00A65A6D" w:rsidRPr="008E4B24">
              <w:rPr>
                <w:rFonts w:ascii="Times New Roman" w:eastAsia="Times New Roman" w:hAnsi="Times New Roman" w:cs="Times New Roman"/>
                <w:sz w:val="22"/>
                <w:szCs w:val="22"/>
                <w:lang w:val="hr-HR"/>
              </w:rPr>
              <w:t>enamjenski prihodi i primici</w:t>
            </w:r>
          </w:p>
        </w:tc>
      </w:tr>
      <w:tr w:rsidR="00A65A6D" w:rsidRPr="008E4B24" w14:paraId="3307C61D" w14:textId="77777777" w:rsidTr="00314BEF">
        <w:trPr>
          <w:trHeight w:val="284"/>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C64F82A" w14:textId="77777777" w:rsidR="00A65A6D" w:rsidRPr="008E4B24" w:rsidRDefault="00A65A6D" w:rsidP="001E2E3B">
            <w:pPr>
              <w:spacing w:after="0" w:line="240" w:lineRule="auto"/>
              <w:jc w:val="both"/>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8912366" w14:textId="2DDE5462" w:rsidR="00A65A6D" w:rsidRPr="008E4B24" w:rsidRDefault="00A65A6D"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Ispunjavanje obaveza redovno i  u skladu sa ugovornim obvezama</w:t>
            </w:r>
            <w:r w:rsidR="00F41661" w:rsidRPr="008E4B24">
              <w:rPr>
                <w:rFonts w:ascii="Times New Roman" w:eastAsia="Times New Roman" w:hAnsi="Times New Roman" w:cs="Times New Roman"/>
                <w:sz w:val="22"/>
                <w:szCs w:val="22"/>
                <w:lang w:val="hr-HR"/>
              </w:rPr>
              <w:t xml:space="preserve"> i sporazumima</w:t>
            </w:r>
            <w:r w:rsidR="00206B7F" w:rsidRPr="008E4B24">
              <w:rPr>
                <w:rFonts w:ascii="Times New Roman" w:eastAsia="Times New Roman" w:hAnsi="Times New Roman" w:cs="Times New Roman"/>
                <w:sz w:val="22"/>
                <w:szCs w:val="22"/>
                <w:lang w:val="hr-HR"/>
              </w:rPr>
              <w:t xml:space="preserve">/stopa podmirenja </w:t>
            </w:r>
            <w:r w:rsidR="00342FC9" w:rsidRPr="008E4B24">
              <w:rPr>
                <w:rFonts w:ascii="Times New Roman" w:eastAsia="Times New Roman" w:hAnsi="Times New Roman" w:cs="Times New Roman"/>
                <w:sz w:val="22"/>
                <w:szCs w:val="22"/>
                <w:lang w:val="hr-HR"/>
              </w:rPr>
              <w:t xml:space="preserve">sufinanciranja obveza </w:t>
            </w:r>
            <w:r w:rsidR="00206B7F" w:rsidRPr="008E4B24">
              <w:rPr>
                <w:rFonts w:ascii="Times New Roman" w:eastAsia="Times New Roman" w:hAnsi="Times New Roman" w:cs="Times New Roman"/>
                <w:sz w:val="22"/>
                <w:szCs w:val="22"/>
                <w:lang w:val="hr-HR"/>
              </w:rPr>
              <w:t xml:space="preserve"> </w:t>
            </w:r>
          </w:p>
        </w:tc>
      </w:tr>
      <w:tr w:rsidR="00342FC9" w:rsidRPr="008E4B24" w14:paraId="649BAF8A" w14:textId="77777777" w:rsidTr="00314BEF">
        <w:trPr>
          <w:trHeight w:val="284"/>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C481A01" w14:textId="4557F4F0" w:rsidR="00342FC9" w:rsidRPr="008E4B24" w:rsidRDefault="00342FC9" w:rsidP="00342FC9">
            <w:pPr>
              <w:spacing w:after="0" w:line="240" w:lineRule="auto"/>
              <w:jc w:val="both"/>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 2023</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51A7F8B" w14:textId="24263280" w:rsidR="00342FC9" w:rsidRPr="008E4B24" w:rsidRDefault="00342FC9" w:rsidP="00342FC9">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 xml:space="preserve">Ispunjavanje obaveza u skladu s ugovornim obvezama 100%/100% </w:t>
            </w:r>
          </w:p>
        </w:tc>
      </w:tr>
      <w:tr w:rsidR="00342FC9" w:rsidRPr="008E4B24" w14:paraId="4B3436D5" w14:textId="77777777" w:rsidTr="00314BEF">
        <w:trPr>
          <w:trHeight w:val="284"/>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3AA3C3D" w14:textId="35FB9C08" w:rsidR="00342FC9" w:rsidRPr="008E4B24" w:rsidRDefault="00342FC9" w:rsidP="00342FC9">
            <w:pPr>
              <w:spacing w:after="0" w:line="240" w:lineRule="auto"/>
              <w:jc w:val="both"/>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Ciljana vrijednost 2025.,2026. i 2027.g.</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4D5DAB5" w14:textId="7E2BF147" w:rsidR="00342FC9" w:rsidRPr="008E4B24" w:rsidRDefault="00342FC9" w:rsidP="00342FC9">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100%/100%</w:t>
            </w:r>
          </w:p>
        </w:tc>
      </w:tr>
    </w:tbl>
    <w:p w14:paraId="246692E0" w14:textId="77777777" w:rsidR="00A65A6D" w:rsidRPr="008E4B24" w:rsidRDefault="00A65A6D" w:rsidP="001E2E3B">
      <w:pPr>
        <w:jc w:val="both"/>
        <w:rPr>
          <w:sz w:val="22"/>
          <w:szCs w:val="22"/>
          <w:lang w:val="hr-HR"/>
        </w:rPr>
      </w:pPr>
    </w:p>
    <w:p w14:paraId="4A84E3E1" w14:textId="6C43BAA9" w:rsidR="00532228" w:rsidRPr="008E4B24" w:rsidRDefault="00532228" w:rsidP="001E2E3B">
      <w:pPr>
        <w:pStyle w:val="Default"/>
        <w:jc w:val="both"/>
        <w:rPr>
          <w:b/>
          <w:sz w:val="22"/>
          <w:szCs w:val="22"/>
        </w:rPr>
      </w:pPr>
      <w:r w:rsidRPr="008E4B24">
        <w:rPr>
          <w:b/>
          <w:sz w:val="22"/>
          <w:szCs w:val="22"/>
        </w:rPr>
        <w:t xml:space="preserve">Glava 001 06 Komunalne djelatnosti </w:t>
      </w:r>
      <w:r w:rsidR="00FB1835" w:rsidRPr="008E4B24">
        <w:rPr>
          <w:b/>
          <w:sz w:val="22"/>
          <w:szCs w:val="22"/>
        </w:rPr>
        <w:t xml:space="preserve"> osigurava proračunska sredstva </w:t>
      </w:r>
      <w:r w:rsidRPr="008E4B24">
        <w:rPr>
          <w:b/>
          <w:sz w:val="22"/>
          <w:szCs w:val="22"/>
        </w:rPr>
        <w:t xml:space="preserve">u iznosu od </w:t>
      </w:r>
      <w:r w:rsidR="00342FC9" w:rsidRPr="008E4B24">
        <w:rPr>
          <w:b/>
          <w:sz w:val="22"/>
          <w:szCs w:val="22"/>
        </w:rPr>
        <w:t>10.537.195,76</w:t>
      </w:r>
      <w:r w:rsidRPr="008E4B24">
        <w:rPr>
          <w:b/>
          <w:sz w:val="22"/>
          <w:szCs w:val="22"/>
        </w:rPr>
        <w:t xml:space="preserve"> </w:t>
      </w:r>
      <w:r w:rsidR="007C3D1F" w:rsidRPr="008E4B24">
        <w:rPr>
          <w:b/>
          <w:sz w:val="22"/>
          <w:szCs w:val="22"/>
        </w:rPr>
        <w:t>eura</w:t>
      </w:r>
      <w:r w:rsidR="00FB1835" w:rsidRPr="008E4B24">
        <w:rPr>
          <w:b/>
          <w:sz w:val="22"/>
          <w:szCs w:val="22"/>
        </w:rPr>
        <w:t xml:space="preserve"> te je </w:t>
      </w:r>
      <w:r w:rsidRPr="008E4B24">
        <w:rPr>
          <w:b/>
          <w:sz w:val="22"/>
          <w:szCs w:val="22"/>
        </w:rPr>
        <w:t xml:space="preserve"> detaljn</w:t>
      </w:r>
      <w:r w:rsidR="00FB1835" w:rsidRPr="008E4B24">
        <w:rPr>
          <w:b/>
          <w:sz w:val="22"/>
          <w:szCs w:val="22"/>
        </w:rPr>
        <w:t>o</w:t>
      </w:r>
      <w:r w:rsidRPr="008E4B24">
        <w:rPr>
          <w:b/>
          <w:sz w:val="22"/>
          <w:szCs w:val="22"/>
        </w:rPr>
        <w:t xml:space="preserve"> su razrađen</w:t>
      </w:r>
      <w:r w:rsidR="00FB1835" w:rsidRPr="008E4B24">
        <w:rPr>
          <w:b/>
          <w:sz w:val="22"/>
          <w:szCs w:val="22"/>
        </w:rPr>
        <w:t>a</w:t>
      </w:r>
      <w:r w:rsidRPr="008E4B24">
        <w:rPr>
          <w:b/>
          <w:sz w:val="22"/>
          <w:szCs w:val="22"/>
        </w:rPr>
        <w:t xml:space="preserve"> kroz priložene prijedloge  Programa: </w:t>
      </w:r>
    </w:p>
    <w:p w14:paraId="67270F3E" w14:textId="0BA8E160" w:rsidR="00532228" w:rsidRPr="008E4B24" w:rsidRDefault="00532228" w:rsidP="001E2E3B">
      <w:pPr>
        <w:numPr>
          <w:ilvl w:val="0"/>
          <w:numId w:val="1"/>
        </w:numPr>
        <w:ind w:left="0" w:firstLine="0"/>
        <w:jc w:val="both"/>
        <w:rPr>
          <w:sz w:val="22"/>
          <w:szCs w:val="22"/>
          <w:lang w:val="hr-HR"/>
        </w:rPr>
      </w:pPr>
      <w:r w:rsidRPr="008E4B24">
        <w:rPr>
          <w:sz w:val="22"/>
          <w:szCs w:val="22"/>
          <w:lang w:val="hr-HR"/>
        </w:rPr>
        <w:t xml:space="preserve">Program građenja komunalne infrastrukture u Općini Ližnjan-Lisignano za </w:t>
      </w:r>
      <w:r w:rsidR="00A4245A" w:rsidRPr="008E4B24">
        <w:rPr>
          <w:sz w:val="22"/>
          <w:szCs w:val="22"/>
          <w:lang w:val="hr-HR"/>
        </w:rPr>
        <w:t>2025</w:t>
      </w:r>
      <w:r w:rsidRPr="008E4B24">
        <w:rPr>
          <w:sz w:val="22"/>
          <w:szCs w:val="22"/>
          <w:lang w:val="hr-HR"/>
        </w:rPr>
        <w:t xml:space="preserve">. godinu </w:t>
      </w:r>
    </w:p>
    <w:p w14:paraId="6080BBED" w14:textId="2EF92936" w:rsidR="00532228" w:rsidRPr="008E4B24" w:rsidRDefault="00532228" w:rsidP="001E2E3B">
      <w:pPr>
        <w:numPr>
          <w:ilvl w:val="0"/>
          <w:numId w:val="1"/>
        </w:numPr>
        <w:ind w:left="0" w:firstLine="0"/>
        <w:jc w:val="both"/>
        <w:rPr>
          <w:sz w:val="22"/>
          <w:szCs w:val="22"/>
          <w:lang w:val="hr-HR"/>
        </w:rPr>
      </w:pPr>
      <w:r w:rsidRPr="008E4B24">
        <w:rPr>
          <w:sz w:val="22"/>
          <w:szCs w:val="22"/>
          <w:lang w:val="hr-HR"/>
        </w:rPr>
        <w:t xml:space="preserve">Program održavanja komunalne infrastrukture u Općini Ližnjan-Lisignano za </w:t>
      </w:r>
      <w:r w:rsidR="00A4245A" w:rsidRPr="008E4B24">
        <w:rPr>
          <w:sz w:val="22"/>
          <w:szCs w:val="22"/>
          <w:lang w:val="hr-HR"/>
        </w:rPr>
        <w:t>2025</w:t>
      </w:r>
      <w:r w:rsidRPr="008E4B24">
        <w:rPr>
          <w:sz w:val="22"/>
          <w:szCs w:val="22"/>
          <w:lang w:val="hr-HR"/>
        </w:rPr>
        <w:t>. godinu</w:t>
      </w:r>
    </w:p>
    <w:p w14:paraId="46B1FAE5" w14:textId="07F3982E" w:rsidR="00B15A11" w:rsidRPr="008E4B24" w:rsidRDefault="00532228" w:rsidP="00B15A11">
      <w:pPr>
        <w:numPr>
          <w:ilvl w:val="0"/>
          <w:numId w:val="1"/>
        </w:numPr>
        <w:ind w:left="0" w:firstLine="0"/>
        <w:jc w:val="both"/>
        <w:rPr>
          <w:sz w:val="22"/>
          <w:szCs w:val="22"/>
          <w:lang w:val="hr-HR"/>
        </w:rPr>
      </w:pPr>
      <w:r w:rsidRPr="008E4B24">
        <w:rPr>
          <w:sz w:val="22"/>
          <w:szCs w:val="22"/>
          <w:lang w:val="hr-HR"/>
        </w:rPr>
        <w:t xml:space="preserve">Program tekućeg i investicijskog održavanja objekata i ostalih kapitalnih ulaganja u objekte u vlasništvu općine Ližnjan – Lisignano za </w:t>
      </w:r>
      <w:r w:rsidR="00A4245A" w:rsidRPr="008E4B24">
        <w:rPr>
          <w:sz w:val="22"/>
          <w:szCs w:val="22"/>
          <w:lang w:val="hr-HR"/>
        </w:rPr>
        <w:t>2025</w:t>
      </w:r>
      <w:r w:rsidRPr="008E4B24">
        <w:rPr>
          <w:sz w:val="22"/>
          <w:szCs w:val="22"/>
          <w:lang w:val="hr-HR"/>
        </w:rPr>
        <w:t>. godinu</w:t>
      </w:r>
      <w:r w:rsidR="00FB1835" w:rsidRPr="008E4B24">
        <w:rPr>
          <w:sz w:val="22"/>
          <w:szCs w:val="22"/>
          <w:lang w:val="hr-HR"/>
        </w:rPr>
        <w:t xml:space="preserve">, te će se oni ovdje dati u sažetom obrazloženju. </w:t>
      </w:r>
    </w:p>
    <w:tbl>
      <w:tblPr>
        <w:tblW w:w="14396" w:type="dxa"/>
        <w:jc w:val="center"/>
        <w:tblLook w:val="04A0" w:firstRow="1" w:lastRow="0" w:firstColumn="1" w:lastColumn="0" w:noHBand="0" w:noVBand="1"/>
      </w:tblPr>
      <w:tblGrid>
        <w:gridCol w:w="10061"/>
        <w:gridCol w:w="1519"/>
        <w:gridCol w:w="1408"/>
        <w:gridCol w:w="1408"/>
      </w:tblGrid>
      <w:tr w:rsidR="00B15A11" w:rsidRPr="008E4B24" w14:paraId="2A89AEB2" w14:textId="77777777" w:rsidTr="00B15A11">
        <w:trPr>
          <w:trHeight w:val="251"/>
          <w:jc w:val="center"/>
        </w:trPr>
        <w:tc>
          <w:tcPr>
            <w:tcW w:w="10061" w:type="dxa"/>
            <w:tcBorders>
              <w:top w:val="nil"/>
              <w:left w:val="nil"/>
              <w:bottom w:val="nil"/>
              <w:right w:val="nil"/>
            </w:tcBorders>
            <w:shd w:val="clear" w:color="000000" w:fill="0000FF"/>
            <w:noWrap/>
            <w:vAlign w:val="bottom"/>
            <w:hideMark/>
          </w:tcPr>
          <w:p w14:paraId="538603FD" w14:textId="77777777" w:rsidR="00B15A11" w:rsidRPr="008E4B24" w:rsidRDefault="00B15A11" w:rsidP="00B15A11">
            <w:pPr>
              <w:jc w:val="center"/>
              <w:rPr>
                <w:b/>
                <w:bCs/>
                <w:color w:val="FFFFFF"/>
                <w:sz w:val="22"/>
                <w:szCs w:val="22"/>
                <w:lang w:val="hr-HR"/>
              </w:rPr>
            </w:pPr>
            <w:r w:rsidRPr="008E4B24">
              <w:rPr>
                <w:b/>
                <w:bCs/>
                <w:color w:val="FFFFFF"/>
                <w:sz w:val="22"/>
                <w:szCs w:val="22"/>
                <w:lang w:val="hr-HR"/>
              </w:rPr>
              <w:t>PROGRAMI/AKTIVNOSTI/PROJEKTI</w:t>
            </w:r>
          </w:p>
        </w:tc>
        <w:tc>
          <w:tcPr>
            <w:tcW w:w="1519" w:type="dxa"/>
            <w:tcBorders>
              <w:top w:val="nil"/>
              <w:left w:val="nil"/>
              <w:bottom w:val="nil"/>
              <w:right w:val="nil"/>
            </w:tcBorders>
            <w:shd w:val="clear" w:color="000000" w:fill="0000FF"/>
            <w:noWrap/>
            <w:vAlign w:val="bottom"/>
            <w:hideMark/>
          </w:tcPr>
          <w:p w14:paraId="5753D3DB" w14:textId="77777777" w:rsidR="00B15A11" w:rsidRPr="008E4B24" w:rsidRDefault="00B15A11" w:rsidP="00DD61BB">
            <w:pPr>
              <w:jc w:val="right"/>
              <w:rPr>
                <w:b/>
                <w:bCs/>
                <w:color w:val="FFFFFF"/>
                <w:sz w:val="22"/>
                <w:szCs w:val="22"/>
                <w:lang w:val="hr-HR"/>
              </w:rPr>
            </w:pPr>
            <w:r w:rsidRPr="008E4B24">
              <w:rPr>
                <w:b/>
                <w:bCs/>
                <w:color w:val="FFFFFF"/>
                <w:sz w:val="22"/>
                <w:szCs w:val="22"/>
                <w:lang w:val="hr-HR"/>
              </w:rPr>
              <w:t>2025</w:t>
            </w:r>
          </w:p>
        </w:tc>
        <w:tc>
          <w:tcPr>
            <w:tcW w:w="1408" w:type="dxa"/>
            <w:tcBorders>
              <w:top w:val="nil"/>
              <w:left w:val="nil"/>
              <w:bottom w:val="nil"/>
              <w:right w:val="nil"/>
            </w:tcBorders>
            <w:shd w:val="clear" w:color="000000" w:fill="0000FF"/>
            <w:noWrap/>
            <w:vAlign w:val="bottom"/>
            <w:hideMark/>
          </w:tcPr>
          <w:p w14:paraId="45F35552" w14:textId="77777777" w:rsidR="00B15A11" w:rsidRPr="008E4B24" w:rsidRDefault="00B15A11" w:rsidP="00DD61BB">
            <w:pPr>
              <w:jc w:val="right"/>
              <w:rPr>
                <w:b/>
                <w:bCs/>
                <w:color w:val="FFFFFF"/>
                <w:sz w:val="22"/>
                <w:szCs w:val="22"/>
                <w:lang w:val="hr-HR"/>
              </w:rPr>
            </w:pPr>
            <w:r w:rsidRPr="008E4B24">
              <w:rPr>
                <w:b/>
                <w:bCs/>
                <w:color w:val="FFFFFF"/>
                <w:sz w:val="22"/>
                <w:szCs w:val="22"/>
                <w:lang w:val="hr-HR"/>
              </w:rPr>
              <w:t>2026</w:t>
            </w:r>
          </w:p>
        </w:tc>
        <w:tc>
          <w:tcPr>
            <w:tcW w:w="1408" w:type="dxa"/>
            <w:tcBorders>
              <w:top w:val="nil"/>
              <w:left w:val="nil"/>
              <w:bottom w:val="nil"/>
              <w:right w:val="nil"/>
            </w:tcBorders>
            <w:shd w:val="clear" w:color="000000" w:fill="0000FF"/>
            <w:noWrap/>
            <w:vAlign w:val="bottom"/>
            <w:hideMark/>
          </w:tcPr>
          <w:p w14:paraId="231CFFAF" w14:textId="77777777" w:rsidR="00B15A11" w:rsidRPr="008E4B24" w:rsidRDefault="00B15A11" w:rsidP="00DD61BB">
            <w:pPr>
              <w:jc w:val="right"/>
              <w:rPr>
                <w:b/>
                <w:bCs/>
                <w:color w:val="FFFFFF"/>
                <w:sz w:val="22"/>
                <w:szCs w:val="22"/>
                <w:lang w:val="hr-HR"/>
              </w:rPr>
            </w:pPr>
            <w:r w:rsidRPr="008E4B24">
              <w:rPr>
                <w:b/>
                <w:bCs/>
                <w:color w:val="FFFFFF"/>
                <w:sz w:val="22"/>
                <w:szCs w:val="22"/>
                <w:lang w:val="hr-HR"/>
              </w:rPr>
              <w:t>2027</w:t>
            </w:r>
          </w:p>
        </w:tc>
      </w:tr>
      <w:tr w:rsidR="00B15A11" w:rsidRPr="008E4B24" w14:paraId="6DB4735E" w14:textId="77777777" w:rsidTr="00B15A11">
        <w:trPr>
          <w:trHeight w:val="251"/>
          <w:jc w:val="center"/>
        </w:trPr>
        <w:tc>
          <w:tcPr>
            <w:tcW w:w="10061" w:type="dxa"/>
            <w:tcBorders>
              <w:top w:val="nil"/>
              <w:left w:val="nil"/>
              <w:bottom w:val="nil"/>
              <w:right w:val="nil"/>
            </w:tcBorders>
            <w:shd w:val="clear" w:color="000000" w:fill="0000FF"/>
            <w:noWrap/>
            <w:vAlign w:val="bottom"/>
            <w:hideMark/>
          </w:tcPr>
          <w:p w14:paraId="056995B4" w14:textId="77777777" w:rsidR="00B15A11" w:rsidRPr="008E4B24" w:rsidRDefault="00B15A11" w:rsidP="00DD61BB">
            <w:pPr>
              <w:rPr>
                <w:b/>
                <w:bCs/>
                <w:color w:val="FFFFFF"/>
                <w:sz w:val="22"/>
                <w:szCs w:val="22"/>
                <w:lang w:val="hr-HR"/>
              </w:rPr>
            </w:pPr>
            <w:r w:rsidRPr="008E4B24">
              <w:rPr>
                <w:b/>
                <w:bCs/>
                <w:color w:val="FFFFFF"/>
                <w:sz w:val="22"/>
                <w:szCs w:val="22"/>
                <w:lang w:val="hr-HR"/>
              </w:rPr>
              <w:t>Glava 00106 KOMUNALNE DJELATNOSTI</w:t>
            </w:r>
          </w:p>
        </w:tc>
        <w:tc>
          <w:tcPr>
            <w:tcW w:w="1519" w:type="dxa"/>
            <w:tcBorders>
              <w:top w:val="nil"/>
              <w:left w:val="nil"/>
              <w:bottom w:val="nil"/>
              <w:right w:val="nil"/>
            </w:tcBorders>
            <w:shd w:val="clear" w:color="000000" w:fill="0000FF"/>
            <w:noWrap/>
            <w:vAlign w:val="bottom"/>
            <w:hideMark/>
          </w:tcPr>
          <w:p w14:paraId="3EA0CEC4" w14:textId="77777777" w:rsidR="00B15A11" w:rsidRPr="008E4B24" w:rsidRDefault="00B15A11" w:rsidP="00DD61BB">
            <w:pPr>
              <w:jc w:val="right"/>
              <w:rPr>
                <w:b/>
                <w:bCs/>
                <w:color w:val="FFFFFF"/>
                <w:sz w:val="22"/>
                <w:szCs w:val="22"/>
                <w:lang w:val="hr-HR"/>
              </w:rPr>
            </w:pPr>
            <w:r w:rsidRPr="008E4B24">
              <w:rPr>
                <w:b/>
                <w:bCs/>
                <w:color w:val="FFFFFF"/>
                <w:sz w:val="22"/>
                <w:szCs w:val="22"/>
                <w:lang w:val="hr-HR"/>
              </w:rPr>
              <w:t>10.537.195,76</w:t>
            </w:r>
          </w:p>
        </w:tc>
        <w:tc>
          <w:tcPr>
            <w:tcW w:w="1408" w:type="dxa"/>
            <w:tcBorders>
              <w:top w:val="nil"/>
              <w:left w:val="nil"/>
              <w:bottom w:val="nil"/>
              <w:right w:val="nil"/>
            </w:tcBorders>
            <w:shd w:val="clear" w:color="000000" w:fill="0000FF"/>
            <w:noWrap/>
            <w:vAlign w:val="bottom"/>
            <w:hideMark/>
          </w:tcPr>
          <w:p w14:paraId="3A290DC5" w14:textId="77777777" w:rsidR="00B15A11" w:rsidRPr="008E4B24" w:rsidRDefault="00B15A11" w:rsidP="00DD61BB">
            <w:pPr>
              <w:jc w:val="right"/>
              <w:rPr>
                <w:b/>
                <w:bCs/>
                <w:color w:val="FFFFFF"/>
                <w:sz w:val="22"/>
                <w:szCs w:val="22"/>
                <w:lang w:val="hr-HR"/>
              </w:rPr>
            </w:pPr>
            <w:r w:rsidRPr="008E4B24">
              <w:rPr>
                <w:b/>
                <w:bCs/>
                <w:color w:val="FFFFFF"/>
                <w:sz w:val="22"/>
                <w:szCs w:val="22"/>
                <w:lang w:val="hr-HR"/>
              </w:rPr>
              <w:t>5.914.969,00</w:t>
            </w:r>
          </w:p>
        </w:tc>
        <w:tc>
          <w:tcPr>
            <w:tcW w:w="1408" w:type="dxa"/>
            <w:tcBorders>
              <w:top w:val="nil"/>
              <w:left w:val="nil"/>
              <w:bottom w:val="nil"/>
              <w:right w:val="nil"/>
            </w:tcBorders>
            <w:shd w:val="clear" w:color="000000" w:fill="0000FF"/>
            <w:noWrap/>
            <w:vAlign w:val="bottom"/>
            <w:hideMark/>
          </w:tcPr>
          <w:p w14:paraId="54020CDE" w14:textId="77777777" w:rsidR="00B15A11" w:rsidRPr="008E4B24" w:rsidRDefault="00B15A11" w:rsidP="00DD61BB">
            <w:pPr>
              <w:jc w:val="right"/>
              <w:rPr>
                <w:b/>
                <w:bCs/>
                <w:color w:val="FFFFFF"/>
                <w:sz w:val="22"/>
                <w:szCs w:val="22"/>
                <w:lang w:val="hr-HR"/>
              </w:rPr>
            </w:pPr>
            <w:r w:rsidRPr="008E4B24">
              <w:rPr>
                <w:b/>
                <w:bCs/>
                <w:color w:val="FFFFFF"/>
                <w:sz w:val="22"/>
                <w:szCs w:val="22"/>
                <w:lang w:val="hr-HR"/>
              </w:rPr>
              <w:t>5.999.122,00</w:t>
            </w:r>
          </w:p>
        </w:tc>
      </w:tr>
      <w:tr w:rsidR="00B15A11" w:rsidRPr="008E4B24" w14:paraId="1AB4A2D2" w14:textId="77777777" w:rsidTr="00B15A11">
        <w:trPr>
          <w:trHeight w:val="251"/>
          <w:jc w:val="center"/>
        </w:trPr>
        <w:tc>
          <w:tcPr>
            <w:tcW w:w="10061" w:type="dxa"/>
            <w:tcBorders>
              <w:top w:val="nil"/>
              <w:left w:val="nil"/>
              <w:bottom w:val="nil"/>
              <w:right w:val="nil"/>
            </w:tcBorders>
            <w:shd w:val="clear" w:color="000000" w:fill="9999FF"/>
            <w:noWrap/>
            <w:vAlign w:val="bottom"/>
            <w:hideMark/>
          </w:tcPr>
          <w:p w14:paraId="3EBACB5E" w14:textId="77777777" w:rsidR="00B15A11" w:rsidRPr="008E4B24" w:rsidRDefault="00B15A11" w:rsidP="00DD61BB">
            <w:pPr>
              <w:rPr>
                <w:b/>
                <w:bCs/>
                <w:color w:val="000000"/>
                <w:sz w:val="22"/>
                <w:szCs w:val="22"/>
                <w:lang w:val="hr-HR"/>
              </w:rPr>
            </w:pPr>
            <w:bookmarkStart w:id="2" w:name="_Hlk184728904"/>
            <w:r w:rsidRPr="008E4B24">
              <w:rPr>
                <w:b/>
                <w:bCs/>
                <w:color w:val="000000"/>
                <w:sz w:val="22"/>
                <w:szCs w:val="22"/>
                <w:lang w:val="hr-HR"/>
              </w:rPr>
              <w:t>Program 0410 Program održavanja komunalne infrastrukture u Općini Ližnjan-Lisignano</w:t>
            </w:r>
          </w:p>
        </w:tc>
        <w:tc>
          <w:tcPr>
            <w:tcW w:w="1519" w:type="dxa"/>
            <w:tcBorders>
              <w:top w:val="nil"/>
              <w:left w:val="nil"/>
              <w:bottom w:val="nil"/>
              <w:right w:val="nil"/>
            </w:tcBorders>
            <w:shd w:val="clear" w:color="000000" w:fill="9999FF"/>
            <w:noWrap/>
            <w:vAlign w:val="bottom"/>
            <w:hideMark/>
          </w:tcPr>
          <w:p w14:paraId="1F18B67C"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950.159,00</w:t>
            </w:r>
          </w:p>
        </w:tc>
        <w:tc>
          <w:tcPr>
            <w:tcW w:w="1408" w:type="dxa"/>
            <w:tcBorders>
              <w:top w:val="nil"/>
              <w:left w:val="nil"/>
              <w:bottom w:val="nil"/>
              <w:right w:val="nil"/>
            </w:tcBorders>
            <w:shd w:val="clear" w:color="000000" w:fill="9999FF"/>
            <w:noWrap/>
            <w:vAlign w:val="bottom"/>
            <w:hideMark/>
          </w:tcPr>
          <w:p w14:paraId="121D64A7"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978.664,00</w:t>
            </w:r>
          </w:p>
        </w:tc>
        <w:tc>
          <w:tcPr>
            <w:tcW w:w="1408" w:type="dxa"/>
            <w:tcBorders>
              <w:top w:val="nil"/>
              <w:left w:val="nil"/>
              <w:bottom w:val="nil"/>
              <w:right w:val="nil"/>
            </w:tcBorders>
            <w:shd w:val="clear" w:color="000000" w:fill="9999FF"/>
            <w:noWrap/>
            <w:vAlign w:val="bottom"/>
            <w:hideMark/>
          </w:tcPr>
          <w:p w14:paraId="0CAB1797"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1.008.026,00</w:t>
            </w:r>
          </w:p>
        </w:tc>
      </w:tr>
      <w:tr w:rsidR="00B15A11" w:rsidRPr="008E4B24" w14:paraId="4D750D52"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1ED71727" w14:textId="77777777" w:rsidR="00B15A11" w:rsidRPr="008E4B24" w:rsidRDefault="00B15A11" w:rsidP="00DD61BB">
            <w:pPr>
              <w:rPr>
                <w:b/>
                <w:bCs/>
                <w:color w:val="000000"/>
                <w:sz w:val="22"/>
                <w:szCs w:val="22"/>
                <w:lang w:val="hr-HR"/>
              </w:rPr>
            </w:pPr>
            <w:r w:rsidRPr="008E4B24">
              <w:rPr>
                <w:b/>
                <w:bCs/>
                <w:color w:val="000000"/>
                <w:sz w:val="22"/>
                <w:szCs w:val="22"/>
                <w:lang w:val="hr-HR"/>
              </w:rPr>
              <w:t>Aktivnost A410012 Održavanje građevina javne odvodnje oborinskih voda</w:t>
            </w:r>
          </w:p>
        </w:tc>
        <w:tc>
          <w:tcPr>
            <w:tcW w:w="1519" w:type="dxa"/>
            <w:tcBorders>
              <w:top w:val="nil"/>
              <w:left w:val="nil"/>
              <w:bottom w:val="nil"/>
              <w:right w:val="nil"/>
            </w:tcBorders>
            <w:shd w:val="clear" w:color="000000" w:fill="CCCCFF"/>
            <w:noWrap/>
            <w:vAlign w:val="bottom"/>
            <w:hideMark/>
          </w:tcPr>
          <w:p w14:paraId="3C9FE3DF"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14.000,00</w:t>
            </w:r>
          </w:p>
        </w:tc>
        <w:tc>
          <w:tcPr>
            <w:tcW w:w="1408" w:type="dxa"/>
            <w:tcBorders>
              <w:top w:val="nil"/>
              <w:left w:val="nil"/>
              <w:bottom w:val="nil"/>
              <w:right w:val="nil"/>
            </w:tcBorders>
            <w:shd w:val="clear" w:color="000000" w:fill="CCCCFF"/>
            <w:noWrap/>
            <w:vAlign w:val="bottom"/>
            <w:hideMark/>
          </w:tcPr>
          <w:p w14:paraId="5CF5BE66"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14.420,00</w:t>
            </w:r>
          </w:p>
        </w:tc>
        <w:tc>
          <w:tcPr>
            <w:tcW w:w="1408" w:type="dxa"/>
            <w:tcBorders>
              <w:top w:val="nil"/>
              <w:left w:val="nil"/>
              <w:bottom w:val="nil"/>
              <w:right w:val="nil"/>
            </w:tcBorders>
            <w:shd w:val="clear" w:color="000000" w:fill="CCCCFF"/>
            <w:noWrap/>
            <w:vAlign w:val="bottom"/>
            <w:hideMark/>
          </w:tcPr>
          <w:p w14:paraId="5A962778"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14.853,00</w:t>
            </w:r>
          </w:p>
        </w:tc>
      </w:tr>
      <w:tr w:rsidR="00B15A11" w:rsidRPr="008E4B24" w14:paraId="1E25D3AD"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1E8CDDC1" w14:textId="77777777" w:rsidR="00B15A11" w:rsidRPr="008E4B24" w:rsidRDefault="00B15A11" w:rsidP="00DD61BB">
            <w:pPr>
              <w:rPr>
                <w:b/>
                <w:bCs/>
                <w:color w:val="000000"/>
                <w:sz w:val="22"/>
                <w:szCs w:val="22"/>
                <w:lang w:val="hr-HR"/>
              </w:rPr>
            </w:pPr>
            <w:r w:rsidRPr="008E4B24">
              <w:rPr>
                <w:b/>
                <w:bCs/>
                <w:color w:val="000000"/>
                <w:sz w:val="22"/>
                <w:szCs w:val="22"/>
                <w:lang w:val="hr-HR"/>
              </w:rPr>
              <w:t>Aktivnost A410013 Održavanje javne rasvjete</w:t>
            </w:r>
          </w:p>
        </w:tc>
        <w:tc>
          <w:tcPr>
            <w:tcW w:w="1519" w:type="dxa"/>
            <w:tcBorders>
              <w:top w:val="nil"/>
              <w:left w:val="nil"/>
              <w:bottom w:val="nil"/>
              <w:right w:val="nil"/>
            </w:tcBorders>
            <w:shd w:val="clear" w:color="000000" w:fill="CCCCFF"/>
            <w:noWrap/>
            <w:vAlign w:val="bottom"/>
            <w:hideMark/>
          </w:tcPr>
          <w:p w14:paraId="1D23FC39"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98.200,00</w:t>
            </w:r>
          </w:p>
        </w:tc>
        <w:tc>
          <w:tcPr>
            <w:tcW w:w="1408" w:type="dxa"/>
            <w:tcBorders>
              <w:top w:val="nil"/>
              <w:left w:val="nil"/>
              <w:bottom w:val="nil"/>
              <w:right w:val="nil"/>
            </w:tcBorders>
            <w:shd w:val="clear" w:color="000000" w:fill="CCCCFF"/>
            <w:noWrap/>
            <w:vAlign w:val="bottom"/>
            <w:hideMark/>
          </w:tcPr>
          <w:p w14:paraId="088FD8A6"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101.146,00</w:t>
            </w:r>
          </w:p>
        </w:tc>
        <w:tc>
          <w:tcPr>
            <w:tcW w:w="1408" w:type="dxa"/>
            <w:tcBorders>
              <w:top w:val="nil"/>
              <w:left w:val="nil"/>
              <w:bottom w:val="nil"/>
              <w:right w:val="nil"/>
            </w:tcBorders>
            <w:shd w:val="clear" w:color="000000" w:fill="CCCCFF"/>
            <w:noWrap/>
            <w:vAlign w:val="bottom"/>
            <w:hideMark/>
          </w:tcPr>
          <w:p w14:paraId="117705CA"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104.180,00</w:t>
            </w:r>
          </w:p>
        </w:tc>
      </w:tr>
      <w:tr w:rsidR="00B15A11" w:rsidRPr="008E4B24" w14:paraId="2271A26C"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2C365DA7" w14:textId="77777777" w:rsidR="00B15A11" w:rsidRPr="008E4B24" w:rsidRDefault="00B15A11" w:rsidP="00DD61BB">
            <w:pPr>
              <w:rPr>
                <w:b/>
                <w:bCs/>
                <w:color w:val="000000"/>
                <w:sz w:val="22"/>
                <w:szCs w:val="22"/>
                <w:lang w:val="hr-HR"/>
              </w:rPr>
            </w:pPr>
            <w:r w:rsidRPr="008E4B24">
              <w:rPr>
                <w:b/>
                <w:bCs/>
                <w:color w:val="000000"/>
                <w:sz w:val="22"/>
                <w:szCs w:val="22"/>
                <w:lang w:val="hr-HR"/>
              </w:rPr>
              <w:t>Aktivnost A410014 Održavanje nerazvrstanih cesta</w:t>
            </w:r>
          </w:p>
        </w:tc>
        <w:tc>
          <w:tcPr>
            <w:tcW w:w="1519" w:type="dxa"/>
            <w:tcBorders>
              <w:top w:val="nil"/>
              <w:left w:val="nil"/>
              <w:bottom w:val="nil"/>
              <w:right w:val="nil"/>
            </w:tcBorders>
            <w:shd w:val="clear" w:color="000000" w:fill="CCCCFF"/>
            <w:noWrap/>
            <w:vAlign w:val="bottom"/>
            <w:hideMark/>
          </w:tcPr>
          <w:p w14:paraId="3CB3A649"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385.000,00</w:t>
            </w:r>
          </w:p>
        </w:tc>
        <w:tc>
          <w:tcPr>
            <w:tcW w:w="1408" w:type="dxa"/>
            <w:tcBorders>
              <w:top w:val="nil"/>
              <w:left w:val="nil"/>
              <w:bottom w:val="nil"/>
              <w:right w:val="nil"/>
            </w:tcBorders>
            <w:shd w:val="clear" w:color="000000" w:fill="CCCCFF"/>
            <w:noWrap/>
            <w:vAlign w:val="bottom"/>
            <w:hideMark/>
          </w:tcPr>
          <w:p w14:paraId="52FF1775"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396.550,00</w:t>
            </w:r>
          </w:p>
        </w:tc>
        <w:tc>
          <w:tcPr>
            <w:tcW w:w="1408" w:type="dxa"/>
            <w:tcBorders>
              <w:top w:val="nil"/>
              <w:left w:val="nil"/>
              <w:bottom w:val="nil"/>
              <w:right w:val="nil"/>
            </w:tcBorders>
            <w:shd w:val="clear" w:color="000000" w:fill="CCCCFF"/>
            <w:noWrap/>
            <w:vAlign w:val="bottom"/>
            <w:hideMark/>
          </w:tcPr>
          <w:p w14:paraId="1F33D4A6"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408.447,00</w:t>
            </w:r>
          </w:p>
        </w:tc>
      </w:tr>
      <w:tr w:rsidR="00B15A11" w:rsidRPr="008E4B24" w14:paraId="34EBDFC4"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7C70D2F6" w14:textId="77777777" w:rsidR="00B15A11" w:rsidRPr="008E4B24" w:rsidRDefault="00B15A11" w:rsidP="00DD61BB">
            <w:pPr>
              <w:rPr>
                <w:b/>
                <w:bCs/>
                <w:color w:val="000000"/>
                <w:sz w:val="22"/>
                <w:szCs w:val="22"/>
                <w:lang w:val="hr-HR"/>
              </w:rPr>
            </w:pPr>
            <w:r w:rsidRPr="008E4B24">
              <w:rPr>
                <w:b/>
                <w:bCs/>
                <w:color w:val="000000"/>
                <w:sz w:val="22"/>
                <w:szCs w:val="22"/>
                <w:lang w:val="hr-HR"/>
              </w:rPr>
              <w:t>Aktivnost A410015 Održavanje čistoće javnih površina</w:t>
            </w:r>
          </w:p>
        </w:tc>
        <w:tc>
          <w:tcPr>
            <w:tcW w:w="1519" w:type="dxa"/>
            <w:tcBorders>
              <w:top w:val="nil"/>
              <w:left w:val="nil"/>
              <w:bottom w:val="nil"/>
              <w:right w:val="nil"/>
            </w:tcBorders>
            <w:shd w:val="clear" w:color="000000" w:fill="CCCCFF"/>
            <w:noWrap/>
            <w:vAlign w:val="bottom"/>
            <w:hideMark/>
          </w:tcPr>
          <w:p w14:paraId="0F5A1D62"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173.459,00</w:t>
            </w:r>
          </w:p>
        </w:tc>
        <w:tc>
          <w:tcPr>
            <w:tcW w:w="1408" w:type="dxa"/>
            <w:tcBorders>
              <w:top w:val="nil"/>
              <w:left w:val="nil"/>
              <w:bottom w:val="nil"/>
              <w:right w:val="nil"/>
            </w:tcBorders>
            <w:shd w:val="clear" w:color="000000" w:fill="CCCCFF"/>
            <w:noWrap/>
            <w:vAlign w:val="bottom"/>
            <w:hideMark/>
          </w:tcPr>
          <w:p w14:paraId="0F25EF61"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178.663,00</w:t>
            </w:r>
          </w:p>
        </w:tc>
        <w:tc>
          <w:tcPr>
            <w:tcW w:w="1408" w:type="dxa"/>
            <w:tcBorders>
              <w:top w:val="nil"/>
              <w:left w:val="nil"/>
              <w:bottom w:val="nil"/>
              <w:right w:val="nil"/>
            </w:tcBorders>
            <w:shd w:val="clear" w:color="000000" w:fill="CCCCFF"/>
            <w:noWrap/>
            <w:vAlign w:val="bottom"/>
            <w:hideMark/>
          </w:tcPr>
          <w:p w14:paraId="3D5D073F"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184.024,00</w:t>
            </w:r>
          </w:p>
        </w:tc>
      </w:tr>
      <w:tr w:rsidR="00B15A11" w:rsidRPr="008E4B24" w14:paraId="70986FA9"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57F440E9" w14:textId="77777777" w:rsidR="00B15A11" w:rsidRPr="008E4B24" w:rsidRDefault="00B15A11" w:rsidP="00DD61BB">
            <w:pPr>
              <w:rPr>
                <w:b/>
                <w:bCs/>
                <w:color w:val="000000"/>
                <w:sz w:val="22"/>
                <w:szCs w:val="22"/>
                <w:lang w:val="hr-HR"/>
              </w:rPr>
            </w:pPr>
            <w:r w:rsidRPr="008E4B24">
              <w:rPr>
                <w:b/>
                <w:bCs/>
                <w:color w:val="000000"/>
                <w:sz w:val="22"/>
                <w:szCs w:val="22"/>
                <w:lang w:val="hr-HR"/>
              </w:rPr>
              <w:t>Aktivnost A410016 Održavanje javnih zelenih površina i površina na kojima nije dopušten promet motornim vozilima</w:t>
            </w:r>
          </w:p>
        </w:tc>
        <w:tc>
          <w:tcPr>
            <w:tcW w:w="1519" w:type="dxa"/>
            <w:tcBorders>
              <w:top w:val="nil"/>
              <w:left w:val="nil"/>
              <w:bottom w:val="nil"/>
              <w:right w:val="nil"/>
            </w:tcBorders>
            <w:shd w:val="clear" w:color="000000" w:fill="CCCCFF"/>
            <w:noWrap/>
            <w:vAlign w:val="bottom"/>
            <w:hideMark/>
          </w:tcPr>
          <w:p w14:paraId="506B1B43"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208.300,00</w:t>
            </w:r>
          </w:p>
        </w:tc>
        <w:tc>
          <w:tcPr>
            <w:tcW w:w="1408" w:type="dxa"/>
            <w:tcBorders>
              <w:top w:val="nil"/>
              <w:left w:val="nil"/>
              <w:bottom w:val="nil"/>
              <w:right w:val="nil"/>
            </w:tcBorders>
            <w:shd w:val="clear" w:color="000000" w:fill="CCCCFF"/>
            <w:noWrap/>
            <w:vAlign w:val="bottom"/>
            <w:hideMark/>
          </w:tcPr>
          <w:p w14:paraId="3801B368"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214.549,00</w:t>
            </w:r>
          </w:p>
        </w:tc>
        <w:tc>
          <w:tcPr>
            <w:tcW w:w="1408" w:type="dxa"/>
            <w:tcBorders>
              <w:top w:val="nil"/>
              <w:left w:val="nil"/>
              <w:bottom w:val="nil"/>
              <w:right w:val="nil"/>
            </w:tcBorders>
            <w:shd w:val="clear" w:color="000000" w:fill="CCCCFF"/>
            <w:noWrap/>
            <w:vAlign w:val="bottom"/>
            <w:hideMark/>
          </w:tcPr>
          <w:p w14:paraId="344C5CFF"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220.985,00</w:t>
            </w:r>
          </w:p>
        </w:tc>
      </w:tr>
      <w:tr w:rsidR="00B15A11" w:rsidRPr="008E4B24" w14:paraId="51DA6927"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23009C1C" w14:textId="77777777" w:rsidR="00B15A11" w:rsidRPr="008E4B24" w:rsidRDefault="00B15A11" w:rsidP="00DD61BB">
            <w:pPr>
              <w:rPr>
                <w:b/>
                <w:bCs/>
                <w:color w:val="000000"/>
                <w:sz w:val="22"/>
                <w:szCs w:val="22"/>
                <w:lang w:val="hr-HR"/>
              </w:rPr>
            </w:pPr>
            <w:r w:rsidRPr="008E4B24">
              <w:rPr>
                <w:b/>
                <w:bCs/>
                <w:color w:val="000000"/>
                <w:sz w:val="22"/>
                <w:szCs w:val="22"/>
                <w:lang w:val="hr-HR"/>
              </w:rPr>
              <w:t>Aktivnost A410017 Održavanje građevina, uređaja i predmeta javne namjene</w:t>
            </w:r>
          </w:p>
        </w:tc>
        <w:tc>
          <w:tcPr>
            <w:tcW w:w="1519" w:type="dxa"/>
            <w:tcBorders>
              <w:top w:val="nil"/>
              <w:left w:val="nil"/>
              <w:bottom w:val="nil"/>
              <w:right w:val="nil"/>
            </w:tcBorders>
            <w:shd w:val="clear" w:color="000000" w:fill="CCCCFF"/>
            <w:noWrap/>
            <w:vAlign w:val="bottom"/>
            <w:hideMark/>
          </w:tcPr>
          <w:p w14:paraId="69719F6F"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31.200,00</w:t>
            </w:r>
          </w:p>
        </w:tc>
        <w:tc>
          <w:tcPr>
            <w:tcW w:w="1408" w:type="dxa"/>
            <w:tcBorders>
              <w:top w:val="nil"/>
              <w:left w:val="nil"/>
              <w:bottom w:val="nil"/>
              <w:right w:val="nil"/>
            </w:tcBorders>
            <w:shd w:val="clear" w:color="000000" w:fill="CCCCFF"/>
            <w:noWrap/>
            <w:vAlign w:val="bottom"/>
            <w:hideMark/>
          </w:tcPr>
          <w:p w14:paraId="46FE472E"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32.136,00</w:t>
            </w:r>
          </w:p>
        </w:tc>
        <w:tc>
          <w:tcPr>
            <w:tcW w:w="1408" w:type="dxa"/>
            <w:tcBorders>
              <w:top w:val="nil"/>
              <w:left w:val="nil"/>
              <w:bottom w:val="nil"/>
              <w:right w:val="nil"/>
            </w:tcBorders>
            <w:shd w:val="clear" w:color="000000" w:fill="CCCCFF"/>
            <w:noWrap/>
            <w:vAlign w:val="bottom"/>
            <w:hideMark/>
          </w:tcPr>
          <w:p w14:paraId="23FD9218"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33.101,00</w:t>
            </w:r>
          </w:p>
        </w:tc>
      </w:tr>
      <w:tr w:rsidR="00B15A11" w:rsidRPr="008E4B24" w14:paraId="50D6989F"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4300CD1E" w14:textId="77777777" w:rsidR="00B15A11" w:rsidRPr="008E4B24" w:rsidRDefault="00B15A11" w:rsidP="00DD61BB">
            <w:pPr>
              <w:rPr>
                <w:b/>
                <w:bCs/>
                <w:color w:val="000000"/>
                <w:sz w:val="22"/>
                <w:szCs w:val="22"/>
                <w:lang w:val="hr-HR"/>
              </w:rPr>
            </w:pPr>
            <w:r w:rsidRPr="008E4B24">
              <w:rPr>
                <w:b/>
                <w:bCs/>
                <w:color w:val="000000"/>
                <w:sz w:val="22"/>
                <w:szCs w:val="22"/>
                <w:lang w:val="hr-HR"/>
              </w:rPr>
              <w:t xml:space="preserve">Aktivnost A410019 Održavanje groblja </w:t>
            </w:r>
          </w:p>
        </w:tc>
        <w:tc>
          <w:tcPr>
            <w:tcW w:w="1519" w:type="dxa"/>
            <w:tcBorders>
              <w:top w:val="nil"/>
              <w:left w:val="nil"/>
              <w:bottom w:val="nil"/>
              <w:right w:val="nil"/>
            </w:tcBorders>
            <w:shd w:val="clear" w:color="000000" w:fill="CCCCFF"/>
            <w:noWrap/>
            <w:vAlign w:val="bottom"/>
            <w:hideMark/>
          </w:tcPr>
          <w:p w14:paraId="10C9CA79"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40.000,00</w:t>
            </w:r>
          </w:p>
        </w:tc>
        <w:tc>
          <w:tcPr>
            <w:tcW w:w="1408" w:type="dxa"/>
            <w:tcBorders>
              <w:top w:val="nil"/>
              <w:left w:val="nil"/>
              <w:bottom w:val="nil"/>
              <w:right w:val="nil"/>
            </w:tcBorders>
            <w:shd w:val="clear" w:color="000000" w:fill="CCCCFF"/>
            <w:noWrap/>
            <w:vAlign w:val="bottom"/>
            <w:hideMark/>
          </w:tcPr>
          <w:p w14:paraId="28693DE1"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41.200,00</w:t>
            </w:r>
          </w:p>
        </w:tc>
        <w:tc>
          <w:tcPr>
            <w:tcW w:w="1408" w:type="dxa"/>
            <w:tcBorders>
              <w:top w:val="nil"/>
              <w:left w:val="nil"/>
              <w:bottom w:val="nil"/>
              <w:right w:val="nil"/>
            </w:tcBorders>
            <w:shd w:val="clear" w:color="000000" w:fill="CCCCFF"/>
            <w:noWrap/>
            <w:vAlign w:val="bottom"/>
            <w:hideMark/>
          </w:tcPr>
          <w:p w14:paraId="6877A3DF"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42.436,00</w:t>
            </w:r>
          </w:p>
        </w:tc>
      </w:tr>
      <w:bookmarkEnd w:id="2"/>
      <w:tr w:rsidR="00B15A11" w:rsidRPr="008E4B24" w14:paraId="587111E6" w14:textId="77777777" w:rsidTr="00B15A11">
        <w:trPr>
          <w:trHeight w:val="251"/>
          <w:jc w:val="center"/>
        </w:trPr>
        <w:tc>
          <w:tcPr>
            <w:tcW w:w="10061" w:type="dxa"/>
            <w:tcBorders>
              <w:top w:val="nil"/>
              <w:left w:val="nil"/>
              <w:bottom w:val="nil"/>
              <w:right w:val="nil"/>
            </w:tcBorders>
            <w:shd w:val="clear" w:color="000000" w:fill="9999FF"/>
            <w:noWrap/>
            <w:vAlign w:val="bottom"/>
            <w:hideMark/>
          </w:tcPr>
          <w:p w14:paraId="53A9FA35" w14:textId="77777777" w:rsidR="00B15A11" w:rsidRPr="008E4B24" w:rsidRDefault="00B15A11" w:rsidP="00DD61BB">
            <w:pPr>
              <w:rPr>
                <w:b/>
                <w:bCs/>
                <w:color w:val="000000"/>
                <w:sz w:val="22"/>
                <w:szCs w:val="22"/>
                <w:lang w:val="hr-HR"/>
              </w:rPr>
            </w:pPr>
            <w:r w:rsidRPr="008E4B24">
              <w:rPr>
                <w:b/>
                <w:bCs/>
                <w:color w:val="000000"/>
                <w:sz w:val="22"/>
                <w:szCs w:val="22"/>
                <w:lang w:val="hr-HR"/>
              </w:rPr>
              <w:t xml:space="preserve">Program 4100 Komunalna poduzeća za obavljanje komunalnih djelatnosti održavanja </w:t>
            </w:r>
          </w:p>
        </w:tc>
        <w:tc>
          <w:tcPr>
            <w:tcW w:w="1519" w:type="dxa"/>
            <w:tcBorders>
              <w:top w:val="nil"/>
              <w:left w:val="nil"/>
              <w:bottom w:val="nil"/>
              <w:right w:val="nil"/>
            </w:tcBorders>
            <w:shd w:val="clear" w:color="000000" w:fill="9999FF"/>
            <w:noWrap/>
            <w:vAlign w:val="bottom"/>
            <w:hideMark/>
          </w:tcPr>
          <w:p w14:paraId="3AF0930E"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151.000,00</w:t>
            </w:r>
          </w:p>
        </w:tc>
        <w:tc>
          <w:tcPr>
            <w:tcW w:w="1408" w:type="dxa"/>
            <w:tcBorders>
              <w:top w:val="nil"/>
              <w:left w:val="nil"/>
              <w:bottom w:val="nil"/>
              <w:right w:val="nil"/>
            </w:tcBorders>
            <w:shd w:val="clear" w:color="000000" w:fill="9999FF"/>
            <w:noWrap/>
            <w:vAlign w:val="bottom"/>
            <w:hideMark/>
          </w:tcPr>
          <w:p w14:paraId="3A4644B9"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0,00</w:t>
            </w:r>
          </w:p>
        </w:tc>
        <w:tc>
          <w:tcPr>
            <w:tcW w:w="1408" w:type="dxa"/>
            <w:tcBorders>
              <w:top w:val="nil"/>
              <w:left w:val="nil"/>
              <w:bottom w:val="nil"/>
              <w:right w:val="nil"/>
            </w:tcBorders>
            <w:shd w:val="clear" w:color="000000" w:fill="9999FF"/>
            <w:noWrap/>
            <w:vAlign w:val="bottom"/>
            <w:hideMark/>
          </w:tcPr>
          <w:p w14:paraId="34C72F5F"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0,00</w:t>
            </w:r>
          </w:p>
        </w:tc>
      </w:tr>
      <w:tr w:rsidR="00B15A11" w:rsidRPr="008E4B24" w14:paraId="48A1879C"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04C87BDA" w14:textId="77777777" w:rsidR="00B15A11" w:rsidRPr="008E4B24" w:rsidRDefault="00B15A11" w:rsidP="00DD61BB">
            <w:pPr>
              <w:rPr>
                <w:b/>
                <w:bCs/>
                <w:color w:val="000000"/>
                <w:sz w:val="22"/>
                <w:szCs w:val="22"/>
                <w:lang w:val="hr-HR"/>
              </w:rPr>
            </w:pPr>
            <w:r w:rsidRPr="008E4B24">
              <w:rPr>
                <w:b/>
                <w:bCs/>
                <w:color w:val="000000"/>
                <w:sz w:val="22"/>
                <w:szCs w:val="22"/>
                <w:lang w:val="hr-HR"/>
              </w:rPr>
              <w:t xml:space="preserve">Kapitalni projekt K410010 Kapitalne potpore za nabavu opreme, radnih strojeva i vozila </w:t>
            </w:r>
          </w:p>
        </w:tc>
        <w:tc>
          <w:tcPr>
            <w:tcW w:w="1519" w:type="dxa"/>
            <w:tcBorders>
              <w:top w:val="nil"/>
              <w:left w:val="nil"/>
              <w:bottom w:val="nil"/>
              <w:right w:val="nil"/>
            </w:tcBorders>
            <w:shd w:val="clear" w:color="000000" w:fill="CCCCFF"/>
            <w:noWrap/>
            <w:vAlign w:val="bottom"/>
            <w:hideMark/>
          </w:tcPr>
          <w:p w14:paraId="1A43FEC3"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151.000,00</w:t>
            </w:r>
          </w:p>
        </w:tc>
        <w:tc>
          <w:tcPr>
            <w:tcW w:w="1408" w:type="dxa"/>
            <w:tcBorders>
              <w:top w:val="nil"/>
              <w:left w:val="nil"/>
              <w:bottom w:val="nil"/>
              <w:right w:val="nil"/>
            </w:tcBorders>
            <w:shd w:val="clear" w:color="000000" w:fill="CCCCFF"/>
            <w:noWrap/>
            <w:vAlign w:val="bottom"/>
            <w:hideMark/>
          </w:tcPr>
          <w:p w14:paraId="3D914AE4"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0,00</w:t>
            </w:r>
          </w:p>
        </w:tc>
        <w:tc>
          <w:tcPr>
            <w:tcW w:w="1408" w:type="dxa"/>
            <w:tcBorders>
              <w:top w:val="nil"/>
              <w:left w:val="nil"/>
              <w:bottom w:val="nil"/>
              <w:right w:val="nil"/>
            </w:tcBorders>
            <w:shd w:val="clear" w:color="000000" w:fill="CCCCFF"/>
            <w:noWrap/>
            <w:vAlign w:val="bottom"/>
            <w:hideMark/>
          </w:tcPr>
          <w:p w14:paraId="09F2F4AF"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0,00</w:t>
            </w:r>
          </w:p>
        </w:tc>
      </w:tr>
      <w:tr w:rsidR="00B15A11" w:rsidRPr="008E4B24" w14:paraId="713C45B7" w14:textId="77777777" w:rsidTr="00B15A11">
        <w:trPr>
          <w:trHeight w:val="251"/>
          <w:jc w:val="center"/>
        </w:trPr>
        <w:tc>
          <w:tcPr>
            <w:tcW w:w="10061" w:type="dxa"/>
            <w:tcBorders>
              <w:top w:val="nil"/>
              <w:left w:val="nil"/>
              <w:bottom w:val="nil"/>
              <w:right w:val="nil"/>
            </w:tcBorders>
            <w:shd w:val="clear" w:color="000000" w:fill="9999FF"/>
            <w:noWrap/>
            <w:vAlign w:val="bottom"/>
            <w:hideMark/>
          </w:tcPr>
          <w:p w14:paraId="77DC41B0" w14:textId="77777777" w:rsidR="00B15A11" w:rsidRPr="008E4B24" w:rsidRDefault="00B15A11" w:rsidP="00DD61BB">
            <w:pPr>
              <w:rPr>
                <w:b/>
                <w:bCs/>
                <w:color w:val="000000"/>
                <w:sz w:val="22"/>
                <w:szCs w:val="22"/>
                <w:lang w:val="hr-HR"/>
              </w:rPr>
            </w:pPr>
            <w:r w:rsidRPr="008E4B24">
              <w:rPr>
                <w:b/>
                <w:bCs/>
                <w:color w:val="000000"/>
                <w:sz w:val="22"/>
                <w:szCs w:val="22"/>
                <w:lang w:val="hr-HR"/>
              </w:rPr>
              <w:t xml:space="preserve">Program 4300 Održavanje zgrada i ostalih objekata </w:t>
            </w:r>
          </w:p>
        </w:tc>
        <w:tc>
          <w:tcPr>
            <w:tcW w:w="1519" w:type="dxa"/>
            <w:tcBorders>
              <w:top w:val="nil"/>
              <w:left w:val="nil"/>
              <w:bottom w:val="nil"/>
              <w:right w:val="nil"/>
            </w:tcBorders>
            <w:shd w:val="clear" w:color="000000" w:fill="9999FF"/>
            <w:noWrap/>
            <w:vAlign w:val="bottom"/>
            <w:hideMark/>
          </w:tcPr>
          <w:p w14:paraId="57D0EADB"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114.098,00</w:t>
            </w:r>
          </w:p>
        </w:tc>
        <w:tc>
          <w:tcPr>
            <w:tcW w:w="1408" w:type="dxa"/>
            <w:tcBorders>
              <w:top w:val="nil"/>
              <w:left w:val="nil"/>
              <w:bottom w:val="nil"/>
              <w:right w:val="nil"/>
            </w:tcBorders>
            <w:shd w:val="clear" w:color="000000" w:fill="9999FF"/>
            <w:noWrap/>
            <w:vAlign w:val="bottom"/>
            <w:hideMark/>
          </w:tcPr>
          <w:p w14:paraId="04CEBF62"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117.521,00</w:t>
            </w:r>
          </w:p>
        </w:tc>
        <w:tc>
          <w:tcPr>
            <w:tcW w:w="1408" w:type="dxa"/>
            <w:tcBorders>
              <w:top w:val="nil"/>
              <w:left w:val="nil"/>
              <w:bottom w:val="nil"/>
              <w:right w:val="nil"/>
            </w:tcBorders>
            <w:shd w:val="clear" w:color="000000" w:fill="9999FF"/>
            <w:noWrap/>
            <w:vAlign w:val="bottom"/>
            <w:hideMark/>
          </w:tcPr>
          <w:p w14:paraId="0A90D4B1"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121.047,00</w:t>
            </w:r>
          </w:p>
        </w:tc>
      </w:tr>
      <w:tr w:rsidR="00B15A11" w:rsidRPr="008E4B24" w14:paraId="6E18FE51"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304B7F42" w14:textId="77777777" w:rsidR="00B15A11" w:rsidRPr="008E4B24" w:rsidRDefault="00B15A11" w:rsidP="00DD61BB">
            <w:pPr>
              <w:rPr>
                <w:b/>
                <w:bCs/>
                <w:color w:val="000000"/>
                <w:sz w:val="22"/>
                <w:szCs w:val="22"/>
                <w:lang w:val="hr-HR"/>
              </w:rPr>
            </w:pPr>
            <w:r w:rsidRPr="008E4B24">
              <w:rPr>
                <w:b/>
                <w:bCs/>
                <w:color w:val="000000"/>
                <w:sz w:val="22"/>
                <w:szCs w:val="22"/>
                <w:lang w:val="hr-HR"/>
              </w:rPr>
              <w:t xml:space="preserve">Aktivnost A430016 Održavanje zgrada i ostalih objekata </w:t>
            </w:r>
          </w:p>
        </w:tc>
        <w:tc>
          <w:tcPr>
            <w:tcW w:w="1519" w:type="dxa"/>
            <w:tcBorders>
              <w:top w:val="nil"/>
              <w:left w:val="nil"/>
              <w:bottom w:val="nil"/>
              <w:right w:val="nil"/>
            </w:tcBorders>
            <w:shd w:val="clear" w:color="000000" w:fill="CCCCFF"/>
            <w:noWrap/>
            <w:vAlign w:val="bottom"/>
            <w:hideMark/>
          </w:tcPr>
          <w:p w14:paraId="5B5DD187"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114.098,00</w:t>
            </w:r>
          </w:p>
        </w:tc>
        <w:tc>
          <w:tcPr>
            <w:tcW w:w="1408" w:type="dxa"/>
            <w:tcBorders>
              <w:top w:val="nil"/>
              <w:left w:val="nil"/>
              <w:bottom w:val="nil"/>
              <w:right w:val="nil"/>
            </w:tcBorders>
            <w:shd w:val="clear" w:color="000000" w:fill="CCCCFF"/>
            <w:noWrap/>
            <w:vAlign w:val="bottom"/>
            <w:hideMark/>
          </w:tcPr>
          <w:p w14:paraId="393C1DFB"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117.521,00</w:t>
            </w:r>
          </w:p>
        </w:tc>
        <w:tc>
          <w:tcPr>
            <w:tcW w:w="1408" w:type="dxa"/>
            <w:tcBorders>
              <w:top w:val="nil"/>
              <w:left w:val="nil"/>
              <w:bottom w:val="nil"/>
              <w:right w:val="nil"/>
            </w:tcBorders>
            <w:shd w:val="clear" w:color="000000" w:fill="CCCCFF"/>
            <w:noWrap/>
            <w:vAlign w:val="bottom"/>
            <w:hideMark/>
          </w:tcPr>
          <w:p w14:paraId="5256FC47"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121.047,00</w:t>
            </w:r>
          </w:p>
        </w:tc>
      </w:tr>
      <w:tr w:rsidR="00B15A11" w:rsidRPr="008E4B24" w14:paraId="2AB3B150" w14:textId="77777777" w:rsidTr="00B15A11">
        <w:trPr>
          <w:trHeight w:val="251"/>
          <w:jc w:val="center"/>
        </w:trPr>
        <w:tc>
          <w:tcPr>
            <w:tcW w:w="10061" w:type="dxa"/>
            <w:tcBorders>
              <w:top w:val="nil"/>
              <w:left w:val="nil"/>
              <w:bottom w:val="nil"/>
              <w:right w:val="nil"/>
            </w:tcBorders>
            <w:shd w:val="clear" w:color="000000" w:fill="9999FF"/>
            <w:noWrap/>
            <w:vAlign w:val="bottom"/>
            <w:hideMark/>
          </w:tcPr>
          <w:p w14:paraId="4FE1510D" w14:textId="77777777" w:rsidR="00B15A11" w:rsidRPr="008E4B24" w:rsidRDefault="00B15A11" w:rsidP="00DD61BB">
            <w:pPr>
              <w:rPr>
                <w:b/>
                <w:bCs/>
                <w:color w:val="000000"/>
                <w:sz w:val="22"/>
                <w:szCs w:val="22"/>
                <w:lang w:val="hr-HR"/>
              </w:rPr>
            </w:pPr>
            <w:r w:rsidRPr="008E4B24">
              <w:rPr>
                <w:b/>
                <w:bCs/>
                <w:color w:val="000000"/>
                <w:sz w:val="22"/>
                <w:szCs w:val="22"/>
                <w:lang w:val="hr-HR"/>
              </w:rPr>
              <w:t xml:space="preserve">Program 0500 Gradnja i uređenje ostalih objekata  ( zgrade, poslovni objekti, škole, vrtići) u vlasništvu Općine </w:t>
            </w:r>
          </w:p>
        </w:tc>
        <w:tc>
          <w:tcPr>
            <w:tcW w:w="1519" w:type="dxa"/>
            <w:tcBorders>
              <w:top w:val="nil"/>
              <w:left w:val="nil"/>
              <w:bottom w:val="nil"/>
              <w:right w:val="nil"/>
            </w:tcBorders>
            <w:shd w:val="clear" w:color="000000" w:fill="9999FF"/>
            <w:noWrap/>
            <w:vAlign w:val="bottom"/>
            <w:hideMark/>
          </w:tcPr>
          <w:p w14:paraId="11EF41A8"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3.551.811,76</w:t>
            </w:r>
          </w:p>
        </w:tc>
        <w:tc>
          <w:tcPr>
            <w:tcW w:w="1408" w:type="dxa"/>
            <w:tcBorders>
              <w:top w:val="nil"/>
              <w:left w:val="nil"/>
              <w:bottom w:val="nil"/>
              <w:right w:val="nil"/>
            </w:tcBorders>
            <w:shd w:val="clear" w:color="000000" w:fill="9999FF"/>
            <w:noWrap/>
            <w:vAlign w:val="bottom"/>
            <w:hideMark/>
          </w:tcPr>
          <w:p w14:paraId="22B68D05"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1.526.949,00</w:t>
            </w:r>
          </w:p>
        </w:tc>
        <w:tc>
          <w:tcPr>
            <w:tcW w:w="1408" w:type="dxa"/>
            <w:tcBorders>
              <w:top w:val="nil"/>
              <w:left w:val="nil"/>
              <w:bottom w:val="nil"/>
              <w:right w:val="nil"/>
            </w:tcBorders>
            <w:shd w:val="clear" w:color="000000" w:fill="9999FF"/>
            <w:noWrap/>
            <w:vAlign w:val="bottom"/>
            <w:hideMark/>
          </w:tcPr>
          <w:p w14:paraId="504CBB21"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1.673.258,00</w:t>
            </w:r>
          </w:p>
        </w:tc>
      </w:tr>
      <w:tr w:rsidR="00B15A11" w:rsidRPr="008E4B24" w14:paraId="48506A27"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4AA6191D" w14:textId="77777777" w:rsidR="00B15A11" w:rsidRPr="008E4B24" w:rsidRDefault="00B15A11" w:rsidP="00DD61BB">
            <w:pPr>
              <w:rPr>
                <w:b/>
                <w:bCs/>
                <w:color w:val="000000"/>
                <w:sz w:val="22"/>
                <w:szCs w:val="22"/>
                <w:lang w:val="hr-HR"/>
              </w:rPr>
            </w:pPr>
            <w:r w:rsidRPr="008E4B24">
              <w:rPr>
                <w:b/>
                <w:bCs/>
                <w:color w:val="000000"/>
                <w:sz w:val="22"/>
                <w:szCs w:val="22"/>
                <w:lang w:val="hr-HR"/>
              </w:rPr>
              <w:t>Kapitalni projekt K100028 Gradnja i uređenje objekata u vlasništvu Općine Ližnjan</w:t>
            </w:r>
          </w:p>
        </w:tc>
        <w:tc>
          <w:tcPr>
            <w:tcW w:w="1519" w:type="dxa"/>
            <w:tcBorders>
              <w:top w:val="nil"/>
              <w:left w:val="nil"/>
              <w:bottom w:val="nil"/>
              <w:right w:val="nil"/>
            </w:tcBorders>
            <w:shd w:val="clear" w:color="000000" w:fill="CCCCFF"/>
            <w:noWrap/>
            <w:vAlign w:val="bottom"/>
            <w:hideMark/>
          </w:tcPr>
          <w:p w14:paraId="611E3936"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70.000,00</w:t>
            </w:r>
          </w:p>
        </w:tc>
        <w:tc>
          <w:tcPr>
            <w:tcW w:w="1408" w:type="dxa"/>
            <w:tcBorders>
              <w:top w:val="nil"/>
              <w:left w:val="nil"/>
              <w:bottom w:val="nil"/>
              <w:right w:val="nil"/>
            </w:tcBorders>
            <w:shd w:val="clear" w:color="000000" w:fill="CCCCFF"/>
            <w:noWrap/>
            <w:vAlign w:val="bottom"/>
            <w:hideMark/>
          </w:tcPr>
          <w:p w14:paraId="5F85B7FD"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900.000,00</w:t>
            </w:r>
          </w:p>
        </w:tc>
        <w:tc>
          <w:tcPr>
            <w:tcW w:w="1408" w:type="dxa"/>
            <w:tcBorders>
              <w:top w:val="nil"/>
              <w:left w:val="nil"/>
              <w:bottom w:val="nil"/>
              <w:right w:val="nil"/>
            </w:tcBorders>
            <w:shd w:val="clear" w:color="000000" w:fill="CCCCFF"/>
            <w:noWrap/>
            <w:vAlign w:val="bottom"/>
            <w:hideMark/>
          </w:tcPr>
          <w:p w14:paraId="27F049EA"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1.012.000,00</w:t>
            </w:r>
          </w:p>
        </w:tc>
      </w:tr>
      <w:tr w:rsidR="00B15A11" w:rsidRPr="008E4B24" w14:paraId="02190017"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50053355" w14:textId="77777777" w:rsidR="00B15A11" w:rsidRPr="008E4B24" w:rsidRDefault="00B15A11" w:rsidP="00DD61BB">
            <w:pPr>
              <w:rPr>
                <w:b/>
                <w:bCs/>
                <w:color w:val="000000"/>
                <w:sz w:val="22"/>
                <w:szCs w:val="22"/>
                <w:lang w:val="hr-HR"/>
              </w:rPr>
            </w:pPr>
            <w:r w:rsidRPr="008E4B24">
              <w:rPr>
                <w:b/>
                <w:bCs/>
                <w:color w:val="000000"/>
                <w:sz w:val="22"/>
                <w:szCs w:val="22"/>
                <w:lang w:val="hr-HR"/>
              </w:rPr>
              <w:t>Kapitalni projekt K100030 Energetska obnova objekata u vlasništvu Općine Ližnjan</w:t>
            </w:r>
          </w:p>
        </w:tc>
        <w:tc>
          <w:tcPr>
            <w:tcW w:w="1519" w:type="dxa"/>
            <w:tcBorders>
              <w:top w:val="nil"/>
              <w:left w:val="nil"/>
              <w:bottom w:val="nil"/>
              <w:right w:val="nil"/>
            </w:tcBorders>
            <w:shd w:val="clear" w:color="000000" w:fill="CCCCFF"/>
            <w:noWrap/>
            <w:vAlign w:val="bottom"/>
            <w:hideMark/>
          </w:tcPr>
          <w:p w14:paraId="728F238F"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222.500,00</w:t>
            </w:r>
          </w:p>
        </w:tc>
        <w:tc>
          <w:tcPr>
            <w:tcW w:w="1408" w:type="dxa"/>
            <w:tcBorders>
              <w:top w:val="nil"/>
              <w:left w:val="nil"/>
              <w:bottom w:val="nil"/>
              <w:right w:val="nil"/>
            </w:tcBorders>
            <w:shd w:val="clear" w:color="000000" w:fill="CCCCFF"/>
            <w:noWrap/>
            <w:vAlign w:val="bottom"/>
            <w:hideMark/>
          </w:tcPr>
          <w:p w14:paraId="7854236D"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229.175,00</w:t>
            </w:r>
          </w:p>
        </w:tc>
        <w:tc>
          <w:tcPr>
            <w:tcW w:w="1408" w:type="dxa"/>
            <w:tcBorders>
              <w:top w:val="nil"/>
              <w:left w:val="nil"/>
              <w:bottom w:val="nil"/>
              <w:right w:val="nil"/>
            </w:tcBorders>
            <w:shd w:val="clear" w:color="000000" w:fill="CCCCFF"/>
            <w:noWrap/>
            <w:vAlign w:val="bottom"/>
            <w:hideMark/>
          </w:tcPr>
          <w:p w14:paraId="4EDFFDD0"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236.050,00</w:t>
            </w:r>
          </w:p>
        </w:tc>
      </w:tr>
      <w:tr w:rsidR="00B15A11" w:rsidRPr="008E4B24" w14:paraId="4B3FD896"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14251892" w14:textId="77777777" w:rsidR="00B15A11" w:rsidRPr="008E4B24" w:rsidRDefault="00B15A11" w:rsidP="00DD61BB">
            <w:pPr>
              <w:rPr>
                <w:b/>
                <w:bCs/>
                <w:color w:val="000000"/>
                <w:sz w:val="22"/>
                <w:szCs w:val="22"/>
                <w:lang w:val="hr-HR"/>
              </w:rPr>
            </w:pPr>
            <w:r w:rsidRPr="008E4B24">
              <w:rPr>
                <w:b/>
                <w:bCs/>
                <w:color w:val="000000"/>
                <w:sz w:val="22"/>
                <w:szCs w:val="22"/>
                <w:lang w:val="hr-HR"/>
              </w:rPr>
              <w:t>Kapitalni projekt K100043 Otplata kredita za dječji vrtić u Ližnjanu</w:t>
            </w:r>
          </w:p>
        </w:tc>
        <w:tc>
          <w:tcPr>
            <w:tcW w:w="1519" w:type="dxa"/>
            <w:tcBorders>
              <w:top w:val="nil"/>
              <w:left w:val="nil"/>
              <w:bottom w:val="nil"/>
              <w:right w:val="nil"/>
            </w:tcBorders>
            <w:shd w:val="clear" w:color="000000" w:fill="CCCCFF"/>
            <w:noWrap/>
            <w:vAlign w:val="bottom"/>
            <w:hideMark/>
          </w:tcPr>
          <w:p w14:paraId="6E2C64F1"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18.000,00</w:t>
            </w:r>
          </w:p>
        </w:tc>
        <w:tc>
          <w:tcPr>
            <w:tcW w:w="1408" w:type="dxa"/>
            <w:tcBorders>
              <w:top w:val="nil"/>
              <w:left w:val="nil"/>
              <w:bottom w:val="nil"/>
              <w:right w:val="nil"/>
            </w:tcBorders>
            <w:shd w:val="clear" w:color="000000" w:fill="CCCCFF"/>
            <w:noWrap/>
            <w:vAlign w:val="bottom"/>
            <w:hideMark/>
          </w:tcPr>
          <w:p w14:paraId="38296278"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18.540,00</w:t>
            </w:r>
          </w:p>
        </w:tc>
        <w:tc>
          <w:tcPr>
            <w:tcW w:w="1408" w:type="dxa"/>
            <w:tcBorders>
              <w:top w:val="nil"/>
              <w:left w:val="nil"/>
              <w:bottom w:val="nil"/>
              <w:right w:val="nil"/>
            </w:tcBorders>
            <w:shd w:val="clear" w:color="000000" w:fill="CCCCFF"/>
            <w:noWrap/>
            <w:vAlign w:val="bottom"/>
            <w:hideMark/>
          </w:tcPr>
          <w:p w14:paraId="26B3653F"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19.097,00</w:t>
            </w:r>
          </w:p>
        </w:tc>
      </w:tr>
      <w:tr w:rsidR="00B15A11" w:rsidRPr="008E4B24" w14:paraId="3388053B"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6B64BCE5" w14:textId="77777777" w:rsidR="00B15A11" w:rsidRPr="008E4B24" w:rsidRDefault="00B15A11" w:rsidP="00DD61BB">
            <w:pPr>
              <w:rPr>
                <w:b/>
                <w:bCs/>
                <w:color w:val="000000"/>
                <w:sz w:val="22"/>
                <w:szCs w:val="22"/>
                <w:lang w:val="hr-HR"/>
              </w:rPr>
            </w:pPr>
            <w:r w:rsidRPr="008E4B24">
              <w:rPr>
                <w:b/>
                <w:bCs/>
                <w:color w:val="000000"/>
                <w:sz w:val="22"/>
                <w:szCs w:val="22"/>
                <w:lang w:val="hr-HR"/>
              </w:rPr>
              <w:t>Kapitalni projekt K500050 Izgradnja i opremanje zgrade dječjeg vrtića u Šišanu-Sissano sa programom na talijanskom jeziku</w:t>
            </w:r>
          </w:p>
        </w:tc>
        <w:tc>
          <w:tcPr>
            <w:tcW w:w="1519" w:type="dxa"/>
            <w:tcBorders>
              <w:top w:val="nil"/>
              <w:left w:val="nil"/>
              <w:bottom w:val="nil"/>
              <w:right w:val="nil"/>
            </w:tcBorders>
            <w:shd w:val="clear" w:color="000000" w:fill="CCCCFF"/>
            <w:noWrap/>
            <w:vAlign w:val="bottom"/>
            <w:hideMark/>
          </w:tcPr>
          <w:p w14:paraId="12AF8532"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944.632,76</w:t>
            </w:r>
          </w:p>
        </w:tc>
        <w:tc>
          <w:tcPr>
            <w:tcW w:w="1408" w:type="dxa"/>
            <w:tcBorders>
              <w:top w:val="nil"/>
              <w:left w:val="nil"/>
              <w:bottom w:val="nil"/>
              <w:right w:val="nil"/>
            </w:tcBorders>
            <w:shd w:val="clear" w:color="000000" w:fill="CCCCFF"/>
            <w:noWrap/>
            <w:vAlign w:val="bottom"/>
            <w:hideMark/>
          </w:tcPr>
          <w:p w14:paraId="72958722"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150.000,00</w:t>
            </w:r>
          </w:p>
        </w:tc>
        <w:tc>
          <w:tcPr>
            <w:tcW w:w="1408" w:type="dxa"/>
            <w:tcBorders>
              <w:top w:val="nil"/>
              <w:left w:val="nil"/>
              <w:bottom w:val="nil"/>
              <w:right w:val="nil"/>
            </w:tcBorders>
            <w:shd w:val="clear" w:color="000000" w:fill="CCCCFF"/>
            <w:noWrap/>
            <w:vAlign w:val="bottom"/>
            <w:hideMark/>
          </w:tcPr>
          <w:p w14:paraId="6D6E177D"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170.000,00</w:t>
            </w:r>
          </w:p>
        </w:tc>
      </w:tr>
      <w:tr w:rsidR="00B15A11" w:rsidRPr="008E4B24" w14:paraId="289E656E"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043D74CA" w14:textId="77777777" w:rsidR="00B15A11" w:rsidRPr="008E4B24" w:rsidRDefault="00B15A11" w:rsidP="00DD61BB">
            <w:pPr>
              <w:rPr>
                <w:b/>
                <w:bCs/>
                <w:color w:val="000000"/>
                <w:sz w:val="22"/>
                <w:szCs w:val="22"/>
                <w:lang w:val="hr-HR"/>
              </w:rPr>
            </w:pPr>
            <w:r w:rsidRPr="008E4B24">
              <w:rPr>
                <w:b/>
                <w:bCs/>
                <w:color w:val="000000"/>
                <w:sz w:val="22"/>
                <w:szCs w:val="22"/>
                <w:lang w:val="hr-HR"/>
              </w:rPr>
              <w:t>Kapitalni projekt K500100 Rekonstrukcija stare škole u Jadreškima - objekt društvene namjene</w:t>
            </w:r>
          </w:p>
        </w:tc>
        <w:tc>
          <w:tcPr>
            <w:tcW w:w="1519" w:type="dxa"/>
            <w:tcBorders>
              <w:top w:val="nil"/>
              <w:left w:val="nil"/>
              <w:bottom w:val="nil"/>
              <w:right w:val="nil"/>
            </w:tcBorders>
            <w:shd w:val="clear" w:color="000000" w:fill="CCCCFF"/>
            <w:noWrap/>
            <w:vAlign w:val="bottom"/>
            <w:hideMark/>
          </w:tcPr>
          <w:p w14:paraId="44B62061"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10.000,00</w:t>
            </w:r>
          </w:p>
        </w:tc>
        <w:tc>
          <w:tcPr>
            <w:tcW w:w="1408" w:type="dxa"/>
            <w:tcBorders>
              <w:top w:val="nil"/>
              <w:left w:val="nil"/>
              <w:bottom w:val="nil"/>
              <w:right w:val="nil"/>
            </w:tcBorders>
            <w:shd w:val="clear" w:color="000000" w:fill="CCCCFF"/>
            <w:noWrap/>
            <w:vAlign w:val="bottom"/>
            <w:hideMark/>
          </w:tcPr>
          <w:p w14:paraId="1A050F85"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65.000,00</w:t>
            </w:r>
          </w:p>
        </w:tc>
        <w:tc>
          <w:tcPr>
            <w:tcW w:w="1408" w:type="dxa"/>
            <w:tcBorders>
              <w:top w:val="nil"/>
              <w:left w:val="nil"/>
              <w:bottom w:val="nil"/>
              <w:right w:val="nil"/>
            </w:tcBorders>
            <w:shd w:val="clear" w:color="000000" w:fill="CCCCFF"/>
            <w:noWrap/>
            <w:vAlign w:val="bottom"/>
            <w:hideMark/>
          </w:tcPr>
          <w:p w14:paraId="4F311278"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66.950,00</w:t>
            </w:r>
          </w:p>
        </w:tc>
      </w:tr>
      <w:tr w:rsidR="00B15A11" w:rsidRPr="008E4B24" w14:paraId="7276BB47"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5FA5ECA6" w14:textId="47E5C676" w:rsidR="00B15A11" w:rsidRPr="008E4B24" w:rsidRDefault="00B15A11" w:rsidP="00DD61BB">
            <w:pPr>
              <w:rPr>
                <w:b/>
                <w:bCs/>
                <w:color w:val="000000"/>
                <w:sz w:val="22"/>
                <w:szCs w:val="22"/>
                <w:lang w:val="hr-HR"/>
              </w:rPr>
            </w:pPr>
            <w:r w:rsidRPr="008E4B24">
              <w:rPr>
                <w:b/>
                <w:bCs/>
                <w:color w:val="000000"/>
                <w:sz w:val="22"/>
                <w:szCs w:val="22"/>
                <w:lang w:val="hr-HR"/>
              </w:rPr>
              <w:t xml:space="preserve">Kapitalni projekt K500110  Zdravstveno socijalni </w:t>
            </w:r>
            <w:r w:rsidR="008E4B24" w:rsidRPr="008E4B24">
              <w:rPr>
                <w:b/>
                <w:bCs/>
                <w:color w:val="000000"/>
                <w:sz w:val="22"/>
                <w:szCs w:val="22"/>
                <w:lang w:val="hr-HR"/>
              </w:rPr>
              <w:t>multifunkcionalni</w:t>
            </w:r>
            <w:r w:rsidRPr="008E4B24">
              <w:rPr>
                <w:b/>
                <w:bCs/>
                <w:color w:val="000000"/>
                <w:sz w:val="22"/>
                <w:szCs w:val="22"/>
                <w:lang w:val="hr-HR"/>
              </w:rPr>
              <w:t xml:space="preserve"> centar u naselju Ližnjan na  K.Č. 1232/9 </w:t>
            </w:r>
          </w:p>
        </w:tc>
        <w:tc>
          <w:tcPr>
            <w:tcW w:w="1519" w:type="dxa"/>
            <w:tcBorders>
              <w:top w:val="nil"/>
              <w:left w:val="nil"/>
              <w:bottom w:val="nil"/>
              <w:right w:val="nil"/>
            </w:tcBorders>
            <w:shd w:val="clear" w:color="000000" w:fill="CCCCFF"/>
            <w:noWrap/>
            <w:vAlign w:val="bottom"/>
            <w:hideMark/>
          </w:tcPr>
          <w:p w14:paraId="7B748547"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1.377.229,00</w:t>
            </w:r>
          </w:p>
        </w:tc>
        <w:tc>
          <w:tcPr>
            <w:tcW w:w="1408" w:type="dxa"/>
            <w:tcBorders>
              <w:top w:val="nil"/>
              <w:left w:val="nil"/>
              <w:bottom w:val="nil"/>
              <w:right w:val="nil"/>
            </w:tcBorders>
            <w:shd w:val="clear" w:color="000000" w:fill="CCCCFF"/>
            <w:noWrap/>
            <w:vAlign w:val="bottom"/>
            <w:hideMark/>
          </w:tcPr>
          <w:p w14:paraId="4029E0FD"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51.500,00</w:t>
            </w:r>
          </w:p>
        </w:tc>
        <w:tc>
          <w:tcPr>
            <w:tcW w:w="1408" w:type="dxa"/>
            <w:tcBorders>
              <w:top w:val="nil"/>
              <w:left w:val="nil"/>
              <w:bottom w:val="nil"/>
              <w:right w:val="nil"/>
            </w:tcBorders>
            <w:shd w:val="clear" w:color="000000" w:fill="CCCCFF"/>
            <w:noWrap/>
            <w:vAlign w:val="bottom"/>
            <w:hideMark/>
          </w:tcPr>
          <w:p w14:paraId="21A92ED7"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53.045,00</w:t>
            </w:r>
          </w:p>
        </w:tc>
      </w:tr>
      <w:tr w:rsidR="00B15A11" w:rsidRPr="008E4B24" w14:paraId="206F0410"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4FFB9671" w14:textId="77777777" w:rsidR="00B15A11" w:rsidRPr="008E4B24" w:rsidRDefault="00B15A11" w:rsidP="00DD61BB">
            <w:pPr>
              <w:rPr>
                <w:b/>
                <w:bCs/>
                <w:color w:val="000000"/>
                <w:sz w:val="22"/>
                <w:szCs w:val="22"/>
                <w:lang w:val="hr-HR"/>
              </w:rPr>
            </w:pPr>
            <w:r w:rsidRPr="008E4B24">
              <w:rPr>
                <w:b/>
                <w:bCs/>
                <w:color w:val="000000"/>
                <w:sz w:val="22"/>
                <w:szCs w:val="22"/>
                <w:lang w:val="hr-HR"/>
              </w:rPr>
              <w:t xml:space="preserve">Kapitalni projekt K500120 Izgradnja Športsko rekreacijskog centra Šaraja </w:t>
            </w:r>
          </w:p>
        </w:tc>
        <w:tc>
          <w:tcPr>
            <w:tcW w:w="1519" w:type="dxa"/>
            <w:tcBorders>
              <w:top w:val="nil"/>
              <w:left w:val="nil"/>
              <w:bottom w:val="nil"/>
              <w:right w:val="nil"/>
            </w:tcBorders>
            <w:shd w:val="clear" w:color="000000" w:fill="CCCCFF"/>
            <w:noWrap/>
            <w:vAlign w:val="bottom"/>
            <w:hideMark/>
          </w:tcPr>
          <w:p w14:paraId="01C74C70"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400.000,00</w:t>
            </w:r>
          </w:p>
        </w:tc>
        <w:tc>
          <w:tcPr>
            <w:tcW w:w="1408" w:type="dxa"/>
            <w:tcBorders>
              <w:top w:val="nil"/>
              <w:left w:val="nil"/>
              <w:bottom w:val="nil"/>
              <w:right w:val="nil"/>
            </w:tcBorders>
            <w:shd w:val="clear" w:color="000000" w:fill="CCCCFF"/>
            <w:noWrap/>
            <w:vAlign w:val="bottom"/>
            <w:hideMark/>
          </w:tcPr>
          <w:p w14:paraId="55CC20EE"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0,00</w:t>
            </w:r>
          </w:p>
        </w:tc>
        <w:tc>
          <w:tcPr>
            <w:tcW w:w="1408" w:type="dxa"/>
            <w:tcBorders>
              <w:top w:val="nil"/>
              <w:left w:val="nil"/>
              <w:bottom w:val="nil"/>
              <w:right w:val="nil"/>
            </w:tcBorders>
            <w:shd w:val="clear" w:color="000000" w:fill="CCCCFF"/>
            <w:noWrap/>
            <w:vAlign w:val="bottom"/>
            <w:hideMark/>
          </w:tcPr>
          <w:p w14:paraId="131825CE"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0,00</w:t>
            </w:r>
          </w:p>
        </w:tc>
      </w:tr>
      <w:tr w:rsidR="00B15A11" w:rsidRPr="008E4B24" w14:paraId="4EEF6322"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5DFBA471" w14:textId="77777777" w:rsidR="00B15A11" w:rsidRPr="008E4B24" w:rsidRDefault="00B15A11" w:rsidP="00DD61BB">
            <w:pPr>
              <w:rPr>
                <w:b/>
                <w:bCs/>
                <w:color w:val="000000"/>
                <w:sz w:val="22"/>
                <w:szCs w:val="22"/>
                <w:lang w:val="hr-HR"/>
              </w:rPr>
            </w:pPr>
            <w:r w:rsidRPr="008E4B24">
              <w:rPr>
                <w:b/>
                <w:bCs/>
                <w:color w:val="000000"/>
                <w:sz w:val="22"/>
                <w:szCs w:val="22"/>
                <w:lang w:val="hr-HR"/>
              </w:rPr>
              <w:t>Kapitalni projekt K500130 Solarne elektrane na javnim objektima</w:t>
            </w:r>
          </w:p>
        </w:tc>
        <w:tc>
          <w:tcPr>
            <w:tcW w:w="1519" w:type="dxa"/>
            <w:tcBorders>
              <w:top w:val="nil"/>
              <w:left w:val="nil"/>
              <w:bottom w:val="nil"/>
              <w:right w:val="nil"/>
            </w:tcBorders>
            <w:shd w:val="clear" w:color="000000" w:fill="CCCCFF"/>
            <w:noWrap/>
            <w:vAlign w:val="bottom"/>
            <w:hideMark/>
          </w:tcPr>
          <w:p w14:paraId="19E05998"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109.450,00</w:t>
            </w:r>
          </w:p>
        </w:tc>
        <w:tc>
          <w:tcPr>
            <w:tcW w:w="1408" w:type="dxa"/>
            <w:tcBorders>
              <w:top w:val="nil"/>
              <w:left w:val="nil"/>
              <w:bottom w:val="nil"/>
              <w:right w:val="nil"/>
            </w:tcBorders>
            <w:shd w:val="clear" w:color="000000" w:fill="CCCCFF"/>
            <w:noWrap/>
            <w:vAlign w:val="bottom"/>
            <w:hideMark/>
          </w:tcPr>
          <w:p w14:paraId="4ED9EE31"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112.734,00</w:t>
            </w:r>
          </w:p>
        </w:tc>
        <w:tc>
          <w:tcPr>
            <w:tcW w:w="1408" w:type="dxa"/>
            <w:tcBorders>
              <w:top w:val="nil"/>
              <w:left w:val="nil"/>
              <w:bottom w:val="nil"/>
              <w:right w:val="nil"/>
            </w:tcBorders>
            <w:shd w:val="clear" w:color="000000" w:fill="CCCCFF"/>
            <w:noWrap/>
            <w:vAlign w:val="bottom"/>
            <w:hideMark/>
          </w:tcPr>
          <w:p w14:paraId="19939CB4"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116.116,00</w:t>
            </w:r>
          </w:p>
        </w:tc>
      </w:tr>
      <w:tr w:rsidR="00B15A11" w:rsidRPr="008E4B24" w14:paraId="39D210B6"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50BADC9A" w14:textId="77777777" w:rsidR="00B15A11" w:rsidRPr="008E4B24" w:rsidRDefault="00B15A11" w:rsidP="00DD61BB">
            <w:pPr>
              <w:rPr>
                <w:b/>
                <w:bCs/>
                <w:color w:val="000000"/>
                <w:sz w:val="22"/>
                <w:szCs w:val="22"/>
                <w:lang w:val="hr-HR"/>
              </w:rPr>
            </w:pPr>
            <w:r w:rsidRPr="008E4B24">
              <w:rPr>
                <w:b/>
                <w:bCs/>
                <w:color w:val="000000"/>
                <w:sz w:val="22"/>
                <w:szCs w:val="22"/>
                <w:lang w:val="hr-HR"/>
              </w:rPr>
              <w:t xml:space="preserve">Kapitalni projekt K500140 Izgradnja ambulante u Šišanu </w:t>
            </w:r>
          </w:p>
        </w:tc>
        <w:tc>
          <w:tcPr>
            <w:tcW w:w="1519" w:type="dxa"/>
            <w:tcBorders>
              <w:top w:val="nil"/>
              <w:left w:val="nil"/>
              <w:bottom w:val="nil"/>
              <w:right w:val="nil"/>
            </w:tcBorders>
            <w:shd w:val="clear" w:color="000000" w:fill="CCCCFF"/>
            <w:noWrap/>
            <w:vAlign w:val="bottom"/>
            <w:hideMark/>
          </w:tcPr>
          <w:p w14:paraId="2BADE433"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300.000,00</w:t>
            </w:r>
          </w:p>
        </w:tc>
        <w:tc>
          <w:tcPr>
            <w:tcW w:w="1408" w:type="dxa"/>
            <w:tcBorders>
              <w:top w:val="nil"/>
              <w:left w:val="nil"/>
              <w:bottom w:val="nil"/>
              <w:right w:val="nil"/>
            </w:tcBorders>
            <w:shd w:val="clear" w:color="000000" w:fill="CCCCFF"/>
            <w:noWrap/>
            <w:vAlign w:val="bottom"/>
            <w:hideMark/>
          </w:tcPr>
          <w:p w14:paraId="491853B7"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0,00</w:t>
            </w:r>
          </w:p>
        </w:tc>
        <w:tc>
          <w:tcPr>
            <w:tcW w:w="1408" w:type="dxa"/>
            <w:tcBorders>
              <w:top w:val="nil"/>
              <w:left w:val="nil"/>
              <w:bottom w:val="nil"/>
              <w:right w:val="nil"/>
            </w:tcBorders>
            <w:shd w:val="clear" w:color="000000" w:fill="CCCCFF"/>
            <w:noWrap/>
            <w:vAlign w:val="bottom"/>
            <w:hideMark/>
          </w:tcPr>
          <w:p w14:paraId="45506F7E"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0,00</w:t>
            </w:r>
          </w:p>
        </w:tc>
      </w:tr>
      <w:tr w:rsidR="00B15A11" w:rsidRPr="008E4B24" w14:paraId="5E7419BB"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4AD7EB16" w14:textId="77777777" w:rsidR="00B15A11" w:rsidRPr="008E4B24" w:rsidRDefault="00B15A11" w:rsidP="00DD61BB">
            <w:pPr>
              <w:rPr>
                <w:b/>
                <w:bCs/>
                <w:color w:val="000000"/>
                <w:sz w:val="22"/>
                <w:szCs w:val="22"/>
                <w:lang w:val="hr-HR"/>
              </w:rPr>
            </w:pPr>
            <w:r w:rsidRPr="008E4B24">
              <w:rPr>
                <w:b/>
                <w:bCs/>
                <w:color w:val="000000"/>
                <w:sz w:val="22"/>
                <w:szCs w:val="22"/>
                <w:lang w:val="hr-HR"/>
              </w:rPr>
              <w:t>Kapitalni projekt K500150 Izgradnja šatorske dvorane Šišan</w:t>
            </w:r>
          </w:p>
        </w:tc>
        <w:tc>
          <w:tcPr>
            <w:tcW w:w="1519" w:type="dxa"/>
            <w:tcBorders>
              <w:top w:val="nil"/>
              <w:left w:val="nil"/>
              <w:bottom w:val="nil"/>
              <w:right w:val="nil"/>
            </w:tcBorders>
            <w:shd w:val="clear" w:color="000000" w:fill="CCCCFF"/>
            <w:noWrap/>
            <w:vAlign w:val="bottom"/>
            <w:hideMark/>
          </w:tcPr>
          <w:p w14:paraId="58628415"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100.000,00</w:t>
            </w:r>
          </w:p>
        </w:tc>
        <w:tc>
          <w:tcPr>
            <w:tcW w:w="1408" w:type="dxa"/>
            <w:tcBorders>
              <w:top w:val="nil"/>
              <w:left w:val="nil"/>
              <w:bottom w:val="nil"/>
              <w:right w:val="nil"/>
            </w:tcBorders>
            <w:shd w:val="clear" w:color="000000" w:fill="CCCCFF"/>
            <w:noWrap/>
            <w:vAlign w:val="bottom"/>
            <w:hideMark/>
          </w:tcPr>
          <w:p w14:paraId="5671F258"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0,00</w:t>
            </w:r>
          </w:p>
        </w:tc>
        <w:tc>
          <w:tcPr>
            <w:tcW w:w="1408" w:type="dxa"/>
            <w:tcBorders>
              <w:top w:val="nil"/>
              <w:left w:val="nil"/>
              <w:bottom w:val="nil"/>
              <w:right w:val="nil"/>
            </w:tcBorders>
            <w:shd w:val="clear" w:color="000000" w:fill="CCCCFF"/>
            <w:noWrap/>
            <w:vAlign w:val="bottom"/>
            <w:hideMark/>
          </w:tcPr>
          <w:p w14:paraId="6C6AF634"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0,00</w:t>
            </w:r>
          </w:p>
        </w:tc>
      </w:tr>
      <w:tr w:rsidR="00B15A11" w:rsidRPr="008E4B24" w14:paraId="36C1BB24" w14:textId="77777777" w:rsidTr="00B15A11">
        <w:trPr>
          <w:trHeight w:val="251"/>
          <w:jc w:val="center"/>
        </w:trPr>
        <w:tc>
          <w:tcPr>
            <w:tcW w:w="10061" w:type="dxa"/>
            <w:tcBorders>
              <w:top w:val="nil"/>
              <w:left w:val="nil"/>
              <w:bottom w:val="nil"/>
              <w:right w:val="nil"/>
            </w:tcBorders>
            <w:shd w:val="clear" w:color="000000" w:fill="9999FF"/>
            <w:noWrap/>
            <w:vAlign w:val="bottom"/>
            <w:hideMark/>
          </w:tcPr>
          <w:p w14:paraId="270C0A0E" w14:textId="77777777" w:rsidR="00B15A11" w:rsidRPr="008E4B24" w:rsidRDefault="00B15A11" w:rsidP="00DD61BB">
            <w:pPr>
              <w:rPr>
                <w:b/>
                <w:bCs/>
                <w:color w:val="000000"/>
                <w:sz w:val="22"/>
                <w:szCs w:val="22"/>
                <w:lang w:val="hr-HR"/>
              </w:rPr>
            </w:pPr>
            <w:r w:rsidRPr="008E4B24">
              <w:rPr>
                <w:b/>
                <w:bCs/>
                <w:color w:val="000000"/>
                <w:sz w:val="22"/>
                <w:szCs w:val="22"/>
                <w:lang w:val="hr-HR"/>
              </w:rPr>
              <w:t>Program 0510 Nerazvrstane ceste</w:t>
            </w:r>
          </w:p>
        </w:tc>
        <w:tc>
          <w:tcPr>
            <w:tcW w:w="1519" w:type="dxa"/>
            <w:tcBorders>
              <w:top w:val="nil"/>
              <w:left w:val="nil"/>
              <w:bottom w:val="nil"/>
              <w:right w:val="nil"/>
            </w:tcBorders>
            <w:shd w:val="clear" w:color="000000" w:fill="9999FF"/>
            <w:noWrap/>
            <w:vAlign w:val="bottom"/>
            <w:hideMark/>
          </w:tcPr>
          <w:p w14:paraId="13EA7CE0"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742.700,00</w:t>
            </w:r>
          </w:p>
        </w:tc>
        <w:tc>
          <w:tcPr>
            <w:tcW w:w="1408" w:type="dxa"/>
            <w:tcBorders>
              <w:top w:val="nil"/>
              <w:left w:val="nil"/>
              <w:bottom w:val="nil"/>
              <w:right w:val="nil"/>
            </w:tcBorders>
            <w:shd w:val="clear" w:color="000000" w:fill="9999FF"/>
            <w:noWrap/>
            <w:vAlign w:val="bottom"/>
            <w:hideMark/>
          </w:tcPr>
          <w:p w14:paraId="25C56349"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906.602,00</w:t>
            </w:r>
          </w:p>
        </w:tc>
        <w:tc>
          <w:tcPr>
            <w:tcW w:w="1408" w:type="dxa"/>
            <w:tcBorders>
              <w:top w:val="nil"/>
              <w:left w:val="nil"/>
              <w:bottom w:val="nil"/>
              <w:right w:val="nil"/>
            </w:tcBorders>
            <w:shd w:val="clear" w:color="000000" w:fill="9999FF"/>
            <w:noWrap/>
            <w:vAlign w:val="bottom"/>
            <w:hideMark/>
          </w:tcPr>
          <w:p w14:paraId="207EAD0E"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952.001,00</w:t>
            </w:r>
          </w:p>
        </w:tc>
      </w:tr>
      <w:tr w:rsidR="00B15A11" w:rsidRPr="008E4B24" w14:paraId="4F23405F"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413531BD" w14:textId="77777777" w:rsidR="00B15A11" w:rsidRPr="008E4B24" w:rsidRDefault="00B15A11" w:rsidP="00DD61BB">
            <w:pPr>
              <w:rPr>
                <w:b/>
                <w:bCs/>
                <w:color w:val="000000"/>
                <w:sz w:val="22"/>
                <w:szCs w:val="22"/>
                <w:lang w:val="hr-HR"/>
              </w:rPr>
            </w:pPr>
            <w:r w:rsidRPr="008E4B24">
              <w:rPr>
                <w:b/>
                <w:bCs/>
                <w:color w:val="000000"/>
                <w:sz w:val="22"/>
                <w:szCs w:val="22"/>
                <w:lang w:val="hr-HR"/>
              </w:rPr>
              <w:t>Kapitalni projekt K000010 Izvlaštenje za potrebe izgradnje</w:t>
            </w:r>
          </w:p>
        </w:tc>
        <w:tc>
          <w:tcPr>
            <w:tcW w:w="1519" w:type="dxa"/>
            <w:tcBorders>
              <w:top w:val="nil"/>
              <w:left w:val="nil"/>
              <w:bottom w:val="nil"/>
              <w:right w:val="nil"/>
            </w:tcBorders>
            <w:shd w:val="clear" w:color="000000" w:fill="CCCCFF"/>
            <w:noWrap/>
            <w:vAlign w:val="bottom"/>
            <w:hideMark/>
          </w:tcPr>
          <w:p w14:paraId="30C1FB73"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70.000,00</w:t>
            </w:r>
          </w:p>
        </w:tc>
        <w:tc>
          <w:tcPr>
            <w:tcW w:w="1408" w:type="dxa"/>
            <w:tcBorders>
              <w:top w:val="nil"/>
              <w:left w:val="nil"/>
              <w:bottom w:val="nil"/>
              <w:right w:val="nil"/>
            </w:tcBorders>
            <w:shd w:val="clear" w:color="000000" w:fill="CCCCFF"/>
            <w:noWrap/>
            <w:vAlign w:val="bottom"/>
            <w:hideMark/>
          </w:tcPr>
          <w:p w14:paraId="1CD831D0"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132.100,00</w:t>
            </w:r>
          </w:p>
        </w:tc>
        <w:tc>
          <w:tcPr>
            <w:tcW w:w="1408" w:type="dxa"/>
            <w:tcBorders>
              <w:top w:val="nil"/>
              <w:left w:val="nil"/>
              <w:bottom w:val="nil"/>
              <w:right w:val="nil"/>
            </w:tcBorders>
            <w:shd w:val="clear" w:color="000000" w:fill="CCCCFF"/>
            <w:noWrap/>
            <w:vAlign w:val="bottom"/>
            <w:hideMark/>
          </w:tcPr>
          <w:p w14:paraId="2CFBB388"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154.263,00</w:t>
            </w:r>
          </w:p>
        </w:tc>
      </w:tr>
      <w:tr w:rsidR="00B15A11" w:rsidRPr="008E4B24" w14:paraId="797C04AA"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16695FCB" w14:textId="77777777" w:rsidR="00B15A11" w:rsidRPr="008E4B24" w:rsidRDefault="00B15A11" w:rsidP="00DD61BB">
            <w:pPr>
              <w:rPr>
                <w:b/>
                <w:bCs/>
                <w:color w:val="000000"/>
                <w:sz w:val="22"/>
                <w:szCs w:val="22"/>
                <w:lang w:val="hr-HR"/>
              </w:rPr>
            </w:pPr>
            <w:r w:rsidRPr="008E4B24">
              <w:rPr>
                <w:b/>
                <w:bCs/>
                <w:color w:val="000000"/>
                <w:sz w:val="22"/>
                <w:szCs w:val="22"/>
                <w:lang w:val="hr-HR"/>
              </w:rPr>
              <w:t xml:space="preserve">Kapitalni projekt K100020 Izgradnja nerazvrstanih cesta </w:t>
            </w:r>
          </w:p>
        </w:tc>
        <w:tc>
          <w:tcPr>
            <w:tcW w:w="1519" w:type="dxa"/>
            <w:tcBorders>
              <w:top w:val="nil"/>
              <w:left w:val="nil"/>
              <w:bottom w:val="nil"/>
              <w:right w:val="nil"/>
            </w:tcBorders>
            <w:shd w:val="clear" w:color="000000" w:fill="CCCCFF"/>
            <w:noWrap/>
            <w:vAlign w:val="bottom"/>
            <w:hideMark/>
          </w:tcPr>
          <w:p w14:paraId="638CBC12"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247.700,00</w:t>
            </w:r>
          </w:p>
        </w:tc>
        <w:tc>
          <w:tcPr>
            <w:tcW w:w="1408" w:type="dxa"/>
            <w:tcBorders>
              <w:top w:val="nil"/>
              <w:left w:val="nil"/>
              <w:bottom w:val="nil"/>
              <w:right w:val="nil"/>
            </w:tcBorders>
            <w:shd w:val="clear" w:color="000000" w:fill="CCCCFF"/>
            <w:noWrap/>
            <w:vAlign w:val="bottom"/>
            <w:hideMark/>
          </w:tcPr>
          <w:p w14:paraId="2917E9C3"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774.502,00</w:t>
            </w:r>
          </w:p>
        </w:tc>
        <w:tc>
          <w:tcPr>
            <w:tcW w:w="1408" w:type="dxa"/>
            <w:tcBorders>
              <w:top w:val="nil"/>
              <w:left w:val="nil"/>
              <w:bottom w:val="nil"/>
              <w:right w:val="nil"/>
            </w:tcBorders>
            <w:shd w:val="clear" w:color="000000" w:fill="CCCCFF"/>
            <w:noWrap/>
            <w:vAlign w:val="bottom"/>
            <w:hideMark/>
          </w:tcPr>
          <w:p w14:paraId="156FB4E9"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797.738,00</w:t>
            </w:r>
          </w:p>
        </w:tc>
      </w:tr>
      <w:tr w:rsidR="00B15A11" w:rsidRPr="008E4B24" w14:paraId="545F9286"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25CBEC8A" w14:textId="77777777" w:rsidR="00B15A11" w:rsidRPr="008E4B24" w:rsidRDefault="00B15A11" w:rsidP="00DD61BB">
            <w:pPr>
              <w:rPr>
                <w:b/>
                <w:bCs/>
                <w:color w:val="000000"/>
                <w:sz w:val="22"/>
                <w:szCs w:val="22"/>
                <w:lang w:val="hr-HR"/>
              </w:rPr>
            </w:pPr>
            <w:r w:rsidRPr="008E4B24">
              <w:rPr>
                <w:b/>
                <w:bCs/>
                <w:color w:val="000000"/>
                <w:sz w:val="22"/>
                <w:szCs w:val="22"/>
                <w:lang w:val="hr-HR"/>
              </w:rPr>
              <w:t>Kapitalni projekt K510023 Izgradnja nerazvrstanih cesta - Projekt Prometnice do turističkih zona Kuje 2 i Kargadur</w:t>
            </w:r>
          </w:p>
        </w:tc>
        <w:tc>
          <w:tcPr>
            <w:tcW w:w="1519" w:type="dxa"/>
            <w:tcBorders>
              <w:top w:val="nil"/>
              <w:left w:val="nil"/>
              <w:bottom w:val="nil"/>
              <w:right w:val="nil"/>
            </w:tcBorders>
            <w:shd w:val="clear" w:color="000000" w:fill="CCCCFF"/>
            <w:noWrap/>
            <w:vAlign w:val="bottom"/>
            <w:hideMark/>
          </w:tcPr>
          <w:p w14:paraId="1B3E2A80"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425.000,00</w:t>
            </w:r>
          </w:p>
        </w:tc>
        <w:tc>
          <w:tcPr>
            <w:tcW w:w="1408" w:type="dxa"/>
            <w:tcBorders>
              <w:top w:val="nil"/>
              <w:left w:val="nil"/>
              <w:bottom w:val="nil"/>
              <w:right w:val="nil"/>
            </w:tcBorders>
            <w:shd w:val="clear" w:color="000000" w:fill="CCCCFF"/>
            <w:noWrap/>
            <w:vAlign w:val="bottom"/>
            <w:hideMark/>
          </w:tcPr>
          <w:p w14:paraId="3AF1251A"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0,00</w:t>
            </w:r>
          </w:p>
        </w:tc>
        <w:tc>
          <w:tcPr>
            <w:tcW w:w="1408" w:type="dxa"/>
            <w:tcBorders>
              <w:top w:val="nil"/>
              <w:left w:val="nil"/>
              <w:bottom w:val="nil"/>
              <w:right w:val="nil"/>
            </w:tcBorders>
            <w:shd w:val="clear" w:color="000000" w:fill="CCCCFF"/>
            <w:noWrap/>
            <w:vAlign w:val="bottom"/>
            <w:hideMark/>
          </w:tcPr>
          <w:p w14:paraId="50291D8D"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0,00</w:t>
            </w:r>
          </w:p>
        </w:tc>
      </w:tr>
      <w:tr w:rsidR="00B15A11" w:rsidRPr="008E4B24" w14:paraId="634A3C8A" w14:textId="77777777" w:rsidTr="00B15A11">
        <w:trPr>
          <w:trHeight w:val="251"/>
          <w:jc w:val="center"/>
        </w:trPr>
        <w:tc>
          <w:tcPr>
            <w:tcW w:w="10061" w:type="dxa"/>
            <w:tcBorders>
              <w:top w:val="nil"/>
              <w:left w:val="nil"/>
              <w:bottom w:val="nil"/>
              <w:right w:val="nil"/>
            </w:tcBorders>
            <w:shd w:val="clear" w:color="000000" w:fill="9999FF"/>
            <w:noWrap/>
            <w:vAlign w:val="bottom"/>
            <w:hideMark/>
          </w:tcPr>
          <w:p w14:paraId="7184F286" w14:textId="77777777" w:rsidR="00B15A11" w:rsidRPr="008E4B24" w:rsidRDefault="00B15A11" w:rsidP="00DD61BB">
            <w:pPr>
              <w:rPr>
                <w:b/>
                <w:bCs/>
                <w:color w:val="000000"/>
                <w:sz w:val="22"/>
                <w:szCs w:val="22"/>
                <w:lang w:val="hr-HR"/>
              </w:rPr>
            </w:pPr>
            <w:r w:rsidRPr="008E4B24">
              <w:rPr>
                <w:b/>
                <w:bCs/>
                <w:color w:val="000000"/>
                <w:sz w:val="22"/>
                <w:szCs w:val="22"/>
                <w:lang w:val="hr-HR"/>
              </w:rPr>
              <w:t>Program 0520 Javne površine</w:t>
            </w:r>
          </w:p>
        </w:tc>
        <w:tc>
          <w:tcPr>
            <w:tcW w:w="1519" w:type="dxa"/>
            <w:tcBorders>
              <w:top w:val="nil"/>
              <w:left w:val="nil"/>
              <w:bottom w:val="nil"/>
              <w:right w:val="nil"/>
            </w:tcBorders>
            <w:shd w:val="clear" w:color="000000" w:fill="9999FF"/>
            <w:noWrap/>
            <w:vAlign w:val="bottom"/>
            <w:hideMark/>
          </w:tcPr>
          <w:p w14:paraId="1458E256"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2.379.950,00</w:t>
            </w:r>
          </w:p>
        </w:tc>
        <w:tc>
          <w:tcPr>
            <w:tcW w:w="1408" w:type="dxa"/>
            <w:tcBorders>
              <w:top w:val="nil"/>
              <w:left w:val="nil"/>
              <w:bottom w:val="nil"/>
              <w:right w:val="nil"/>
            </w:tcBorders>
            <w:shd w:val="clear" w:color="000000" w:fill="9999FF"/>
            <w:noWrap/>
            <w:vAlign w:val="bottom"/>
            <w:hideMark/>
          </w:tcPr>
          <w:p w14:paraId="30EFC733"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1.778.438,00</w:t>
            </w:r>
          </w:p>
        </w:tc>
        <w:tc>
          <w:tcPr>
            <w:tcW w:w="1408" w:type="dxa"/>
            <w:tcBorders>
              <w:top w:val="nil"/>
              <w:left w:val="nil"/>
              <w:bottom w:val="nil"/>
              <w:right w:val="nil"/>
            </w:tcBorders>
            <w:shd w:val="clear" w:color="000000" w:fill="9999FF"/>
            <w:noWrap/>
            <w:vAlign w:val="bottom"/>
            <w:hideMark/>
          </w:tcPr>
          <w:p w14:paraId="79B9ADB7"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1.619.790,00</w:t>
            </w:r>
          </w:p>
        </w:tc>
      </w:tr>
      <w:tr w:rsidR="00B15A11" w:rsidRPr="008E4B24" w14:paraId="2624D0AC"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32016C1A" w14:textId="77777777" w:rsidR="00B15A11" w:rsidRPr="008E4B24" w:rsidRDefault="00B15A11" w:rsidP="00DD61BB">
            <w:pPr>
              <w:rPr>
                <w:b/>
                <w:bCs/>
                <w:color w:val="000000"/>
                <w:sz w:val="22"/>
                <w:szCs w:val="22"/>
                <w:lang w:val="hr-HR"/>
              </w:rPr>
            </w:pPr>
            <w:r w:rsidRPr="008E4B24">
              <w:rPr>
                <w:b/>
                <w:bCs/>
                <w:color w:val="000000"/>
                <w:sz w:val="22"/>
                <w:szCs w:val="22"/>
                <w:lang w:val="hr-HR"/>
              </w:rPr>
              <w:t xml:space="preserve">Kapitalni projekt K100024 Izgradnja i uređenje javnih površina </w:t>
            </w:r>
          </w:p>
        </w:tc>
        <w:tc>
          <w:tcPr>
            <w:tcW w:w="1519" w:type="dxa"/>
            <w:tcBorders>
              <w:top w:val="nil"/>
              <w:left w:val="nil"/>
              <w:bottom w:val="nil"/>
              <w:right w:val="nil"/>
            </w:tcBorders>
            <w:shd w:val="clear" w:color="000000" w:fill="CCCCFF"/>
            <w:noWrap/>
            <w:vAlign w:val="bottom"/>
            <w:hideMark/>
          </w:tcPr>
          <w:p w14:paraId="7B9CDF7C"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862.100,00</w:t>
            </w:r>
          </w:p>
        </w:tc>
        <w:tc>
          <w:tcPr>
            <w:tcW w:w="1408" w:type="dxa"/>
            <w:tcBorders>
              <w:top w:val="nil"/>
              <w:left w:val="nil"/>
              <w:bottom w:val="nil"/>
              <w:right w:val="nil"/>
            </w:tcBorders>
            <w:shd w:val="clear" w:color="000000" w:fill="CCCCFF"/>
            <w:noWrap/>
            <w:vAlign w:val="bottom"/>
            <w:hideMark/>
          </w:tcPr>
          <w:p w14:paraId="4C36812C"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1.304.438,00</w:t>
            </w:r>
          </w:p>
        </w:tc>
        <w:tc>
          <w:tcPr>
            <w:tcW w:w="1408" w:type="dxa"/>
            <w:tcBorders>
              <w:top w:val="nil"/>
              <w:left w:val="nil"/>
              <w:bottom w:val="nil"/>
              <w:right w:val="nil"/>
            </w:tcBorders>
            <w:shd w:val="clear" w:color="000000" w:fill="CCCCFF"/>
            <w:noWrap/>
            <w:vAlign w:val="bottom"/>
            <w:hideMark/>
          </w:tcPr>
          <w:p w14:paraId="620648D4"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1.131.570,00</w:t>
            </w:r>
          </w:p>
        </w:tc>
      </w:tr>
      <w:tr w:rsidR="00B15A11" w:rsidRPr="008E4B24" w14:paraId="7F9F357E"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6D662049" w14:textId="77777777" w:rsidR="00B15A11" w:rsidRPr="008E4B24" w:rsidRDefault="00B15A11" w:rsidP="00DD61BB">
            <w:pPr>
              <w:rPr>
                <w:b/>
                <w:bCs/>
                <w:color w:val="000000"/>
                <w:sz w:val="22"/>
                <w:szCs w:val="22"/>
                <w:lang w:val="hr-HR"/>
              </w:rPr>
            </w:pPr>
            <w:r w:rsidRPr="008E4B24">
              <w:rPr>
                <w:b/>
                <w:bCs/>
                <w:color w:val="000000"/>
                <w:sz w:val="22"/>
                <w:szCs w:val="22"/>
                <w:lang w:val="hr-HR"/>
              </w:rPr>
              <w:t xml:space="preserve">Kapitalni projekt K520027 Izgradnja i uređenje javnih površina - Projekt izgradnje reciklažnog dvorišta </w:t>
            </w:r>
          </w:p>
        </w:tc>
        <w:tc>
          <w:tcPr>
            <w:tcW w:w="1519" w:type="dxa"/>
            <w:tcBorders>
              <w:top w:val="nil"/>
              <w:left w:val="nil"/>
              <w:bottom w:val="nil"/>
              <w:right w:val="nil"/>
            </w:tcBorders>
            <w:shd w:val="clear" w:color="000000" w:fill="CCCCFF"/>
            <w:noWrap/>
            <w:vAlign w:val="bottom"/>
            <w:hideMark/>
          </w:tcPr>
          <w:p w14:paraId="01F18D81"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867.600,00</w:t>
            </w:r>
          </w:p>
        </w:tc>
        <w:tc>
          <w:tcPr>
            <w:tcW w:w="1408" w:type="dxa"/>
            <w:tcBorders>
              <w:top w:val="nil"/>
              <w:left w:val="nil"/>
              <w:bottom w:val="nil"/>
              <w:right w:val="nil"/>
            </w:tcBorders>
            <w:shd w:val="clear" w:color="000000" w:fill="CCCCFF"/>
            <w:noWrap/>
            <w:vAlign w:val="bottom"/>
            <w:hideMark/>
          </w:tcPr>
          <w:p w14:paraId="2ACE4071"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165.000,00</w:t>
            </w:r>
          </w:p>
        </w:tc>
        <w:tc>
          <w:tcPr>
            <w:tcW w:w="1408" w:type="dxa"/>
            <w:tcBorders>
              <w:top w:val="nil"/>
              <w:left w:val="nil"/>
              <w:bottom w:val="nil"/>
              <w:right w:val="nil"/>
            </w:tcBorders>
            <w:shd w:val="clear" w:color="000000" w:fill="CCCCFF"/>
            <w:noWrap/>
            <w:vAlign w:val="bottom"/>
            <w:hideMark/>
          </w:tcPr>
          <w:p w14:paraId="458AF9D5"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169.950,00</w:t>
            </w:r>
          </w:p>
        </w:tc>
      </w:tr>
      <w:tr w:rsidR="00B15A11" w:rsidRPr="008E4B24" w14:paraId="6EBD93AF"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19D4302A" w14:textId="77777777" w:rsidR="00B15A11" w:rsidRPr="008E4B24" w:rsidRDefault="00B15A11" w:rsidP="00DD61BB">
            <w:pPr>
              <w:rPr>
                <w:b/>
                <w:bCs/>
                <w:color w:val="000000"/>
                <w:sz w:val="22"/>
                <w:szCs w:val="22"/>
                <w:lang w:val="hr-HR"/>
              </w:rPr>
            </w:pPr>
            <w:r w:rsidRPr="008E4B24">
              <w:rPr>
                <w:b/>
                <w:bCs/>
                <w:color w:val="000000"/>
                <w:sz w:val="22"/>
                <w:szCs w:val="22"/>
                <w:lang w:val="hr-HR"/>
              </w:rPr>
              <w:t xml:space="preserve">Kapitalni projekt K520035 Sufinanciranje županijskih cesta </w:t>
            </w:r>
          </w:p>
        </w:tc>
        <w:tc>
          <w:tcPr>
            <w:tcW w:w="1519" w:type="dxa"/>
            <w:tcBorders>
              <w:top w:val="nil"/>
              <w:left w:val="nil"/>
              <w:bottom w:val="nil"/>
              <w:right w:val="nil"/>
            </w:tcBorders>
            <w:shd w:val="clear" w:color="000000" w:fill="CCCCFF"/>
            <w:noWrap/>
            <w:vAlign w:val="bottom"/>
            <w:hideMark/>
          </w:tcPr>
          <w:p w14:paraId="7C488BCD"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650.250,00</w:t>
            </w:r>
          </w:p>
        </w:tc>
        <w:tc>
          <w:tcPr>
            <w:tcW w:w="1408" w:type="dxa"/>
            <w:tcBorders>
              <w:top w:val="nil"/>
              <w:left w:val="nil"/>
              <w:bottom w:val="nil"/>
              <w:right w:val="nil"/>
            </w:tcBorders>
            <w:shd w:val="clear" w:color="000000" w:fill="CCCCFF"/>
            <w:noWrap/>
            <w:vAlign w:val="bottom"/>
            <w:hideMark/>
          </w:tcPr>
          <w:p w14:paraId="062841CB"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309.000,00</w:t>
            </w:r>
          </w:p>
        </w:tc>
        <w:tc>
          <w:tcPr>
            <w:tcW w:w="1408" w:type="dxa"/>
            <w:tcBorders>
              <w:top w:val="nil"/>
              <w:left w:val="nil"/>
              <w:bottom w:val="nil"/>
              <w:right w:val="nil"/>
            </w:tcBorders>
            <w:shd w:val="clear" w:color="000000" w:fill="CCCCFF"/>
            <w:noWrap/>
            <w:vAlign w:val="bottom"/>
            <w:hideMark/>
          </w:tcPr>
          <w:p w14:paraId="5170C836"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318.270,00</w:t>
            </w:r>
          </w:p>
        </w:tc>
      </w:tr>
      <w:tr w:rsidR="00B15A11" w:rsidRPr="008E4B24" w14:paraId="4CEB8C9E" w14:textId="77777777" w:rsidTr="00B15A11">
        <w:trPr>
          <w:trHeight w:val="251"/>
          <w:jc w:val="center"/>
        </w:trPr>
        <w:tc>
          <w:tcPr>
            <w:tcW w:w="10061" w:type="dxa"/>
            <w:tcBorders>
              <w:top w:val="nil"/>
              <w:left w:val="nil"/>
              <w:bottom w:val="nil"/>
              <w:right w:val="nil"/>
            </w:tcBorders>
            <w:shd w:val="clear" w:color="000000" w:fill="9999FF"/>
            <w:noWrap/>
            <w:vAlign w:val="bottom"/>
            <w:hideMark/>
          </w:tcPr>
          <w:p w14:paraId="79D79921" w14:textId="77777777" w:rsidR="00B15A11" w:rsidRPr="008E4B24" w:rsidRDefault="00B15A11" w:rsidP="00DD61BB">
            <w:pPr>
              <w:rPr>
                <w:b/>
                <w:bCs/>
                <w:color w:val="000000"/>
                <w:sz w:val="22"/>
                <w:szCs w:val="22"/>
                <w:lang w:val="hr-HR"/>
              </w:rPr>
            </w:pPr>
            <w:r w:rsidRPr="008E4B24">
              <w:rPr>
                <w:b/>
                <w:bCs/>
                <w:color w:val="000000"/>
                <w:sz w:val="22"/>
                <w:szCs w:val="22"/>
                <w:lang w:val="hr-HR"/>
              </w:rPr>
              <w:t>Program 0530 Groblja</w:t>
            </w:r>
          </w:p>
        </w:tc>
        <w:tc>
          <w:tcPr>
            <w:tcW w:w="1519" w:type="dxa"/>
            <w:tcBorders>
              <w:top w:val="nil"/>
              <w:left w:val="nil"/>
              <w:bottom w:val="nil"/>
              <w:right w:val="nil"/>
            </w:tcBorders>
            <w:shd w:val="clear" w:color="000000" w:fill="9999FF"/>
            <w:noWrap/>
            <w:vAlign w:val="bottom"/>
            <w:hideMark/>
          </w:tcPr>
          <w:p w14:paraId="5F1A913B"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85.000,00</w:t>
            </w:r>
          </w:p>
        </w:tc>
        <w:tc>
          <w:tcPr>
            <w:tcW w:w="1408" w:type="dxa"/>
            <w:tcBorders>
              <w:top w:val="nil"/>
              <w:left w:val="nil"/>
              <w:bottom w:val="nil"/>
              <w:right w:val="nil"/>
            </w:tcBorders>
            <w:shd w:val="clear" w:color="000000" w:fill="9999FF"/>
            <w:noWrap/>
            <w:vAlign w:val="bottom"/>
            <w:hideMark/>
          </w:tcPr>
          <w:p w14:paraId="19426338"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87.550,00</w:t>
            </w:r>
          </w:p>
        </w:tc>
        <w:tc>
          <w:tcPr>
            <w:tcW w:w="1408" w:type="dxa"/>
            <w:tcBorders>
              <w:top w:val="nil"/>
              <w:left w:val="nil"/>
              <w:bottom w:val="nil"/>
              <w:right w:val="nil"/>
            </w:tcBorders>
            <w:shd w:val="clear" w:color="000000" w:fill="9999FF"/>
            <w:noWrap/>
            <w:vAlign w:val="bottom"/>
            <w:hideMark/>
          </w:tcPr>
          <w:p w14:paraId="22E52C91"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90.177,00</w:t>
            </w:r>
          </w:p>
        </w:tc>
      </w:tr>
      <w:tr w:rsidR="00B15A11" w:rsidRPr="008E4B24" w14:paraId="1A841814"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037E705B" w14:textId="77777777" w:rsidR="00B15A11" w:rsidRPr="008E4B24" w:rsidRDefault="00B15A11" w:rsidP="00DD61BB">
            <w:pPr>
              <w:rPr>
                <w:b/>
                <w:bCs/>
                <w:color w:val="000000"/>
                <w:sz w:val="22"/>
                <w:szCs w:val="22"/>
                <w:lang w:val="hr-HR"/>
              </w:rPr>
            </w:pPr>
            <w:r w:rsidRPr="008E4B24">
              <w:rPr>
                <w:b/>
                <w:bCs/>
                <w:color w:val="000000"/>
                <w:sz w:val="22"/>
                <w:szCs w:val="22"/>
                <w:lang w:val="hr-HR"/>
              </w:rPr>
              <w:t>Kapitalni projekt K100023 Izgradnja i dodatna ulaganja na grobljima</w:t>
            </w:r>
          </w:p>
        </w:tc>
        <w:tc>
          <w:tcPr>
            <w:tcW w:w="1519" w:type="dxa"/>
            <w:tcBorders>
              <w:top w:val="nil"/>
              <w:left w:val="nil"/>
              <w:bottom w:val="nil"/>
              <w:right w:val="nil"/>
            </w:tcBorders>
            <w:shd w:val="clear" w:color="000000" w:fill="CCCCFF"/>
            <w:noWrap/>
            <w:vAlign w:val="bottom"/>
            <w:hideMark/>
          </w:tcPr>
          <w:p w14:paraId="24A8F634"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85.000,00</w:t>
            </w:r>
          </w:p>
        </w:tc>
        <w:tc>
          <w:tcPr>
            <w:tcW w:w="1408" w:type="dxa"/>
            <w:tcBorders>
              <w:top w:val="nil"/>
              <w:left w:val="nil"/>
              <w:bottom w:val="nil"/>
              <w:right w:val="nil"/>
            </w:tcBorders>
            <w:shd w:val="clear" w:color="000000" w:fill="CCCCFF"/>
            <w:noWrap/>
            <w:vAlign w:val="bottom"/>
            <w:hideMark/>
          </w:tcPr>
          <w:p w14:paraId="00F9E3A3"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87.550,00</w:t>
            </w:r>
          </w:p>
        </w:tc>
        <w:tc>
          <w:tcPr>
            <w:tcW w:w="1408" w:type="dxa"/>
            <w:tcBorders>
              <w:top w:val="nil"/>
              <w:left w:val="nil"/>
              <w:bottom w:val="nil"/>
              <w:right w:val="nil"/>
            </w:tcBorders>
            <w:shd w:val="clear" w:color="000000" w:fill="CCCCFF"/>
            <w:noWrap/>
            <w:vAlign w:val="bottom"/>
            <w:hideMark/>
          </w:tcPr>
          <w:p w14:paraId="0D9EA747"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90.177,00</w:t>
            </w:r>
          </w:p>
        </w:tc>
      </w:tr>
      <w:tr w:rsidR="00B15A11" w:rsidRPr="008E4B24" w14:paraId="79AEB6ED" w14:textId="77777777" w:rsidTr="00B15A11">
        <w:trPr>
          <w:trHeight w:val="251"/>
          <w:jc w:val="center"/>
        </w:trPr>
        <w:tc>
          <w:tcPr>
            <w:tcW w:w="10061" w:type="dxa"/>
            <w:tcBorders>
              <w:top w:val="nil"/>
              <w:left w:val="nil"/>
              <w:bottom w:val="nil"/>
              <w:right w:val="nil"/>
            </w:tcBorders>
            <w:shd w:val="clear" w:color="000000" w:fill="9999FF"/>
            <w:noWrap/>
            <w:vAlign w:val="bottom"/>
            <w:hideMark/>
          </w:tcPr>
          <w:p w14:paraId="589C689B" w14:textId="77777777" w:rsidR="00B15A11" w:rsidRPr="008E4B24" w:rsidRDefault="00B15A11" w:rsidP="00DD61BB">
            <w:pPr>
              <w:rPr>
                <w:b/>
                <w:bCs/>
                <w:color w:val="000000"/>
                <w:sz w:val="22"/>
                <w:szCs w:val="22"/>
                <w:lang w:val="hr-HR"/>
              </w:rPr>
            </w:pPr>
            <w:r w:rsidRPr="008E4B24">
              <w:rPr>
                <w:b/>
                <w:bCs/>
                <w:color w:val="000000"/>
                <w:sz w:val="22"/>
                <w:szCs w:val="22"/>
                <w:lang w:val="hr-HR"/>
              </w:rPr>
              <w:t>Program 0540 Javna rasvjeta</w:t>
            </w:r>
          </w:p>
        </w:tc>
        <w:tc>
          <w:tcPr>
            <w:tcW w:w="1519" w:type="dxa"/>
            <w:tcBorders>
              <w:top w:val="nil"/>
              <w:left w:val="nil"/>
              <w:bottom w:val="nil"/>
              <w:right w:val="nil"/>
            </w:tcBorders>
            <w:shd w:val="clear" w:color="000000" w:fill="9999FF"/>
            <w:noWrap/>
            <w:vAlign w:val="bottom"/>
            <w:hideMark/>
          </w:tcPr>
          <w:p w14:paraId="0365E063"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145.000,00</w:t>
            </w:r>
          </w:p>
        </w:tc>
        <w:tc>
          <w:tcPr>
            <w:tcW w:w="1408" w:type="dxa"/>
            <w:tcBorders>
              <w:top w:val="nil"/>
              <w:left w:val="nil"/>
              <w:bottom w:val="nil"/>
              <w:right w:val="nil"/>
            </w:tcBorders>
            <w:shd w:val="clear" w:color="000000" w:fill="9999FF"/>
            <w:noWrap/>
            <w:vAlign w:val="bottom"/>
            <w:hideMark/>
          </w:tcPr>
          <w:p w14:paraId="765DD821"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149.350,00</w:t>
            </w:r>
          </w:p>
        </w:tc>
        <w:tc>
          <w:tcPr>
            <w:tcW w:w="1408" w:type="dxa"/>
            <w:tcBorders>
              <w:top w:val="nil"/>
              <w:left w:val="nil"/>
              <w:bottom w:val="nil"/>
              <w:right w:val="nil"/>
            </w:tcBorders>
            <w:shd w:val="clear" w:color="000000" w:fill="9999FF"/>
            <w:noWrap/>
            <w:vAlign w:val="bottom"/>
            <w:hideMark/>
          </w:tcPr>
          <w:p w14:paraId="0939639A"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153.831,00</w:t>
            </w:r>
          </w:p>
        </w:tc>
      </w:tr>
      <w:tr w:rsidR="00B15A11" w:rsidRPr="008E4B24" w14:paraId="700DCC90"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3EAC93D7" w14:textId="77777777" w:rsidR="00B15A11" w:rsidRPr="008E4B24" w:rsidRDefault="00B15A11" w:rsidP="00DD61BB">
            <w:pPr>
              <w:rPr>
                <w:b/>
                <w:bCs/>
                <w:color w:val="000000"/>
                <w:sz w:val="22"/>
                <w:szCs w:val="22"/>
                <w:lang w:val="hr-HR"/>
              </w:rPr>
            </w:pPr>
            <w:r w:rsidRPr="008E4B24">
              <w:rPr>
                <w:b/>
                <w:bCs/>
                <w:color w:val="000000"/>
                <w:sz w:val="22"/>
                <w:szCs w:val="22"/>
                <w:lang w:val="hr-HR"/>
              </w:rPr>
              <w:t xml:space="preserve">Kapitalni projekt K540022 Izgradnja javne rasvjete </w:t>
            </w:r>
          </w:p>
        </w:tc>
        <w:tc>
          <w:tcPr>
            <w:tcW w:w="1519" w:type="dxa"/>
            <w:tcBorders>
              <w:top w:val="nil"/>
              <w:left w:val="nil"/>
              <w:bottom w:val="nil"/>
              <w:right w:val="nil"/>
            </w:tcBorders>
            <w:shd w:val="clear" w:color="000000" w:fill="CCCCFF"/>
            <w:noWrap/>
            <w:vAlign w:val="bottom"/>
            <w:hideMark/>
          </w:tcPr>
          <w:p w14:paraId="7DB06EC0"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145.000,00</w:t>
            </w:r>
          </w:p>
        </w:tc>
        <w:tc>
          <w:tcPr>
            <w:tcW w:w="1408" w:type="dxa"/>
            <w:tcBorders>
              <w:top w:val="nil"/>
              <w:left w:val="nil"/>
              <w:bottom w:val="nil"/>
              <w:right w:val="nil"/>
            </w:tcBorders>
            <w:shd w:val="clear" w:color="000000" w:fill="CCCCFF"/>
            <w:noWrap/>
            <w:vAlign w:val="bottom"/>
            <w:hideMark/>
          </w:tcPr>
          <w:p w14:paraId="7495BF2C"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149.350,00</w:t>
            </w:r>
          </w:p>
        </w:tc>
        <w:tc>
          <w:tcPr>
            <w:tcW w:w="1408" w:type="dxa"/>
            <w:tcBorders>
              <w:top w:val="nil"/>
              <w:left w:val="nil"/>
              <w:bottom w:val="nil"/>
              <w:right w:val="nil"/>
            </w:tcBorders>
            <w:shd w:val="clear" w:color="000000" w:fill="CCCCFF"/>
            <w:noWrap/>
            <w:vAlign w:val="bottom"/>
            <w:hideMark/>
          </w:tcPr>
          <w:p w14:paraId="2FD3EBE7"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153.831,00</w:t>
            </w:r>
          </w:p>
        </w:tc>
      </w:tr>
      <w:tr w:rsidR="00B15A11" w:rsidRPr="008E4B24" w14:paraId="0E09137B" w14:textId="77777777" w:rsidTr="00B15A11">
        <w:trPr>
          <w:trHeight w:val="251"/>
          <w:jc w:val="center"/>
        </w:trPr>
        <w:tc>
          <w:tcPr>
            <w:tcW w:w="10061" w:type="dxa"/>
            <w:tcBorders>
              <w:top w:val="nil"/>
              <w:left w:val="nil"/>
              <w:bottom w:val="nil"/>
              <w:right w:val="nil"/>
            </w:tcBorders>
            <w:shd w:val="clear" w:color="000000" w:fill="9999FF"/>
            <w:noWrap/>
            <w:vAlign w:val="bottom"/>
            <w:hideMark/>
          </w:tcPr>
          <w:p w14:paraId="5C6DB3BC" w14:textId="77777777" w:rsidR="00B15A11" w:rsidRPr="008E4B24" w:rsidRDefault="00B15A11" w:rsidP="00DD61BB">
            <w:pPr>
              <w:rPr>
                <w:b/>
                <w:bCs/>
                <w:color w:val="000000"/>
                <w:sz w:val="22"/>
                <w:szCs w:val="22"/>
                <w:lang w:val="hr-HR"/>
              </w:rPr>
            </w:pPr>
            <w:r w:rsidRPr="008E4B24">
              <w:rPr>
                <w:b/>
                <w:bCs/>
                <w:color w:val="000000"/>
                <w:sz w:val="22"/>
                <w:szCs w:val="22"/>
                <w:lang w:val="hr-HR"/>
              </w:rPr>
              <w:t>Program 0560 Građenje druge komunalne infrastrukture</w:t>
            </w:r>
          </w:p>
        </w:tc>
        <w:tc>
          <w:tcPr>
            <w:tcW w:w="1519" w:type="dxa"/>
            <w:tcBorders>
              <w:top w:val="nil"/>
              <w:left w:val="nil"/>
              <w:bottom w:val="nil"/>
              <w:right w:val="nil"/>
            </w:tcBorders>
            <w:shd w:val="clear" w:color="000000" w:fill="9999FF"/>
            <w:noWrap/>
            <w:vAlign w:val="bottom"/>
            <w:hideMark/>
          </w:tcPr>
          <w:p w14:paraId="77952436"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2.106.900,00</w:t>
            </w:r>
          </w:p>
        </w:tc>
        <w:tc>
          <w:tcPr>
            <w:tcW w:w="1408" w:type="dxa"/>
            <w:tcBorders>
              <w:top w:val="nil"/>
              <w:left w:val="nil"/>
              <w:bottom w:val="nil"/>
              <w:right w:val="nil"/>
            </w:tcBorders>
            <w:shd w:val="clear" w:color="000000" w:fill="9999FF"/>
            <w:noWrap/>
            <w:vAlign w:val="bottom"/>
            <w:hideMark/>
          </w:tcPr>
          <w:p w14:paraId="2F9B218E"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50.000,00</w:t>
            </w:r>
          </w:p>
        </w:tc>
        <w:tc>
          <w:tcPr>
            <w:tcW w:w="1408" w:type="dxa"/>
            <w:tcBorders>
              <w:top w:val="nil"/>
              <w:left w:val="nil"/>
              <w:bottom w:val="nil"/>
              <w:right w:val="nil"/>
            </w:tcBorders>
            <w:shd w:val="clear" w:color="000000" w:fill="9999FF"/>
            <w:noWrap/>
            <w:vAlign w:val="bottom"/>
            <w:hideMark/>
          </w:tcPr>
          <w:p w14:paraId="6D631AD3"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51.500,00</w:t>
            </w:r>
          </w:p>
        </w:tc>
      </w:tr>
      <w:tr w:rsidR="00B15A11" w:rsidRPr="008E4B24" w14:paraId="073B1817"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0D3D0EDB" w14:textId="77777777" w:rsidR="00B15A11" w:rsidRPr="008E4B24" w:rsidRDefault="00B15A11" w:rsidP="00DD61BB">
            <w:pPr>
              <w:rPr>
                <w:b/>
                <w:bCs/>
                <w:color w:val="000000"/>
                <w:sz w:val="22"/>
                <w:szCs w:val="22"/>
                <w:lang w:val="hr-HR"/>
              </w:rPr>
            </w:pPr>
            <w:r w:rsidRPr="008E4B24">
              <w:rPr>
                <w:b/>
                <w:bCs/>
                <w:color w:val="000000"/>
                <w:sz w:val="22"/>
                <w:szCs w:val="22"/>
                <w:lang w:val="hr-HR"/>
              </w:rPr>
              <w:t>Kapitalni projekt K560150 Komunalne vodne građevine - fekalna odvodnja i vodovodna mreža</w:t>
            </w:r>
          </w:p>
        </w:tc>
        <w:tc>
          <w:tcPr>
            <w:tcW w:w="1519" w:type="dxa"/>
            <w:tcBorders>
              <w:top w:val="nil"/>
              <w:left w:val="nil"/>
              <w:bottom w:val="nil"/>
              <w:right w:val="nil"/>
            </w:tcBorders>
            <w:shd w:val="clear" w:color="000000" w:fill="CCCCFF"/>
            <w:noWrap/>
            <w:vAlign w:val="bottom"/>
            <w:hideMark/>
          </w:tcPr>
          <w:p w14:paraId="7A6FB1BC"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2.086.900,00</w:t>
            </w:r>
          </w:p>
        </w:tc>
        <w:tc>
          <w:tcPr>
            <w:tcW w:w="1408" w:type="dxa"/>
            <w:tcBorders>
              <w:top w:val="nil"/>
              <w:left w:val="nil"/>
              <w:bottom w:val="nil"/>
              <w:right w:val="nil"/>
            </w:tcBorders>
            <w:shd w:val="clear" w:color="000000" w:fill="CCCCFF"/>
            <w:noWrap/>
            <w:vAlign w:val="bottom"/>
            <w:hideMark/>
          </w:tcPr>
          <w:p w14:paraId="2A0272C2"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30.000,00</w:t>
            </w:r>
          </w:p>
        </w:tc>
        <w:tc>
          <w:tcPr>
            <w:tcW w:w="1408" w:type="dxa"/>
            <w:tcBorders>
              <w:top w:val="nil"/>
              <w:left w:val="nil"/>
              <w:bottom w:val="nil"/>
              <w:right w:val="nil"/>
            </w:tcBorders>
            <w:shd w:val="clear" w:color="000000" w:fill="CCCCFF"/>
            <w:noWrap/>
            <w:vAlign w:val="bottom"/>
            <w:hideMark/>
          </w:tcPr>
          <w:p w14:paraId="3AF940E3"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30.900,00</w:t>
            </w:r>
          </w:p>
        </w:tc>
      </w:tr>
      <w:tr w:rsidR="00B15A11" w:rsidRPr="008E4B24" w14:paraId="68EDD617"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0117D2BF" w14:textId="77777777" w:rsidR="00B15A11" w:rsidRPr="008E4B24" w:rsidRDefault="00B15A11" w:rsidP="00DD61BB">
            <w:pPr>
              <w:rPr>
                <w:b/>
                <w:bCs/>
                <w:color w:val="000000"/>
                <w:sz w:val="22"/>
                <w:szCs w:val="22"/>
                <w:lang w:val="hr-HR"/>
              </w:rPr>
            </w:pPr>
            <w:r w:rsidRPr="008E4B24">
              <w:rPr>
                <w:b/>
                <w:bCs/>
                <w:color w:val="000000"/>
                <w:sz w:val="22"/>
                <w:szCs w:val="22"/>
                <w:lang w:val="hr-HR"/>
              </w:rPr>
              <w:t xml:space="preserve">Kapitalni projekt K560200 Komunalna lučica </w:t>
            </w:r>
          </w:p>
        </w:tc>
        <w:tc>
          <w:tcPr>
            <w:tcW w:w="1519" w:type="dxa"/>
            <w:tcBorders>
              <w:top w:val="nil"/>
              <w:left w:val="nil"/>
              <w:bottom w:val="nil"/>
              <w:right w:val="nil"/>
            </w:tcBorders>
            <w:shd w:val="clear" w:color="000000" w:fill="CCCCFF"/>
            <w:noWrap/>
            <w:vAlign w:val="bottom"/>
            <w:hideMark/>
          </w:tcPr>
          <w:p w14:paraId="09FC9932"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20.000,00</w:t>
            </w:r>
          </w:p>
        </w:tc>
        <w:tc>
          <w:tcPr>
            <w:tcW w:w="1408" w:type="dxa"/>
            <w:tcBorders>
              <w:top w:val="nil"/>
              <w:left w:val="nil"/>
              <w:bottom w:val="nil"/>
              <w:right w:val="nil"/>
            </w:tcBorders>
            <w:shd w:val="clear" w:color="000000" w:fill="CCCCFF"/>
            <w:noWrap/>
            <w:vAlign w:val="bottom"/>
            <w:hideMark/>
          </w:tcPr>
          <w:p w14:paraId="3A8DC24C"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20.000,00</w:t>
            </w:r>
          </w:p>
        </w:tc>
        <w:tc>
          <w:tcPr>
            <w:tcW w:w="1408" w:type="dxa"/>
            <w:tcBorders>
              <w:top w:val="nil"/>
              <w:left w:val="nil"/>
              <w:bottom w:val="nil"/>
              <w:right w:val="nil"/>
            </w:tcBorders>
            <w:shd w:val="clear" w:color="000000" w:fill="CCCCFF"/>
            <w:noWrap/>
            <w:vAlign w:val="bottom"/>
            <w:hideMark/>
          </w:tcPr>
          <w:p w14:paraId="6B63A640"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20.600,00</w:t>
            </w:r>
          </w:p>
        </w:tc>
      </w:tr>
      <w:tr w:rsidR="00B15A11" w:rsidRPr="008E4B24" w14:paraId="3250C34F" w14:textId="77777777" w:rsidTr="00B15A11">
        <w:trPr>
          <w:trHeight w:val="251"/>
          <w:jc w:val="center"/>
        </w:trPr>
        <w:tc>
          <w:tcPr>
            <w:tcW w:w="10061" w:type="dxa"/>
            <w:tcBorders>
              <w:top w:val="nil"/>
              <w:left w:val="nil"/>
              <w:bottom w:val="nil"/>
              <w:right w:val="nil"/>
            </w:tcBorders>
            <w:shd w:val="clear" w:color="000000" w:fill="9999FF"/>
            <w:noWrap/>
            <w:vAlign w:val="bottom"/>
            <w:hideMark/>
          </w:tcPr>
          <w:p w14:paraId="073B1F7A" w14:textId="77777777" w:rsidR="00B15A11" w:rsidRPr="008E4B24" w:rsidRDefault="00B15A11" w:rsidP="00DD61BB">
            <w:pPr>
              <w:rPr>
                <w:b/>
                <w:bCs/>
                <w:color w:val="000000"/>
                <w:sz w:val="22"/>
                <w:szCs w:val="22"/>
                <w:lang w:val="hr-HR"/>
              </w:rPr>
            </w:pPr>
            <w:r w:rsidRPr="008E4B24">
              <w:rPr>
                <w:b/>
                <w:bCs/>
                <w:color w:val="000000"/>
                <w:sz w:val="22"/>
                <w:szCs w:val="22"/>
                <w:lang w:val="hr-HR"/>
              </w:rPr>
              <w:t>Program 0600 Prostorno planiranje i zaštita okoliša</w:t>
            </w:r>
          </w:p>
        </w:tc>
        <w:tc>
          <w:tcPr>
            <w:tcW w:w="1519" w:type="dxa"/>
            <w:tcBorders>
              <w:top w:val="nil"/>
              <w:left w:val="nil"/>
              <w:bottom w:val="nil"/>
              <w:right w:val="nil"/>
            </w:tcBorders>
            <w:shd w:val="clear" w:color="000000" w:fill="9999FF"/>
            <w:noWrap/>
            <w:vAlign w:val="bottom"/>
            <w:hideMark/>
          </w:tcPr>
          <w:p w14:paraId="02334D1D"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310.577,00</w:t>
            </w:r>
          </w:p>
        </w:tc>
        <w:tc>
          <w:tcPr>
            <w:tcW w:w="1408" w:type="dxa"/>
            <w:tcBorders>
              <w:top w:val="nil"/>
              <w:left w:val="nil"/>
              <w:bottom w:val="nil"/>
              <w:right w:val="nil"/>
            </w:tcBorders>
            <w:shd w:val="clear" w:color="000000" w:fill="9999FF"/>
            <w:noWrap/>
            <w:vAlign w:val="bottom"/>
            <w:hideMark/>
          </w:tcPr>
          <w:p w14:paraId="0521F115"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319.895,00</w:t>
            </w:r>
          </w:p>
        </w:tc>
        <w:tc>
          <w:tcPr>
            <w:tcW w:w="1408" w:type="dxa"/>
            <w:tcBorders>
              <w:top w:val="nil"/>
              <w:left w:val="nil"/>
              <w:bottom w:val="nil"/>
              <w:right w:val="nil"/>
            </w:tcBorders>
            <w:shd w:val="clear" w:color="000000" w:fill="9999FF"/>
            <w:noWrap/>
            <w:vAlign w:val="bottom"/>
            <w:hideMark/>
          </w:tcPr>
          <w:p w14:paraId="022A782B"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329.492,00</w:t>
            </w:r>
          </w:p>
        </w:tc>
      </w:tr>
      <w:tr w:rsidR="00B15A11" w:rsidRPr="008E4B24" w14:paraId="3200024C"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5F617309" w14:textId="77777777" w:rsidR="00B15A11" w:rsidRPr="008E4B24" w:rsidRDefault="00B15A11" w:rsidP="00DD61BB">
            <w:pPr>
              <w:rPr>
                <w:b/>
                <w:bCs/>
                <w:color w:val="000000"/>
                <w:sz w:val="22"/>
                <w:szCs w:val="22"/>
                <w:lang w:val="hr-HR"/>
              </w:rPr>
            </w:pPr>
            <w:r w:rsidRPr="008E4B24">
              <w:rPr>
                <w:b/>
                <w:bCs/>
                <w:color w:val="000000"/>
                <w:sz w:val="22"/>
                <w:szCs w:val="22"/>
                <w:lang w:val="hr-HR"/>
              </w:rPr>
              <w:t>Aktivnost A100025 Prostorno planiranje</w:t>
            </w:r>
          </w:p>
        </w:tc>
        <w:tc>
          <w:tcPr>
            <w:tcW w:w="1519" w:type="dxa"/>
            <w:tcBorders>
              <w:top w:val="nil"/>
              <w:left w:val="nil"/>
              <w:bottom w:val="nil"/>
              <w:right w:val="nil"/>
            </w:tcBorders>
            <w:shd w:val="clear" w:color="000000" w:fill="CCCCFF"/>
            <w:noWrap/>
            <w:vAlign w:val="bottom"/>
            <w:hideMark/>
          </w:tcPr>
          <w:p w14:paraId="38871934"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225.362,00</w:t>
            </w:r>
          </w:p>
        </w:tc>
        <w:tc>
          <w:tcPr>
            <w:tcW w:w="1408" w:type="dxa"/>
            <w:tcBorders>
              <w:top w:val="nil"/>
              <w:left w:val="nil"/>
              <w:bottom w:val="nil"/>
              <w:right w:val="nil"/>
            </w:tcBorders>
            <w:shd w:val="clear" w:color="000000" w:fill="CCCCFF"/>
            <w:noWrap/>
            <w:vAlign w:val="bottom"/>
            <w:hideMark/>
          </w:tcPr>
          <w:p w14:paraId="31DEC02D"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232.123,00</w:t>
            </w:r>
          </w:p>
        </w:tc>
        <w:tc>
          <w:tcPr>
            <w:tcW w:w="1408" w:type="dxa"/>
            <w:tcBorders>
              <w:top w:val="nil"/>
              <w:left w:val="nil"/>
              <w:bottom w:val="nil"/>
              <w:right w:val="nil"/>
            </w:tcBorders>
            <w:shd w:val="clear" w:color="000000" w:fill="CCCCFF"/>
            <w:noWrap/>
            <w:vAlign w:val="bottom"/>
            <w:hideMark/>
          </w:tcPr>
          <w:p w14:paraId="497F417C"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239.086,00</w:t>
            </w:r>
          </w:p>
        </w:tc>
      </w:tr>
      <w:tr w:rsidR="00B15A11" w:rsidRPr="008E4B24" w14:paraId="344A3622"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4564E5B1" w14:textId="77777777" w:rsidR="00B15A11" w:rsidRPr="008E4B24" w:rsidRDefault="00B15A11" w:rsidP="00DD61BB">
            <w:pPr>
              <w:rPr>
                <w:b/>
                <w:bCs/>
                <w:color w:val="000000"/>
                <w:sz w:val="22"/>
                <w:szCs w:val="22"/>
                <w:lang w:val="hr-HR"/>
              </w:rPr>
            </w:pPr>
            <w:r w:rsidRPr="008E4B24">
              <w:rPr>
                <w:b/>
                <w:bCs/>
                <w:color w:val="000000"/>
                <w:sz w:val="22"/>
                <w:szCs w:val="22"/>
                <w:lang w:val="hr-HR"/>
              </w:rPr>
              <w:t>Aktivnost A100026 Zaštita okoliša</w:t>
            </w:r>
          </w:p>
        </w:tc>
        <w:tc>
          <w:tcPr>
            <w:tcW w:w="1519" w:type="dxa"/>
            <w:tcBorders>
              <w:top w:val="nil"/>
              <w:left w:val="nil"/>
              <w:bottom w:val="nil"/>
              <w:right w:val="nil"/>
            </w:tcBorders>
            <w:shd w:val="clear" w:color="000000" w:fill="CCCCFF"/>
            <w:noWrap/>
            <w:vAlign w:val="bottom"/>
            <w:hideMark/>
          </w:tcPr>
          <w:p w14:paraId="4ACC8719"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66.347,00</w:t>
            </w:r>
          </w:p>
        </w:tc>
        <w:tc>
          <w:tcPr>
            <w:tcW w:w="1408" w:type="dxa"/>
            <w:tcBorders>
              <w:top w:val="nil"/>
              <w:left w:val="nil"/>
              <w:bottom w:val="nil"/>
              <w:right w:val="nil"/>
            </w:tcBorders>
            <w:shd w:val="clear" w:color="000000" w:fill="CCCCFF"/>
            <w:noWrap/>
            <w:vAlign w:val="bottom"/>
            <w:hideMark/>
          </w:tcPr>
          <w:p w14:paraId="2367B515"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68.337,00</w:t>
            </w:r>
          </w:p>
        </w:tc>
        <w:tc>
          <w:tcPr>
            <w:tcW w:w="1408" w:type="dxa"/>
            <w:tcBorders>
              <w:top w:val="nil"/>
              <w:left w:val="nil"/>
              <w:bottom w:val="nil"/>
              <w:right w:val="nil"/>
            </w:tcBorders>
            <w:shd w:val="clear" w:color="000000" w:fill="CCCCFF"/>
            <w:noWrap/>
            <w:vAlign w:val="bottom"/>
            <w:hideMark/>
          </w:tcPr>
          <w:p w14:paraId="5C9AA8CA"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70.388,00</w:t>
            </w:r>
          </w:p>
        </w:tc>
      </w:tr>
      <w:tr w:rsidR="00B15A11" w:rsidRPr="008E4B24" w14:paraId="240C2328"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1E0B8DA5" w14:textId="77777777" w:rsidR="00B15A11" w:rsidRPr="008E4B24" w:rsidRDefault="00B15A11" w:rsidP="00DD61BB">
            <w:pPr>
              <w:rPr>
                <w:b/>
                <w:bCs/>
                <w:color w:val="000000"/>
                <w:sz w:val="22"/>
                <w:szCs w:val="22"/>
                <w:lang w:val="hr-HR"/>
              </w:rPr>
            </w:pPr>
            <w:r w:rsidRPr="008E4B24">
              <w:rPr>
                <w:b/>
                <w:bCs/>
                <w:color w:val="000000"/>
                <w:sz w:val="22"/>
                <w:szCs w:val="22"/>
                <w:lang w:val="hr-HR"/>
              </w:rPr>
              <w:t>Aktivnost A600010 Raspolaganje poljoprivrednim zemljištem u vlasništvu RH</w:t>
            </w:r>
          </w:p>
        </w:tc>
        <w:tc>
          <w:tcPr>
            <w:tcW w:w="1519" w:type="dxa"/>
            <w:tcBorders>
              <w:top w:val="nil"/>
              <w:left w:val="nil"/>
              <w:bottom w:val="nil"/>
              <w:right w:val="nil"/>
            </w:tcBorders>
            <w:shd w:val="clear" w:color="000000" w:fill="CCCCFF"/>
            <w:noWrap/>
            <w:vAlign w:val="bottom"/>
            <w:hideMark/>
          </w:tcPr>
          <w:p w14:paraId="3C45BDDF"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11.284,00</w:t>
            </w:r>
          </w:p>
        </w:tc>
        <w:tc>
          <w:tcPr>
            <w:tcW w:w="1408" w:type="dxa"/>
            <w:tcBorders>
              <w:top w:val="nil"/>
              <w:left w:val="nil"/>
              <w:bottom w:val="nil"/>
              <w:right w:val="nil"/>
            </w:tcBorders>
            <w:shd w:val="clear" w:color="000000" w:fill="CCCCFF"/>
            <w:noWrap/>
            <w:vAlign w:val="bottom"/>
            <w:hideMark/>
          </w:tcPr>
          <w:p w14:paraId="5A91E010"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11.623,00</w:t>
            </w:r>
          </w:p>
        </w:tc>
        <w:tc>
          <w:tcPr>
            <w:tcW w:w="1408" w:type="dxa"/>
            <w:tcBorders>
              <w:top w:val="nil"/>
              <w:left w:val="nil"/>
              <w:bottom w:val="nil"/>
              <w:right w:val="nil"/>
            </w:tcBorders>
            <w:shd w:val="clear" w:color="000000" w:fill="CCCCFF"/>
            <w:noWrap/>
            <w:vAlign w:val="bottom"/>
            <w:hideMark/>
          </w:tcPr>
          <w:p w14:paraId="294DADAA"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11.972,00</w:t>
            </w:r>
          </w:p>
        </w:tc>
      </w:tr>
      <w:tr w:rsidR="00B15A11" w:rsidRPr="008E4B24" w14:paraId="35C3E8A0" w14:textId="77777777" w:rsidTr="00B15A11">
        <w:trPr>
          <w:trHeight w:val="251"/>
          <w:jc w:val="center"/>
        </w:trPr>
        <w:tc>
          <w:tcPr>
            <w:tcW w:w="10061" w:type="dxa"/>
            <w:tcBorders>
              <w:top w:val="nil"/>
              <w:left w:val="nil"/>
              <w:bottom w:val="nil"/>
              <w:right w:val="nil"/>
            </w:tcBorders>
            <w:shd w:val="clear" w:color="000000" w:fill="CCCCFF"/>
            <w:noWrap/>
            <w:vAlign w:val="bottom"/>
            <w:hideMark/>
          </w:tcPr>
          <w:p w14:paraId="00AD8B8E" w14:textId="77777777" w:rsidR="00B15A11" w:rsidRPr="008E4B24" w:rsidRDefault="00B15A11" w:rsidP="00DD61BB">
            <w:pPr>
              <w:rPr>
                <w:b/>
                <w:bCs/>
                <w:color w:val="000000"/>
                <w:sz w:val="22"/>
                <w:szCs w:val="22"/>
                <w:lang w:val="hr-HR"/>
              </w:rPr>
            </w:pPr>
            <w:r w:rsidRPr="008E4B24">
              <w:rPr>
                <w:b/>
                <w:bCs/>
                <w:color w:val="000000"/>
                <w:sz w:val="22"/>
                <w:szCs w:val="22"/>
                <w:lang w:val="hr-HR"/>
              </w:rPr>
              <w:t>Aktivnost A600015 Sufinanciranje plaća  osobe za obavljanje poslova ozakonjenja nezakonitih zgrada pri Istarskoj Župan</w:t>
            </w:r>
          </w:p>
        </w:tc>
        <w:tc>
          <w:tcPr>
            <w:tcW w:w="1519" w:type="dxa"/>
            <w:tcBorders>
              <w:top w:val="nil"/>
              <w:left w:val="nil"/>
              <w:bottom w:val="nil"/>
              <w:right w:val="nil"/>
            </w:tcBorders>
            <w:shd w:val="clear" w:color="000000" w:fill="CCCCFF"/>
            <w:noWrap/>
            <w:vAlign w:val="bottom"/>
            <w:hideMark/>
          </w:tcPr>
          <w:p w14:paraId="1CCF67C8"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7.584,00</w:t>
            </w:r>
          </w:p>
        </w:tc>
        <w:tc>
          <w:tcPr>
            <w:tcW w:w="1408" w:type="dxa"/>
            <w:tcBorders>
              <w:top w:val="nil"/>
              <w:left w:val="nil"/>
              <w:bottom w:val="nil"/>
              <w:right w:val="nil"/>
            </w:tcBorders>
            <w:shd w:val="clear" w:color="000000" w:fill="CCCCFF"/>
            <w:noWrap/>
            <w:vAlign w:val="bottom"/>
            <w:hideMark/>
          </w:tcPr>
          <w:p w14:paraId="5BCD290A"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7.812,00</w:t>
            </w:r>
          </w:p>
        </w:tc>
        <w:tc>
          <w:tcPr>
            <w:tcW w:w="1408" w:type="dxa"/>
            <w:tcBorders>
              <w:top w:val="nil"/>
              <w:left w:val="nil"/>
              <w:bottom w:val="nil"/>
              <w:right w:val="nil"/>
            </w:tcBorders>
            <w:shd w:val="clear" w:color="000000" w:fill="CCCCFF"/>
            <w:noWrap/>
            <w:vAlign w:val="bottom"/>
            <w:hideMark/>
          </w:tcPr>
          <w:p w14:paraId="68AC519D" w14:textId="77777777" w:rsidR="00B15A11" w:rsidRPr="008E4B24" w:rsidRDefault="00B15A11" w:rsidP="00DD61BB">
            <w:pPr>
              <w:jc w:val="right"/>
              <w:rPr>
                <w:b/>
                <w:bCs/>
                <w:color w:val="000000"/>
                <w:sz w:val="22"/>
                <w:szCs w:val="22"/>
                <w:lang w:val="hr-HR"/>
              </w:rPr>
            </w:pPr>
            <w:r w:rsidRPr="008E4B24">
              <w:rPr>
                <w:b/>
                <w:bCs/>
                <w:color w:val="000000"/>
                <w:sz w:val="22"/>
                <w:szCs w:val="22"/>
                <w:lang w:val="hr-HR"/>
              </w:rPr>
              <w:t>8.046,00</w:t>
            </w:r>
          </w:p>
        </w:tc>
      </w:tr>
    </w:tbl>
    <w:p w14:paraId="1C881A44" w14:textId="77777777" w:rsidR="00B15A11" w:rsidRPr="008E4B24" w:rsidRDefault="00B15A11" w:rsidP="001E2E3B">
      <w:pPr>
        <w:jc w:val="both"/>
        <w:rPr>
          <w:b/>
          <w:bCs/>
          <w:color w:val="000000"/>
          <w:sz w:val="22"/>
          <w:szCs w:val="22"/>
          <w:lang w:val="hr-HR"/>
        </w:rPr>
      </w:pPr>
    </w:p>
    <w:p w14:paraId="1F74A23C" w14:textId="2C645655" w:rsidR="00FB1835" w:rsidRPr="008E4B24" w:rsidRDefault="00FB1835" w:rsidP="001E2E3B">
      <w:pPr>
        <w:jc w:val="both"/>
        <w:rPr>
          <w:b/>
          <w:bCs/>
          <w:color w:val="000000"/>
          <w:sz w:val="22"/>
          <w:szCs w:val="22"/>
          <w:lang w:val="hr-HR"/>
        </w:rPr>
      </w:pPr>
      <w:r w:rsidRPr="008E4B24">
        <w:rPr>
          <w:b/>
          <w:bCs/>
          <w:color w:val="000000"/>
          <w:sz w:val="22"/>
          <w:szCs w:val="22"/>
          <w:lang w:val="hr-HR"/>
        </w:rPr>
        <w:t>Program 0410 Program održavanja komunalne infrastrukture u Općini Ližnjan-Lisignano</w:t>
      </w:r>
    </w:p>
    <w:p w14:paraId="1BB12E06" w14:textId="77777777" w:rsidR="00FB1835" w:rsidRPr="008E4B24" w:rsidRDefault="00FB1835" w:rsidP="001E2E3B">
      <w:pPr>
        <w:keepNext/>
        <w:keepLines/>
        <w:spacing w:after="120" w:line="276" w:lineRule="auto"/>
        <w:rPr>
          <w:b/>
          <w:i/>
          <w:sz w:val="22"/>
          <w:szCs w:val="22"/>
          <w:lang w:val="hr-HR"/>
        </w:rPr>
      </w:pPr>
      <w:r w:rsidRPr="008E4B24">
        <w:rPr>
          <w:b/>
          <w:i/>
          <w:sz w:val="22"/>
          <w:szCs w:val="22"/>
          <w:lang w:val="hr-HR"/>
        </w:rPr>
        <w:t>OPIS I CILJEVI PROGRAMA</w:t>
      </w:r>
    </w:p>
    <w:p w14:paraId="773F53D9" w14:textId="1694C8D2" w:rsidR="00FB1835" w:rsidRPr="008E4B24" w:rsidRDefault="00FB1835" w:rsidP="001E2E3B">
      <w:pPr>
        <w:jc w:val="both"/>
        <w:rPr>
          <w:sz w:val="22"/>
          <w:szCs w:val="22"/>
          <w:lang w:val="hr-HR"/>
        </w:rPr>
      </w:pPr>
      <w:r w:rsidRPr="008E4B24">
        <w:rPr>
          <w:sz w:val="22"/>
          <w:szCs w:val="22"/>
          <w:lang w:val="hr-HR"/>
        </w:rPr>
        <w:t>Programom održavanja komunalne infrastrukture određuju radovi na održavanju objekata i uređaja komunalne infrastrukture koji se razumijevaju obavljanjem komunalnih djelatnosti:</w:t>
      </w:r>
    </w:p>
    <w:p w14:paraId="08DA95E3" w14:textId="180E7098" w:rsidR="00341937" w:rsidRPr="008E4B24" w:rsidRDefault="00341937" w:rsidP="001E2E3B">
      <w:pPr>
        <w:pStyle w:val="StandardWeb"/>
        <w:spacing w:before="0" w:beforeAutospacing="0" w:after="0" w:afterAutospacing="0"/>
        <w:rPr>
          <w:sz w:val="22"/>
          <w:szCs w:val="22"/>
        </w:rPr>
      </w:pPr>
      <w:r w:rsidRPr="008E4B24">
        <w:rPr>
          <w:sz w:val="22"/>
          <w:szCs w:val="22"/>
        </w:rPr>
        <w:t>1. održavanje nerazvrstanih cesta</w:t>
      </w:r>
    </w:p>
    <w:p w14:paraId="44B4E9F3" w14:textId="77777777" w:rsidR="00341937" w:rsidRPr="008E4B24" w:rsidRDefault="00341937" w:rsidP="001E2E3B">
      <w:pPr>
        <w:pStyle w:val="StandardWeb"/>
        <w:spacing w:before="0" w:beforeAutospacing="0" w:after="0" w:afterAutospacing="0"/>
        <w:rPr>
          <w:sz w:val="22"/>
          <w:szCs w:val="22"/>
        </w:rPr>
      </w:pPr>
      <w:r w:rsidRPr="008E4B24">
        <w:rPr>
          <w:sz w:val="22"/>
          <w:szCs w:val="22"/>
        </w:rPr>
        <w:t>2. održavanje javnih površina na kojima nije dopušten promet motornim vozilima</w:t>
      </w:r>
    </w:p>
    <w:p w14:paraId="6B7FE9DD" w14:textId="77777777" w:rsidR="00341937" w:rsidRPr="008E4B24" w:rsidRDefault="00341937" w:rsidP="001E2E3B">
      <w:pPr>
        <w:pStyle w:val="StandardWeb"/>
        <w:spacing w:before="0" w:beforeAutospacing="0" w:after="0" w:afterAutospacing="0"/>
        <w:rPr>
          <w:sz w:val="22"/>
          <w:szCs w:val="22"/>
        </w:rPr>
      </w:pPr>
      <w:r w:rsidRPr="008E4B24">
        <w:rPr>
          <w:sz w:val="22"/>
          <w:szCs w:val="22"/>
        </w:rPr>
        <w:t>3. održavanje građevina javne odvodnje oborinskih voda</w:t>
      </w:r>
    </w:p>
    <w:p w14:paraId="253BB447" w14:textId="77777777" w:rsidR="00341937" w:rsidRPr="008E4B24" w:rsidRDefault="00341937" w:rsidP="001E2E3B">
      <w:pPr>
        <w:pStyle w:val="StandardWeb"/>
        <w:spacing w:before="0" w:beforeAutospacing="0" w:after="0" w:afterAutospacing="0"/>
        <w:rPr>
          <w:sz w:val="22"/>
          <w:szCs w:val="22"/>
        </w:rPr>
      </w:pPr>
      <w:r w:rsidRPr="008E4B24">
        <w:rPr>
          <w:sz w:val="22"/>
          <w:szCs w:val="22"/>
        </w:rPr>
        <w:t>4. održavanje javnih zelenih površina</w:t>
      </w:r>
    </w:p>
    <w:p w14:paraId="7E7FDE55" w14:textId="77777777" w:rsidR="00341937" w:rsidRPr="008E4B24" w:rsidRDefault="00341937" w:rsidP="001E2E3B">
      <w:pPr>
        <w:pStyle w:val="StandardWeb"/>
        <w:spacing w:before="0" w:beforeAutospacing="0" w:after="0" w:afterAutospacing="0"/>
        <w:rPr>
          <w:sz w:val="22"/>
          <w:szCs w:val="22"/>
        </w:rPr>
      </w:pPr>
      <w:r w:rsidRPr="008E4B24">
        <w:rPr>
          <w:sz w:val="22"/>
          <w:szCs w:val="22"/>
        </w:rPr>
        <w:t>5. održavanje građevina, uređaja i predmeta javne namjene</w:t>
      </w:r>
    </w:p>
    <w:p w14:paraId="0A815B38" w14:textId="77777777" w:rsidR="00341937" w:rsidRPr="008E4B24" w:rsidRDefault="00341937" w:rsidP="001E2E3B">
      <w:pPr>
        <w:pStyle w:val="StandardWeb"/>
        <w:spacing w:before="0" w:beforeAutospacing="0" w:after="0" w:afterAutospacing="0"/>
        <w:rPr>
          <w:sz w:val="22"/>
          <w:szCs w:val="22"/>
        </w:rPr>
      </w:pPr>
      <w:r w:rsidRPr="008E4B24">
        <w:rPr>
          <w:sz w:val="22"/>
          <w:szCs w:val="22"/>
        </w:rPr>
        <w:t>6. održavanje groblja i krematorija unutar groblja</w:t>
      </w:r>
    </w:p>
    <w:p w14:paraId="1F951C08" w14:textId="77777777" w:rsidR="00341937" w:rsidRPr="008E4B24" w:rsidRDefault="00341937" w:rsidP="001E2E3B">
      <w:pPr>
        <w:pStyle w:val="StandardWeb"/>
        <w:spacing w:before="0" w:beforeAutospacing="0" w:after="0" w:afterAutospacing="0"/>
        <w:rPr>
          <w:sz w:val="22"/>
          <w:szCs w:val="22"/>
        </w:rPr>
      </w:pPr>
      <w:r w:rsidRPr="008E4B24">
        <w:rPr>
          <w:sz w:val="22"/>
          <w:szCs w:val="22"/>
        </w:rPr>
        <w:t>7. održavanje čistoće javnih površina</w:t>
      </w:r>
    </w:p>
    <w:p w14:paraId="36612A96" w14:textId="77777777" w:rsidR="00341937" w:rsidRPr="008E4B24" w:rsidRDefault="00341937" w:rsidP="001E2E3B">
      <w:pPr>
        <w:pStyle w:val="StandardWeb"/>
        <w:spacing w:before="0" w:beforeAutospacing="0" w:after="0" w:afterAutospacing="0"/>
        <w:rPr>
          <w:sz w:val="22"/>
          <w:szCs w:val="22"/>
        </w:rPr>
      </w:pPr>
      <w:r w:rsidRPr="008E4B24">
        <w:rPr>
          <w:sz w:val="22"/>
          <w:szCs w:val="22"/>
        </w:rPr>
        <w:t>8. održavanje javne rasvjete.</w:t>
      </w:r>
    </w:p>
    <w:p w14:paraId="63F0E7B1" w14:textId="283027B8" w:rsidR="00FB1835" w:rsidRPr="008E4B24" w:rsidRDefault="00FB1835" w:rsidP="001E2E3B">
      <w:pPr>
        <w:spacing w:after="120" w:line="276" w:lineRule="auto"/>
        <w:jc w:val="both"/>
        <w:rPr>
          <w:sz w:val="22"/>
          <w:szCs w:val="22"/>
          <w:lang w:val="hr-HR"/>
        </w:rPr>
      </w:pPr>
      <w:r w:rsidRPr="008E4B24">
        <w:rPr>
          <w:sz w:val="22"/>
          <w:szCs w:val="22"/>
          <w:lang w:val="hr-HR"/>
        </w:rPr>
        <w:t>Ciljevi programa su sljedeći:</w:t>
      </w:r>
    </w:p>
    <w:p w14:paraId="2BF56238" w14:textId="77777777" w:rsidR="00FB1835" w:rsidRPr="008E4B24" w:rsidRDefault="00FB1835" w:rsidP="001E2E3B">
      <w:pPr>
        <w:numPr>
          <w:ilvl w:val="0"/>
          <w:numId w:val="34"/>
        </w:numPr>
        <w:spacing w:line="276" w:lineRule="auto"/>
        <w:ind w:left="0" w:firstLine="0"/>
        <w:jc w:val="both"/>
        <w:rPr>
          <w:sz w:val="22"/>
          <w:szCs w:val="22"/>
          <w:lang w:val="hr-HR"/>
        </w:rPr>
      </w:pPr>
      <w:r w:rsidRPr="008E4B24">
        <w:rPr>
          <w:sz w:val="22"/>
          <w:szCs w:val="22"/>
          <w:lang w:val="hr-HR"/>
        </w:rPr>
        <w:t xml:space="preserve">usklađenim zahvatima na javnim površinama osigurati svrhovito, trajno i kvalitetno obavljanje komunalnih djelatnosti, </w:t>
      </w:r>
    </w:p>
    <w:p w14:paraId="7FC5CDEA" w14:textId="77777777" w:rsidR="00FB1835" w:rsidRPr="008E4B24" w:rsidRDefault="00FB1835" w:rsidP="001E2E3B">
      <w:pPr>
        <w:numPr>
          <w:ilvl w:val="0"/>
          <w:numId w:val="34"/>
        </w:numPr>
        <w:spacing w:line="276" w:lineRule="auto"/>
        <w:ind w:left="0" w:firstLine="0"/>
        <w:jc w:val="both"/>
        <w:rPr>
          <w:sz w:val="22"/>
          <w:szCs w:val="22"/>
          <w:lang w:val="hr-HR"/>
        </w:rPr>
      </w:pPr>
      <w:r w:rsidRPr="008E4B24">
        <w:rPr>
          <w:sz w:val="22"/>
          <w:szCs w:val="22"/>
          <w:lang w:val="hr-HR"/>
        </w:rPr>
        <w:t>osigurati održavanje komunalnih objekata i uređaja u stanju funkcionalne sposobnosti sve radi postizanja zadovoljavajućeg nivoa komunalnog uređenja i komunalne opremljenosti općine.</w:t>
      </w:r>
    </w:p>
    <w:p w14:paraId="5BB1B430" w14:textId="77777777" w:rsidR="00605B29" w:rsidRPr="008E4B24" w:rsidRDefault="00FB1835" w:rsidP="001E2E3B">
      <w:pPr>
        <w:keepNext/>
        <w:keepLines/>
        <w:rPr>
          <w:b/>
          <w:i/>
          <w:sz w:val="22"/>
          <w:szCs w:val="22"/>
          <w:lang w:val="hr-HR"/>
        </w:rPr>
      </w:pPr>
      <w:r w:rsidRPr="008E4B24">
        <w:rPr>
          <w:b/>
          <w:i/>
          <w:sz w:val="22"/>
          <w:szCs w:val="22"/>
          <w:lang w:val="hr-HR"/>
        </w:rPr>
        <w:t>ZAKONSKE I DRUGE PODLOGE NA KOJIMA SE PROGRAM ZASNIVA</w:t>
      </w:r>
    </w:p>
    <w:p w14:paraId="04D8209D" w14:textId="54D3C822" w:rsidR="00FB1835" w:rsidRPr="008E4B24" w:rsidRDefault="00FB1835" w:rsidP="001E2E3B">
      <w:pPr>
        <w:keepNext/>
        <w:keepLines/>
        <w:rPr>
          <w:b/>
          <w:i/>
          <w:sz w:val="22"/>
          <w:szCs w:val="22"/>
          <w:lang w:val="hr-HR"/>
        </w:rPr>
      </w:pPr>
      <w:r w:rsidRPr="008E4B24">
        <w:rPr>
          <w:sz w:val="22"/>
          <w:szCs w:val="22"/>
          <w:lang w:val="hr-HR"/>
        </w:rPr>
        <w:t xml:space="preserve">Zakonske i druge pravne osnove na kojima se Program zasniva jesu: </w:t>
      </w:r>
    </w:p>
    <w:p w14:paraId="7267DE68" w14:textId="77777777" w:rsidR="00FB1835" w:rsidRPr="008E4B24" w:rsidRDefault="00FB1835" w:rsidP="001E2E3B">
      <w:pPr>
        <w:numPr>
          <w:ilvl w:val="0"/>
          <w:numId w:val="33"/>
        </w:numPr>
        <w:ind w:left="0" w:firstLine="0"/>
        <w:jc w:val="both"/>
        <w:rPr>
          <w:sz w:val="22"/>
          <w:szCs w:val="22"/>
          <w:lang w:val="hr-HR"/>
        </w:rPr>
      </w:pPr>
      <w:r w:rsidRPr="008E4B24">
        <w:rPr>
          <w:sz w:val="22"/>
          <w:szCs w:val="22"/>
          <w:lang w:val="hr-HR"/>
        </w:rPr>
        <w:t xml:space="preserve">Zakon o komunalnom gospodarstvu, </w:t>
      </w:r>
    </w:p>
    <w:p w14:paraId="15CC1E8A" w14:textId="671BA1F7" w:rsidR="00FB1835" w:rsidRPr="008E4B24" w:rsidRDefault="00FB1835" w:rsidP="001E2E3B">
      <w:pPr>
        <w:numPr>
          <w:ilvl w:val="0"/>
          <w:numId w:val="33"/>
        </w:numPr>
        <w:ind w:left="0" w:firstLine="0"/>
        <w:jc w:val="both"/>
        <w:rPr>
          <w:sz w:val="22"/>
          <w:szCs w:val="22"/>
          <w:lang w:val="hr-HR"/>
        </w:rPr>
      </w:pPr>
      <w:r w:rsidRPr="008E4B24">
        <w:rPr>
          <w:sz w:val="22"/>
          <w:szCs w:val="22"/>
          <w:lang w:val="hr-HR"/>
        </w:rPr>
        <w:t xml:space="preserve">Odluka o komunalnim djelatnostima na području Općine </w:t>
      </w:r>
      <w:r w:rsidR="00341937" w:rsidRPr="008E4B24">
        <w:rPr>
          <w:sz w:val="22"/>
          <w:szCs w:val="22"/>
          <w:lang w:val="hr-HR"/>
        </w:rPr>
        <w:t>Ližnjan-Lisignano</w:t>
      </w:r>
      <w:r w:rsidRPr="008E4B24">
        <w:rPr>
          <w:sz w:val="22"/>
          <w:szCs w:val="22"/>
          <w:lang w:val="hr-HR"/>
        </w:rPr>
        <w:t xml:space="preserve">, </w:t>
      </w:r>
    </w:p>
    <w:p w14:paraId="2A2170AD" w14:textId="5F982BBF" w:rsidR="00334F38" w:rsidRPr="008E4B24" w:rsidRDefault="00334F38" w:rsidP="001E2E3B">
      <w:pPr>
        <w:numPr>
          <w:ilvl w:val="0"/>
          <w:numId w:val="33"/>
        </w:numPr>
        <w:ind w:left="0" w:firstLine="0"/>
        <w:jc w:val="both"/>
        <w:rPr>
          <w:sz w:val="22"/>
          <w:szCs w:val="22"/>
          <w:lang w:val="hr-HR"/>
        </w:rPr>
      </w:pPr>
      <w:r w:rsidRPr="008E4B24">
        <w:rPr>
          <w:sz w:val="22"/>
          <w:szCs w:val="22"/>
          <w:lang w:val="hr-HR"/>
        </w:rPr>
        <w:t>Odluka o komunalnim djelatnostima i povjeravanju obavljanja komunalnih djelatnosti trgovačkim društvima</w:t>
      </w:r>
    </w:p>
    <w:p w14:paraId="52BC5731" w14:textId="10243274" w:rsidR="00FB1835" w:rsidRPr="008E4B24" w:rsidRDefault="00341937" w:rsidP="001E2E3B">
      <w:pPr>
        <w:numPr>
          <w:ilvl w:val="0"/>
          <w:numId w:val="33"/>
        </w:numPr>
        <w:ind w:left="0" w:firstLine="0"/>
        <w:jc w:val="both"/>
        <w:rPr>
          <w:sz w:val="22"/>
          <w:szCs w:val="22"/>
          <w:lang w:val="hr-HR"/>
        </w:rPr>
      </w:pPr>
      <w:r w:rsidRPr="008E4B24">
        <w:rPr>
          <w:sz w:val="22"/>
          <w:szCs w:val="22"/>
          <w:lang w:val="hr-HR"/>
        </w:rPr>
        <w:t xml:space="preserve">Program održavanja komunalne infrastrukture u Općini Ližnjan-Lisignano za </w:t>
      </w:r>
      <w:r w:rsidR="00A4245A" w:rsidRPr="008E4B24">
        <w:rPr>
          <w:sz w:val="22"/>
          <w:szCs w:val="22"/>
          <w:lang w:val="hr-HR"/>
        </w:rPr>
        <w:t>2025</w:t>
      </w:r>
      <w:r w:rsidRPr="008E4B24">
        <w:rPr>
          <w:sz w:val="22"/>
          <w:szCs w:val="22"/>
          <w:lang w:val="hr-HR"/>
        </w:rPr>
        <w:t>. godinu</w:t>
      </w:r>
      <w:r w:rsidR="00FB1835" w:rsidRPr="008E4B24">
        <w:rPr>
          <w:sz w:val="22"/>
          <w:szCs w:val="22"/>
          <w:lang w:val="hr-HR"/>
        </w:rPr>
        <w:t xml:space="preserve"> </w:t>
      </w:r>
    </w:p>
    <w:p w14:paraId="1E69E272" w14:textId="77777777" w:rsidR="00FB1835" w:rsidRPr="008E4B24" w:rsidRDefault="00FB1835" w:rsidP="001E2E3B">
      <w:pPr>
        <w:numPr>
          <w:ilvl w:val="0"/>
          <w:numId w:val="33"/>
        </w:numPr>
        <w:ind w:left="0" w:firstLine="0"/>
        <w:jc w:val="both"/>
        <w:rPr>
          <w:sz w:val="22"/>
          <w:szCs w:val="22"/>
          <w:lang w:val="hr-HR"/>
        </w:rPr>
      </w:pPr>
      <w:r w:rsidRPr="008E4B24">
        <w:rPr>
          <w:sz w:val="22"/>
          <w:szCs w:val="22"/>
          <w:lang w:val="hr-HR"/>
        </w:rPr>
        <w:t xml:space="preserve">Zakon o cestama, </w:t>
      </w:r>
    </w:p>
    <w:p w14:paraId="5F20FB9D" w14:textId="77777777" w:rsidR="00FB1835" w:rsidRPr="008E4B24" w:rsidRDefault="00FB1835" w:rsidP="001E2E3B">
      <w:pPr>
        <w:numPr>
          <w:ilvl w:val="0"/>
          <w:numId w:val="33"/>
        </w:numPr>
        <w:ind w:left="0" w:firstLine="0"/>
        <w:jc w:val="both"/>
        <w:rPr>
          <w:sz w:val="22"/>
          <w:szCs w:val="22"/>
          <w:lang w:val="hr-HR"/>
        </w:rPr>
      </w:pPr>
      <w:r w:rsidRPr="008E4B24">
        <w:rPr>
          <w:sz w:val="22"/>
          <w:szCs w:val="22"/>
          <w:lang w:val="hr-HR"/>
        </w:rPr>
        <w:t xml:space="preserve">Zakon o prostornom uređenju, </w:t>
      </w:r>
    </w:p>
    <w:p w14:paraId="0F61ABD3" w14:textId="5C1B6F57" w:rsidR="00FB1835" w:rsidRPr="008E4B24" w:rsidRDefault="00FB1835" w:rsidP="001E2E3B">
      <w:pPr>
        <w:numPr>
          <w:ilvl w:val="0"/>
          <w:numId w:val="33"/>
        </w:numPr>
        <w:ind w:left="0" w:firstLine="0"/>
        <w:jc w:val="both"/>
        <w:rPr>
          <w:sz w:val="22"/>
          <w:szCs w:val="22"/>
          <w:lang w:val="hr-HR"/>
        </w:rPr>
      </w:pPr>
      <w:r w:rsidRPr="008E4B24">
        <w:rPr>
          <w:sz w:val="22"/>
          <w:szCs w:val="22"/>
          <w:lang w:val="hr-HR"/>
        </w:rPr>
        <w:t xml:space="preserve">Odluka o nerazvrstanim cestama na području Općine </w:t>
      </w:r>
      <w:r w:rsidR="00341937" w:rsidRPr="008E4B24">
        <w:rPr>
          <w:sz w:val="22"/>
          <w:szCs w:val="22"/>
          <w:lang w:val="hr-HR"/>
        </w:rPr>
        <w:t>Ližnjan-Lisignano</w:t>
      </w:r>
      <w:r w:rsidRPr="008E4B24">
        <w:rPr>
          <w:sz w:val="22"/>
          <w:szCs w:val="22"/>
          <w:lang w:val="hr-HR"/>
        </w:rPr>
        <w:t>,</w:t>
      </w:r>
    </w:p>
    <w:p w14:paraId="310985CF" w14:textId="77777777" w:rsidR="00FB1835" w:rsidRPr="008E4B24" w:rsidRDefault="00FB1835" w:rsidP="001E2E3B">
      <w:pPr>
        <w:numPr>
          <w:ilvl w:val="0"/>
          <w:numId w:val="33"/>
        </w:numPr>
        <w:ind w:left="0" w:firstLine="0"/>
        <w:jc w:val="both"/>
        <w:rPr>
          <w:sz w:val="22"/>
          <w:szCs w:val="22"/>
          <w:lang w:val="hr-HR"/>
        </w:rPr>
      </w:pPr>
      <w:r w:rsidRPr="008E4B24">
        <w:rPr>
          <w:sz w:val="22"/>
          <w:szCs w:val="22"/>
          <w:lang w:val="hr-HR"/>
        </w:rPr>
        <w:lastRenderedPageBreak/>
        <w:t xml:space="preserve">Pravilnik o održavanju cesta, </w:t>
      </w:r>
    </w:p>
    <w:p w14:paraId="555F2CF7" w14:textId="77777777" w:rsidR="00FB1835" w:rsidRPr="008E4B24" w:rsidRDefault="00FB1835" w:rsidP="001E2E3B">
      <w:pPr>
        <w:numPr>
          <w:ilvl w:val="0"/>
          <w:numId w:val="33"/>
        </w:numPr>
        <w:ind w:left="0" w:firstLine="0"/>
        <w:jc w:val="both"/>
        <w:rPr>
          <w:sz w:val="22"/>
          <w:szCs w:val="22"/>
          <w:lang w:val="hr-HR"/>
        </w:rPr>
      </w:pPr>
      <w:r w:rsidRPr="008E4B24">
        <w:rPr>
          <w:sz w:val="22"/>
          <w:szCs w:val="22"/>
          <w:lang w:val="hr-HR"/>
        </w:rPr>
        <w:t xml:space="preserve">Zakon o sigurnosti prometa na cestama, </w:t>
      </w:r>
    </w:p>
    <w:p w14:paraId="3F4CE69B" w14:textId="77777777" w:rsidR="00FB1835" w:rsidRPr="008E4B24" w:rsidRDefault="00FB1835" w:rsidP="001E2E3B">
      <w:pPr>
        <w:numPr>
          <w:ilvl w:val="0"/>
          <w:numId w:val="33"/>
        </w:numPr>
        <w:ind w:left="0" w:firstLine="0"/>
        <w:jc w:val="both"/>
        <w:rPr>
          <w:sz w:val="22"/>
          <w:szCs w:val="22"/>
          <w:lang w:val="hr-HR"/>
        </w:rPr>
      </w:pPr>
      <w:r w:rsidRPr="008E4B24">
        <w:rPr>
          <w:sz w:val="22"/>
          <w:szCs w:val="22"/>
          <w:lang w:val="hr-HR"/>
        </w:rPr>
        <w:t xml:space="preserve">Zakon o zaštiti okoliša, </w:t>
      </w:r>
    </w:p>
    <w:p w14:paraId="0437B136" w14:textId="77777777" w:rsidR="00FB1835" w:rsidRPr="008E4B24" w:rsidRDefault="00FB1835" w:rsidP="001E2E3B">
      <w:pPr>
        <w:numPr>
          <w:ilvl w:val="0"/>
          <w:numId w:val="33"/>
        </w:numPr>
        <w:ind w:left="0" w:firstLine="0"/>
        <w:jc w:val="both"/>
        <w:rPr>
          <w:sz w:val="22"/>
          <w:szCs w:val="22"/>
          <w:lang w:val="hr-HR"/>
        </w:rPr>
      </w:pPr>
      <w:r w:rsidRPr="008E4B24">
        <w:rPr>
          <w:sz w:val="22"/>
          <w:szCs w:val="22"/>
          <w:lang w:val="hr-HR"/>
        </w:rPr>
        <w:t xml:space="preserve">Zakon o vodama, </w:t>
      </w:r>
    </w:p>
    <w:p w14:paraId="6796237B" w14:textId="77777777" w:rsidR="00FB1835" w:rsidRPr="008E4B24" w:rsidRDefault="00FB1835" w:rsidP="001E2E3B">
      <w:pPr>
        <w:numPr>
          <w:ilvl w:val="0"/>
          <w:numId w:val="33"/>
        </w:numPr>
        <w:ind w:left="0" w:firstLine="0"/>
        <w:jc w:val="both"/>
        <w:rPr>
          <w:sz w:val="22"/>
          <w:szCs w:val="22"/>
          <w:lang w:val="hr-HR"/>
        </w:rPr>
      </w:pPr>
      <w:r w:rsidRPr="008E4B24">
        <w:rPr>
          <w:sz w:val="22"/>
          <w:szCs w:val="22"/>
          <w:lang w:val="hr-HR"/>
        </w:rPr>
        <w:t>Odluka o komunalnoj naknadi,</w:t>
      </w:r>
    </w:p>
    <w:p w14:paraId="05DC0EBD" w14:textId="238B31BA" w:rsidR="00FB1835" w:rsidRPr="008E4B24" w:rsidRDefault="00FB1835" w:rsidP="001E2E3B">
      <w:pPr>
        <w:numPr>
          <w:ilvl w:val="0"/>
          <w:numId w:val="33"/>
        </w:numPr>
        <w:ind w:left="0" w:firstLine="0"/>
        <w:jc w:val="both"/>
        <w:rPr>
          <w:sz w:val="22"/>
          <w:szCs w:val="22"/>
          <w:lang w:val="hr-HR"/>
        </w:rPr>
      </w:pPr>
      <w:r w:rsidRPr="008E4B24">
        <w:rPr>
          <w:sz w:val="22"/>
          <w:szCs w:val="22"/>
          <w:lang w:val="hr-HR"/>
        </w:rPr>
        <w:t>Odluka o komunalnom doprinosu</w:t>
      </w:r>
    </w:p>
    <w:p w14:paraId="2DFF6D3C" w14:textId="0FAB1C9F" w:rsidR="00341937" w:rsidRPr="008E4B24" w:rsidRDefault="00341937" w:rsidP="001E2E3B">
      <w:pPr>
        <w:numPr>
          <w:ilvl w:val="0"/>
          <w:numId w:val="33"/>
        </w:numPr>
        <w:ind w:left="0" w:firstLine="0"/>
        <w:jc w:val="both"/>
        <w:rPr>
          <w:sz w:val="22"/>
          <w:szCs w:val="22"/>
          <w:lang w:val="hr-HR"/>
        </w:rPr>
      </w:pPr>
      <w:r w:rsidRPr="008E4B24">
        <w:rPr>
          <w:sz w:val="22"/>
          <w:szCs w:val="22"/>
          <w:lang w:val="hr-HR"/>
        </w:rPr>
        <w:t>Zakon o grobljima</w:t>
      </w:r>
    </w:p>
    <w:p w14:paraId="662E0F19" w14:textId="77777777" w:rsidR="00FB1835" w:rsidRPr="008E4B24" w:rsidRDefault="00FB1835" w:rsidP="001E2E3B">
      <w:pPr>
        <w:numPr>
          <w:ilvl w:val="0"/>
          <w:numId w:val="33"/>
        </w:numPr>
        <w:ind w:left="0" w:firstLine="0"/>
        <w:jc w:val="both"/>
        <w:rPr>
          <w:sz w:val="22"/>
          <w:szCs w:val="22"/>
          <w:lang w:val="hr-HR"/>
        </w:rPr>
      </w:pPr>
      <w:r w:rsidRPr="008E4B24">
        <w:rPr>
          <w:sz w:val="22"/>
          <w:szCs w:val="22"/>
          <w:lang w:val="hr-HR"/>
        </w:rPr>
        <w:t>Ostali akti Općinskog vijeća i načelnika.</w:t>
      </w:r>
    </w:p>
    <w:p w14:paraId="540F8261" w14:textId="77777777" w:rsidR="00FB1835" w:rsidRPr="008E4B24" w:rsidRDefault="00FB1835" w:rsidP="001E2E3B">
      <w:pPr>
        <w:jc w:val="both"/>
        <w:rPr>
          <w:b/>
          <w:i/>
          <w:sz w:val="22"/>
          <w:szCs w:val="22"/>
          <w:lang w:val="hr-HR"/>
        </w:rPr>
      </w:pPr>
      <w:r w:rsidRPr="008E4B24">
        <w:rPr>
          <w:b/>
          <w:i/>
          <w:sz w:val="22"/>
          <w:szCs w:val="22"/>
          <w:lang w:val="hr-HR"/>
        </w:rPr>
        <w:t>ISHODIŠTE I POKAZATELJI NA KOJIMA SE ZASNIVAJU IZRAČUNI I OCJENE POTREBNIH SREDSTAVA ZA PROVOĐENJE PROGRAMA</w:t>
      </w:r>
    </w:p>
    <w:p w14:paraId="72099D00" w14:textId="6E679F4A" w:rsidR="00FB1835" w:rsidRPr="008E4B24" w:rsidRDefault="00FB1835" w:rsidP="001E2E3B">
      <w:pPr>
        <w:rPr>
          <w:sz w:val="22"/>
          <w:szCs w:val="22"/>
          <w:lang w:val="hr-HR"/>
        </w:rPr>
      </w:pPr>
      <w:r w:rsidRPr="008E4B24">
        <w:rPr>
          <w:sz w:val="22"/>
          <w:szCs w:val="22"/>
          <w:lang w:val="hr-HR"/>
        </w:rPr>
        <w:t xml:space="preserve">Program održavanja komunalne infrastrukture na području Općine </w:t>
      </w:r>
      <w:r w:rsidR="00341937" w:rsidRPr="008E4B24">
        <w:rPr>
          <w:sz w:val="22"/>
          <w:szCs w:val="22"/>
          <w:lang w:val="hr-HR"/>
        </w:rPr>
        <w:t>Ližnjan</w:t>
      </w:r>
      <w:r w:rsidRPr="008E4B24">
        <w:rPr>
          <w:sz w:val="22"/>
          <w:szCs w:val="22"/>
          <w:lang w:val="hr-HR"/>
        </w:rPr>
        <w:t xml:space="preserve"> za 202</w:t>
      </w:r>
      <w:r w:rsidR="007C3D1F" w:rsidRPr="008E4B24">
        <w:rPr>
          <w:sz w:val="22"/>
          <w:szCs w:val="22"/>
          <w:lang w:val="hr-HR"/>
        </w:rPr>
        <w:t>3</w:t>
      </w:r>
      <w:r w:rsidRPr="008E4B24">
        <w:rPr>
          <w:sz w:val="22"/>
          <w:szCs w:val="22"/>
          <w:lang w:val="hr-HR"/>
        </w:rPr>
        <w:t>. godinu.</w:t>
      </w:r>
    </w:p>
    <w:p w14:paraId="1CAC5974" w14:textId="77777777" w:rsidR="00341937" w:rsidRPr="008E4B24" w:rsidRDefault="00FB1835" w:rsidP="001E2E3B">
      <w:pPr>
        <w:jc w:val="both"/>
        <w:rPr>
          <w:b/>
          <w:i/>
          <w:sz w:val="22"/>
          <w:szCs w:val="22"/>
          <w:lang w:val="hr-HR"/>
        </w:rPr>
      </w:pPr>
      <w:r w:rsidRPr="008E4B24">
        <w:rPr>
          <w:b/>
          <w:i/>
          <w:sz w:val="22"/>
          <w:szCs w:val="22"/>
          <w:lang w:val="hr-HR"/>
        </w:rPr>
        <w:t>IZVJEŠTAJ O POSTIGNUTIM CILJEVIMA I REZULTATIMA PROGRAMA TEMELJENIM NA POKAZATELJIMA USPJEŠNOSTI U PRETHODNOJ GODINI</w:t>
      </w:r>
      <w:r w:rsidR="00341937" w:rsidRPr="008E4B24">
        <w:rPr>
          <w:b/>
          <w:i/>
          <w:sz w:val="22"/>
          <w:szCs w:val="22"/>
          <w:lang w:val="hr-HR"/>
        </w:rPr>
        <w:t xml:space="preserve"> </w:t>
      </w:r>
    </w:p>
    <w:p w14:paraId="1FFE3BC3" w14:textId="1B9CA3D2" w:rsidR="00FB1835" w:rsidRPr="008E4B24" w:rsidRDefault="00FB1835" w:rsidP="001E2E3B">
      <w:pPr>
        <w:jc w:val="both"/>
        <w:rPr>
          <w:b/>
          <w:i/>
          <w:sz w:val="22"/>
          <w:szCs w:val="22"/>
          <w:lang w:val="hr-HR"/>
        </w:rPr>
      </w:pPr>
      <w:r w:rsidRPr="008E4B24">
        <w:rPr>
          <w:sz w:val="22"/>
          <w:szCs w:val="22"/>
          <w:lang w:val="hr-HR"/>
        </w:rPr>
        <w:t>Planske veličine su određene u predloženim iznosima temeljem ostvarenih ciljeva i postignutih rezultata iz prethodnih godina, te predviđanja promjena u izvršenju ciljeva u narednom razdoblju.</w:t>
      </w:r>
      <w:r w:rsidR="00341937" w:rsidRPr="008E4B24">
        <w:rPr>
          <w:sz w:val="22"/>
          <w:szCs w:val="22"/>
          <w:lang w:val="hr-HR"/>
        </w:rPr>
        <w:t xml:space="preserve"> Rezultati su dati kroz zakonsko Izvješće o izvršenju programa održavanja komunalne infrastrukture za 202</w:t>
      </w:r>
      <w:r w:rsidR="00991F63">
        <w:rPr>
          <w:sz w:val="22"/>
          <w:szCs w:val="22"/>
          <w:lang w:val="hr-HR"/>
        </w:rPr>
        <w:t>3</w:t>
      </w:r>
      <w:r w:rsidR="00341937" w:rsidRPr="008E4B24">
        <w:rPr>
          <w:sz w:val="22"/>
          <w:szCs w:val="22"/>
          <w:lang w:val="hr-HR"/>
        </w:rPr>
        <w:t xml:space="preserve">.g. </w:t>
      </w:r>
    </w:p>
    <w:p w14:paraId="0C890A6C" w14:textId="21AC12A0" w:rsidR="00FB1835" w:rsidRDefault="00FB1835" w:rsidP="001E2E3B">
      <w:pPr>
        <w:keepNext/>
        <w:keepLines/>
        <w:spacing w:after="120" w:line="276" w:lineRule="auto"/>
        <w:rPr>
          <w:b/>
          <w:i/>
          <w:sz w:val="22"/>
          <w:szCs w:val="22"/>
          <w:lang w:val="hr-HR"/>
        </w:rPr>
      </w:pPr>
      <w:r w:rsidRPr="008E4B24">
        <w:rPr>
          <w:b/>
          <w:i/>
          <w:sz w:val="22"/>
          <w:szCs w:val="22"/>
          <w:lang w:val="hr-HR"/>
        </w:rPr>
        <w:t>NAČIN I SREDSTVA ZA REALIZACIJU PROGRAMA</w:t>
      </w:r>
    </w:p>
    <w:tbl>
      <w:tblPr>
        <w:tblW w:w="14396" w:type="dxa"/>
        <w:jc w:val="center"/>
        <w:tblLook w:val="04A0" w:firstRow="1" w:lastRow="0" w:firstColumn="1" w:lastColumn="0" w:noHBand="0" w:noVBand="1"/>
      </w:tblPr>
      <w:tblGrid>
        <w:gridCol w:w="10061"/>
        <w:gridCol w:w="1519"/>
        <w:gridCol w:w="1408"/>
        <w:gridCol w:w="1408"/>
      </w:tblGrid>
      <w:tr w:rsidR="00991F63" w:rsidRPr="008E4B24" w14:paraId="2CA8CD6B" w14:textId="77777777" w:rsidTr="00585CD9">
        <w:trPr>
          <w:trHeight w:val="251"/>
          <w:jc w:val="center"/>
        </w:trPr>
        <w:tc>
          <w:tcPr>
            <w:tcW w:w="10061" w:type="dxa"/>
            <w:tcBorders>
              <w:top w:val="nil"/>
              <w:left w:val="nil"/>
              <w:bottom w:val="nil"/>
              <w:right w:val="nil"/>
            </w:tcBorders>
            <w:shd w:val="clear" w:color="000000" w:fill="9999FF"/>
            <w:noWrap/>
            <w:vAlign w:val="bottom"/>
            <w:hideMark/>
          </w:tcPr>
          <w:p w14:paraId="02EF7E2F" w14:textId="77777777" w:rsidR="00991F63" w:rsidRPr="008E4B24" w:rsidRDefault="00991F63" w:rsidP="00585CD9">
            <w:pPr>
              <w:rPr>
                <w:b/>
                <w:bCs/>
                <w:color w:val="000000"/>
                <w:sz w:val="22"/>
                <w:szCs w:val="22"/>
                <w:lang w:val="hr-HR"/>
              </w:rPr>
            </w:pPr>
            <w:r w:rsidRPr="008E4B24">
              <w:rPr>
                <w:b/>
                <w:bCs/>
                <w:color w:val="000000"/>
                <w:sz w:val="22"/>
                <w:szCs w:val="22"/>
                <w:lang w:val="hr-HR"/>
              </w:rPr>
              <w:t>Program 0410 Program održavanja komunalne infrastrukture u Općini Ližnjan-Lisignano</w:t>
            </w:r>
          </w:p>
        </w:tc>
        <w:tc>
          <w:tcPr>
            <w:tcW w:w="1519" w:type="dxa"/>
            <w:tcBorders>
              <w:top w:val="nil"/>
              <w:left w:val="nil"/>
              <w:bottom w:val="nil"/>
              <w:right w:val="nil"/>
            </w:tcBorders>
            <w:shd w:val="clear" w:color="000000" w:fill="9999FF"/>
            <w:noWrap/>
            <w:vAlign w:val="bottom"/>
            <w:hideMark/>
          </w:tcPr>
          <w:p w14:paraId="38C88E71" w14:textId="77777777" w:rsidR="00991F63" w:rsidRPr="008E4B24" w:rsidRDefault="00991F63" w:rsidP="00585CD9">
            <w:pPr>
              <w:jc w:val="right"/>
              <w:rPr>
                <w:b/>
                <w:bCs/>
                <w:color w:val="000000"/>
                <w:sz w:val="22"/>
                <w:szCs w:val="22"/>
                <w:lang w:val="hr-HR"/>
              </w:rPr>
            </w:pPr>
            <w:r w:rsidRPr="008E4B24">
              <w:rPr>
                <w:b/>
                <w:bCs/>
                <w:color w:val="000000"/>
                <w:sz w:val="22"/>
                <w:szCs w:val="22"/>
                <w:lang w:val="hr-HR"/>
              </w:rPr>
              <w:t>950.159,00</w:t>
            </w:r>
          </w:p>
        </w:tc>
        <w:tc>
          <w:tcPr>
            <w:tcW w:w="1408" w:type="dxa"/>
            <w:tcBorders>
              <w:top w:val="nil"/>
              <w:left w:val="nil"/>
              <w:bottom w:val="nil"/>
              <w:right w:val="nil"/>
            </w:tcBorders>
            <w:shd w:val="clear" w:color="000000" w:fill="9999FF"/>
            <w:noWrap/>
            <w:vAlign w:val="bottom"/>
            <w:hideMark/>
          </w:tcPr>
          <w:p w14:paraId="010D55D4" w14:textId="77777777" w:rsidR="00991F63" w:rsidRPr="008E4B24" w:rsidRDefault="00991F63" w:rsidP="00585CD9">
            <w:pPr>
              <w:jc w:val="right"/>
              <w:rPr>
                <w:b/>
                <w:bCs/>
                <w:color w:val="000000"/>
                <w:sz w:val="22"/>
                <w:szCs w:val="22"/>
                <w:lang w:val="hr-HR"/>
              </w:rPr>
            </w:pPr>
            <w:r w:rsidRPr="008E4B24">
              <w:rPr>
                <w:b/>
                <w:bCs/>
                <w:color w:val="000000"/>
                <w:sz w:val="22"/>
                <w:szCs w:val="22"/>
                <w:lang w:val="hr-HR"/>
              </w:rPr>
              <w:t>978.664,00</w:t>
            </w:r>
          </w:p>
        </w:tc>
        <w:tc>
          <w:tcPr>
            <w:tcW w:w="1408" w:type="dxa"/>
            <w:tcBorders>
              <w:top w:val="nil"/>
              <w:left w:val="nil"/>
              <w:bottom w:val="nil"/>
              <w:right w:val="nil"/>
            </w:tcBorders>
            <w:shd w:val="clear" w:color="000000" w:fill="9999FF"/>
            <w:noWrap/>
            <w:vAlign w:val="bottom"/>
            <w:hideMark/>
          </w:tcPr>
          <w:p w14:paraId="77A26926" w14:textId="77777777" w:rsidR="00991F63" w:rsidRPr="008E4B24" w:rsidRDefault="00991F63" w:rsidP="00585CD9">
            <w:pPr>
              <w:jc w:val="right"/>
              <w:rPr>
                <w:b/>
                <w:bCs/>
                <w:color w:val="000000"/>
                <w:sz w:val="22"/>
                <w:szCs w:val="22"/>
                <w:lang w:val="hr-HR"/>
              </w:rPr>
            </w:pPr>
            <w:r w:rsidRPr="008E4B24">
              <w:rPr>
                <w:b/>
                <w:bCs/>
                <w:color w:val="000000"/>
                <w:sz w:val="22"/>
                <w:szCs w:val="22"/>
                <w:lang w:val="hr-HR"/>
              </w:rPr>
              <w:t>1.008.026,00</w:t>
            </w:r>
          </w:p>
        </w:tc>
      </w:tr>
      <w:tr w:rsidR="00991F63" w:rsidRPr="008E4B24" w14:paraId="292D6C07" w14:textId="77777777" w:rsidTr="00585CD9">
        <w:trPr>
          <w:trHeight w:val="251"/>
          <w:jc w:val="center"/>
        </w:trPr>
        <w:tc>
          <w:tcPr>
            <w:tcW w:w="10061" w:type="dxa"/>
            <w:tcBorders>
              <w:top w:val="nil"/>
              <w:left w:val="nil"/>
              <w:bottom w:val="nil"/>
              <w:right w:val="nil"/>
            </w:tcBorders>
            <w:shd w:val="clear" w:color="000000" w:fill="CCCCFF"/>
            <w:noWrap/>
            <w:vAlign w:val="bottom"/>
            <w:hideMark/>
          </w:tcPr>
          <w:p w14:paraId="62DD5590" w14:textId="77777777" w:rsidR="00991F63" w:rsidRPr="008E4B24" w:rsidRDefault="00991F63" w:rsidP="00585CD9">
            <w:pPr>
              <w:rPr>
                <w:b/>
                <w:bCs/>
                <w:color w:val="000000"/>
                <w:sz w:val="22"/>
                <w:szCs w:val="22"/>
                <w:lang w:val="hr-HR"/>
              </w:rPr>
            </w:pPr>
            <w:r w:rsidRPr="008E4B24">
              <w:rPr>
                <w:b/>
                <w:bCs/>
                <w:color w:val="000000"/>
                <w:sz w:val="22"/>
                <w:szCs w:val="22"/>
                <w:lang w:val="hr-HR"/>
              </w:rPr>
              <w:t>Aktivnost A410012 Održavanje građevina javne odvodnje oborinskih voda</w:t>
            </w:r>
          </w:p>
        </w:tc>
        <w:tc>
          <w:tcPr>
            <w:tcW w:w="1519" w:type="dxa"/>
            <w:tcBorders>
              <w:top w:val="nil"/>
              <w:left w:val="nil"/>
              <w:bottom w:val="nil"/>
              <w:right w:val="nil"/>
            </w:tcBorders>
            <w:shd w:val="clear" w:color="000000" w:fill="CCCCFF"/>
            <w:noWrap/>
            <w:vAlign w:val="bottom"/>
            <w:hideMark/>
          </w:tcPr>
          <w:p w14:paraId="60287164" w14:textId="77777777" w:rsidR="00991F63" w:rsidRPr="008E4B24" w:rsidRDefault="00991F63" w:rsidP="00585CD9">
            <w:pPr>
              <w:jc w:val="right"/>
              <w:rPr>
                <w:b/>
                <w:bCs/>
                <w:color w:val="000000"/>
                <w:sz w:val="22"/>
                <w:szCs w:val="22"/>
                <w:lang w:val="hr-HR"/>
              </w:rPr>
            </w:pPr>
            <w:r w:rsidRPr="008E4B24">
              <w:rPr>
                <w:b/>
                <w:bCs/>
                <w:color w:val="000000"/>
                <w:sz w:val="22"/>
                <w:szCs w:val="22"/>
                <w:lang w:val="hr-HR"/>
              </w:rPr>
              <w:t>14.000,00</w:t>
            </w:r>
          </w:p>
        </w:tc>
        <w:tc>
          <w:tcPr>
            <w:tcW w:w="1408" w:type="dxa"/>
            <w:tcBorders>
              <w:top w:val="nil"/>
              <w:left w:val="nil"/>
              <w:bottom w:val="nil"/>
              <w:right w:val="nil"/>
            </w:tcBorders>
            <w:shd w:val="clear" w:color="000000" w:fill="CCCCFF"/>
            <w:noWrap/>
            <w:vAlign w:val="bottom"/>
            <w:hideMark/>
          </w:tcPr>
          <w:p w14:paraId="0A9301BE" w14:textId="77777777" w:rsidR="00991F63" w:rsidRPr="008E4B24" w:rsidRDefault="00991F63" w:rsidP="00585CD9">
            <w:pPr>
              <w:jc w:val="right"/>
              <w:rPr>
                <w:b/>
                <w:bCs/>
                <w:color w:val="000000"/>
                <w:sz w:val="22"/>
                <w:szCs w:val="22"/>
                <w:lang w:val="hr-HR"/>
              </w:rPr>
            </w:pPr>
            <w:r w:rsidRPr="008E4B24">
              <w:rPr>
                <w:b/>
                <w:bCs/>
                <w:color w:val="000000"/>
                <w:sz w:val="22"/>
                <w:szCs w:val="22"/>
                <w:lang w:val="hr-HR"/>
              </w:rPr>
              <w:t>14.420,00</w:t>
            </w:r>
          </w:p>
        </w:tc>
        <w:tc>
          <w:tcPr>
            <w:tcW w:w="1408" w:type="dxa"/>
            <w:tcBorders>
              <w:top w:val="nil"/>
              <w:left w:val="nil"/>
              <w:bottom w:val="nil"/>
              <w:right w:val="nil"/>
            </w:tcBorders>
            <w:shd w:val="clear" w:color="000000" w:fill="CCCCFF"/>
            <w:noWrap/>
            <w:vAlign w:val="bottom"/>
            <w:hideMark/>
          </w:tcPr>
          <w:p w14:paraId="44B68587" w14:textId="77777777" w:rsidR="00991F63" w:rsidRPr="008E4B24" w:rsidRDefault="00991F63" w:rsidP="00585CD9">
            <w:pPr>
              <w:jc w:val="right"/>
              <w:rPr>
                <w:b/>
                <w:bCs/>
                <w:color w:val="000000"/>
                <w:sz w:val="22"/>
                <w:szCs w:val="22"/>
                <w:lang w:val="hr-HR"/>
              </w:rPr>
            </w:pPr>
            <w:r w:rsidRPr="008E4B24">
              <w:rPr>
                <w:b/>
                <w:bCs/>
                <w:color w:val="000000"/>
                <w:sz w:val="22"/>
                <w:szCs w:val="22"/>
                <w:lang w:val="hr-HR"/>
              </w:rPr>
              <w:t>14.853,00</w:t>
            </w:r>
          </w:p>
        </w:tc>
      </w:tr>
      <w:tr w:rsidR="00991F63" w:rsidRPr="008E4B24" w14:paraId="25986D4D" w14:textId="77777777" w:rsidTr="00585CD9">
        <w:trPr>
          <w:trHeight w:val="251"/>
          <w:jc w:val="center"/>
        </w:trPr>
        <w:tc>
          <w:tcPr>
            <w:tcW w:w="10061" w:type="dxa"/>
            <w:tcBorders>
              <w:top w:val="nil"/>
              <w:left w:val="nil"/>
              <w:bottom w:val="nil"/>
              <w:right w:val="nil"/>
            </w:tcBorders>
            <w:shd w:val="clear" w:color="000000" w:fill="CCCCFF"/>
            <w:noWrap/>
            <w:vAlign w:val="bottom"/>
            <w:hideMark/>
          </w:tcPr>
          <w:p w14:paraId="4E96162B" w14:textId="77777777" w:rsidR="00991F63" w:rsidRPr="008E4B24" w:rsidRDefault="00991F63" w:rsidP="00585CD9">
            <w:pPr>
              <w:rPr>
                <w:b/>
                <w:bCs/>
                <w:color w:val="000000"/>
                <w:sz w:val="22"/>
                <w:szCs w:val="22"/>
                <w:lang w:val="hr-HR"/>
              </w:rPr>
            </w:pPr>
            <w:r w:rsidRPr="008E4B24">
              <w:rPr>
                <w:b/>
                <w:bCs/>
                <w:color w:val="000000"/>
                <w:sz w:val="22"/>
                <w:szCs w:val="22"/>
                <w:lang w:val="hr-HR"/>
              </w:rPr>
              <w:t>Aktivnost A410013 Održavanje javne rasvjete</w:t>
            </w:r>
          </w:p>
        </w:tc>
        <w:tc>
          <w:tcPr>
            <w:tcW w:w="1519" w:type="dxa"/>
            <w:tcBorders>
              <w:top w:val="nil"/>
              <w:left w:val="nil"/>
              <w:bottom w:val="nil"/>
              <w:right w:val="nil"/>
            </w:tcBorders>
            <w:shd w:val="clear" w:color="000000" w:fill="CCCCFF"/>
            <w:noWrap/>
            <w:vAlign w:val="bottom"/>
            <w:hideMark/>
          </w:tcPr>
          <w:p w14:paraId="6EDD505A" w14:textId="77777777" w:rsidR="00991F63" w:rsidRPr="008E4B24" w:rsidRDefault="00991F63" w:rsidP="00585CD9">
            <w:pPr>
              <w:jc w:val="right"/>
              <w:rPr>
                <w:b/>
                <w:bCs/>
                <w:color w:val="000000"/>
                <w:sz w:val="22"/>
                <w:szCs w:val="22"/>
                <w:lang w:val="hr-HR"/>
              </w:rPr>
            </w:pPr>
            <w:r w:rsidRPr="008E4B24">
              <w:rPr>
                <w:b/>
                <w:bCs/>
                <w:color w:val="000000"/>
                <w:sz w:val="22"/>
                <w:szCs w:val="22"/>
                <w:lang w:val="hr-HR"/>
              </w:rPr>
              <w:t>98.200,00</w:t>
            </w:r>
          </w:p>
        </w:tc>
        <w:tc>
          <w:tcPr>
            <w:tcW w:w="1408" w:type="dxa"/>
            <w:tcBorders>
              <w:top w:val="nil"/>
              <w:left w:val="nil"/>
              <w:bottom w:val="nil"/>
              <w:right w:val="nil"/>
            </w:tcBorders>
            <w:shd w:val="clear" w:color="000000" w:fill="CCCCFF"/>
            <w:noWrap/>
            <w:vAlign w:val="bottom"/>
            <w:hideMark/>
          </w:tcPr>
          <w:p w14:paraId="3B6079A4" w14:textId="77777777" w:rsidR="00991F63" w:rsidRPr="008E4B24" w:rsidRDefault="00991F63" w:rsidP="00585CD9">
            <w:pPr>
              <w:jc w:val="right"/>
              <w:rPr>
                <w:b/>
                <w:bCs/>
                <w:color w:val="000000"/>
                <w:sz w:val="22"/>
                <w:szCs w:val="22"/>
                <w:lang w:val="hr-HR"/>
              </w:rPr>
            </w:pPr>
            <w:r w:rsidRPr="008E4B24">
              <w:rPr>
                <w:b/>
                <w:bCs/>
                <w:color w:val="000000"/>
                <w:sz w:val="22"/>
                <w:szCs w:val="22"/>
                <w:lang w:val="hr-HR"/>
              </w:rPr>
              <w:t>101.146,00</w:t>
            </w:r>
          </w:p>
        </w:tc>
        <w:tc>
          <w:tcPr>
            <w:tcW w:w="1408" w:type="dxa"/>
            <w:tcBorders>
              <w:top w:val="nil"/>
              <w:left w:val="nil"/>
              <w:bottom w:val="nil"/>
              <w:right w:val="nil"/>
            </w:tcBorders>
            <w:shd w:val="clear" w:color="000000" w:fill="CCCCFF"/>
            <w:noWrap/>
            <w:vAlign w:val="bottom"/>
            <w:hideMark/>
          </w:tcPr>
          <w:p w14:paraId="7F27669C" w14:textId="77777777" w:rsidR="00991F63" w:rsidRPr="008E4B24" w:rsidRDefault="00991F63" w:rsidP="00585CD9">
            <w:pPr>
              <w:jc w:val="right"/>
              <w:rPr>
                <w:b/>
                <w:bCs/>
                <w:color w:val="000000"/>
                <w:sz w:val="22"/>
                <w:szCs w:val="22"/>
                <w:lang w:val="hr-HR"/>
              </w:rPr>
            </w:pPr>
            <w:r w:rsidRPr="008E4B24">
              <w:rPr>
                <w:b/>
                <w:bCs/>
                <w:color w:val="000000"/>
                <w:sz w:val="22"/>
                <w:szCs w:val="22"/>
                <w:lang w:val="hr-HR"/>
              </w:rPr>
              <w:t>104.180,00</w:t>
            </w:r>
          </w:p>
        </w:tc>
      </w:tr>
      <w:tr w:rsidR="00991F63" w:rsidRPr="008E4B24" w14:paraId="76082BF3" w14:textId="77777777" w:rsidTr="00585CD9">
        <w:trPr>
          <w:trHeight w:val="251"/>
          <w:jc w:val="center"/>
        </w:trPr>
        <w:tc>
          <w:tcPr>
            <w:tcW w:w="10061" w:type="dxa"/>
            <w:tcBorders>
              <w:top w:val="nil"/>
              <w:left w:val="nil"/>
              <w:bottom w:val="nil"/>
              <w:right w:val="nil"/>
            </w:tcBorders>
            <w:shd w:val="clear" w:color="000000" w:fill="CCCCFF"/>
            <w:noWrap/>
            <w:vAlign w:val="bottom"/>
            <w:hideMark/>
          </w:tcPr>
          <w:p w14:paraId="63A5FBE9" w14:textId="77777777" w:rsidR="00991F63" w:rsidRPr="008E4B24" w:rsidRDefault="00991F63" w:rsidP="00585CD9">
            <w:pPr>
              <w:rPr>
                <w:b/>
                <w:bCs/>
                <w:color w:val="000000"/>
                <w:sz w:val="22"/>
                <w:szCs w:val="22"/>
                <w:lang w:val="hr-HR"/>
              </w:rPr>
            </w:pPr>
            <w:r w:rsidRPr="008E4B24">
              <w:rPr>
                <w:b/>
                <w:bCs/>
                <w:color w:val="000000"/>
                <w:sz w:val="22"/>
                <w:szCs w:val="22"/>
                <w:lang w:val="hr-HR"/>
              </w:rPr>
              <w:t>Aktivnost A410014 Održavanje nerazvrstanih cesta</w:t>
            </w:r>
          </w:p>
        </w:tc>
        <w:tc>
          <w:tcPr>
            <w:tcW w:w="1519" w:type="dxa"/>
            <w:tcBorders>
              <w:top w:val="nil"/>
              <w:left w:val="nil"/>
              <w:bottom w:val="nil"/>
              <w:right w:val="nil"/>
            </w:tcBorders>
            <w:shd w:val="clear" w:color="000000" w:fill="CCCCFF"/>
            <w:noWrap/>
            <w:vAlign w:val="bottom"/>
            <w:hideMark/>
          </w:tcPr>
          <w:p w14:paraId="71BE0AC9" w14:textId="77777777" w:rsidR="00991F63" w:rsidRPr="008E4B24" w:rsidRDefault="00991F63" w:rsidP="00585CD9">
            <w:pPr>
              <w:jc w:val="right"/>
              <w:rPr>
                <w:b/>
                <w:bCs/>
                <w:color w:val="000000"/>
                <w:sz w:val="22"/>
                <w:szCs w:val="22"/>
                <w:lang w:val="hr-HR"/>
              </w:rPr>
            </w:pPr>
            <w:r w:rsidRPr="008E4B24">
              <w:rPr>
                <w:b/>
                <w:bCs/>
                <w:color w:val="000000"/>
                <w:sz w:val="22"/>
                <w:szCs w:val="22"/>
                <w:lang w:val="hr-HR"/>
              </w:rPr>
              <w:t>385.000,00</w:t>
            </w:r>
          </w:p>
        </w:tc>
        <w:tc>
          <w:tcPr>
            <w:tcW w:w="1408" w:type="dxa"/>
            <w:tcBorders>
              <w:top w:val="nil"/>
              <w:left w:val="nil"/>
              <w:bottom w:val="nil"/>
              <w:right w:val="nil"/>
            </w:tcBorders>
            <w:shd w:val="clear" w:color="000000" w:fill="CCCCFF"/>
            <w:noWrap/>
            <w:vAlign w:val="bottom"/>
            <w:hideMark/>
          </w:tcPr>
          <w:p w14:paraId="22B0A580" w14:textId="77777777" w:rsidR="00991F63" w:rsidRPr="008E4B24" w:rsidRDefault="00991F63" w:rsidP="00585CD9">
            <w:pPr>
              <w:jc w:val="right"/>
              <w:rPr>
                <w:b/>
                <w:bCs/>
                <w:color w:val="000000"/>
                <w:sz w:val="22"/>
                <w:szCs w:val="22"/>
                <w:lang w:val="hr-HR"/>
              </w:rPr>
            </w:pPr>
            <w:r w:rsidRPr="008E4B24">
              <w:rPr>
                <w:b/>
                <w:bCs/>
                <w:color w:val="000000"/>
                <w:sz w:val="22"/>
                <w:szCs w:val="22"/>
                <w:lang w:val="hr-HR"/>
              </w:rPr>
              <w:t>396.550,00</w:t>
            </w:r>
          </w:p>
        </w:tc>
        <w:tc>
          <w:tcPr>
            <w:tcW w:w="1408" w:type="dxa"/>
            <w:tcBorders>
              <w:top w:val="nil"/>
              <w:left w:val="nil"/>
              <w:bottom w:val="nil"/>
              <w:right w:val="nil"/>
            </w:tcBorders>
            <w:shd w:val="clear" w:color="000000" w:fill="CCCCFF"/>
            <w:noWrap/>
            <w:vAlign w:val="bottom"/>
            <w:hideMark/>
          </w:tcPr>
          <w:p w14:paraId="6DC9E94D" w14:textId="77777777" w:rsidR="00991F63" w:rsidRPr="008E4B24" w:rsidRDefault="00991F63" w:rsidP="00585CD9">
            <w:pPr>
              <w:jc w:val="right"/>
              <w:rPr>
                <w:b/>
                <w:bCs/>
                <w:color w:val="000000"/>
                <w:sz w:val="22"/>
                <w:szCs w:val="22"/>
                <w:lang w:val="hr-HR"/>
              </w:rPr>
            </w:pPr>
            <w:r w:rsidRPr="008E4B24">
              <w:rPr>
                <w:b/>
                <w:bCs/>
                <w:color w:val="000000"/>
                <w:sz w:val="22"/>
                <w:szCs w:val="22"/>
                <w:lang w:val="hr-HR"/>
              </w:rPr>
              <w:t>408.447,00</w:t>
            </w:r>
          </w:p>
        </w:tc>
      </w:tr>
      <w:tr w:rsidR="00991F63" w:rsidRPr="008E4B24" w14:paraId="7D49C0F6" w14:textId="77777777" w:rsidTr="00585CD9">
        <w:trPr>
          <w:trHeight w:val="251"/>
          <w:jc w:val="center"/>
        </w:trPr>
        <w:tc>
          <w:tcPr>
            <w:tcW w:w="10061" w:type="dxa"/>
            <w:tcBorders>
              <w:top w:val="nil"/>
              <w:left w:val="nil"/>
              <w:bottom w:val="nil"/>
              <w:right w:val="nil"/>
            </w:tcBorders>
            <w:shd w:val="clear" w:color="000000" w:fill="CCCCFF"/>
            <w:noWrap/>
            <w:vAlign w:val="bottom"/>
            <w:hideMark/>
          </w:tcPr>
          <w:p w14:paraId="328B0895" w14:textId="77777777" w:rsidR="00991F63" w:rsidRPr="008E4B24" w:rsidRDefault="00991F63" w:rsidP="00585CD9">
            <w:pPr>
              <w:rPr>
                <w:b/>
                <w:bCs/>
                <w:color w:val="000000"/>
                <w:sz w:val="22"/>
                <w:szCs w:val="22"/>
                <w:lang w:val="hr-HR"/>
              </w:rPr>
            </w:pPr>
            <w:r w:rsidRPr="008E4B24">
              <w:rPr>
                <w:b/>
                <w:bCs/>
                <w:color w:val="000000"/>
                <w:sz w:val="22"/>
                <w:szCs w:val="22"/>
                <w:lang w:val="hr-HR"/>
              </w:rPr>
              <w:t>Aktivnost A410015 Održavanje čistoće javnih površina</w:t>
            </w:r>
          </w:p>
        </w:tc>
        <w:tc>
          <w:tcPr>
            <w:tcW w:w="1519" w:type="dxa"/>
            <w:tcBorders>
              <w:top w:val="nil"/>
              <w:left w:val="nil"/>
              <w:bottom w:val="nil"/>
              <w:right w:val="nil"/>
            </w:tcBorders>
            <w:shd w:val="clear" w:color="000000" w:fill="CCCCFF"/>
            <w:noWrap/>
            <w:vAlign w:val="bottom"/>
            <w:hideMark/>
          </w:tcPr>
          <w:p w14:paraId="1AD506FC" w14:textId="77777777" w:rsidR="00991F63" w:rsidRPr="008E4B24" w:rsidRDefault="00991F63" w:rsidP="00585CD9">
            <w:pPr>
              <w:jc w:val="right"/>
              <w:rPr>
                <w:b/>
                <w:bCs/>
                <w:color w:val="000000"/>
                <w:sz w:val="22"/>
                <w:szCs w:val="22"/>
                <w:lang w:val="hr-HR"/>
              </w:rPr>
            </w:pPr>
            <w:r w:rsidRPr="008E4B24">
              <w:rPr>
                <w:b/>
                <w:bCs/>
                <w:color w:val="000000"/>
                <w:sz w:val="22"/>
                <w:szCs w:val="22"/>
                <w:lang w:val="hr-HR"/>
              </w:rPr>
              <w:t>173.459,00</w:t>
            </w:r>
          </w:p>
        </w:tc>
        <w:tc>
          <w:tcPr>
            <w:tcW w:w="1408" w:type="dxa"/>
            <w:tcBorders>
              <w:top w:val="nil"/>
              <w:left w:val="nil"/>
              <w:bottom w:val="nil"/>
              <w:right w:val="nil"/>
            </w:tcBorders>
            <w:shd w:val="clear" w:color="000000" w:fill="CCCCFF"/>
            <w:noWrap/>
            <w:vAlign w:val="bottom"/>
            <w:hideMark/>
          </w:tcPr>
          <w:p w14:paraId="7979B6A1" w14:textId="77777777" w:rsidR="00991F63" w:rsidRPr="008E4B24" w:rsidRDefault="00991F63" w:rsidP="00585CD9">
            <w:pPr>
              <w:jc w:val="right"/>
              <w:rPr>
                <w:b/>
                <w:bCs/>
                <w:color w:val="000000"/>
                <w:sz w:val="22"/>
                <w:szCs w:val="22"/>
                <w:lang w:val="hr-HR"/>
              </w:rPr>
            </w:pPr>
            <w:r w:rsidRPr="008E4B24">
              <w:rPr>
                <w:b/>
                <w:bCs/>
                <w:color w:val="000000"/>
                <w:sz w:val="22"/>
                <w:szCs w:val="22"/>
                <w:lang w:val="hr-HR"/>
              </w:rPr>
              <w:t>178.663,00</w:t>
            </w:r>
          </w:p>
        </w:tc>
        <w:tc>
          <w:tcPr>
            <w:tcW w:w="1408" w:type="dxa"/>
            <w:tcBorders>
              <w:top w:val="nil"/>
              <w:left w:val="nil"/>
              <w:bottom w:val="nil"/>
              <w:right w:val="nil"/>
            </w:tcBorders>
            <w:shd w:val="clear" w:color="000000" w:fill="CCCCFF"/>
            <w:noWrap/>
            <w:vAlign w:val="bottom"/>
            <w:hideMark/>
          </w:tcPr>
          <w:p w14:paraId="4D602A76" w14:textId="77777777" w:rsidR="00991F63" w:rsidRPr="008E4B24" w:rsidRDefault="00991F63" w:rsidP="00585CD9">
            <w:pPr>
              <w:jc w:val="right"/>
              <w:rPr>
                <w:b/>
                <w:bCs/>
                <w:color w:val="000000"/>
                <w:sz w:val="22"/>
                <w:szCs w:val="22"/>
                <w:lang w:val="hr-HR"/>
              </w:rPr>
            </w:pPr>
            <w:r w:rsidRPr="008E4B24">
              <w:rPr>
                <w:b/>
                <w:bCs/>
                <w:color w:val="000000"/>
                <w:sz w:val="22"/>
                <w:szCs w:val="22"/>
                <w:lang w:val="hr-HR"/>
              </w:rPr>
              <w:t>184.024,00</w:t>
            </w:r>
          </w:p>
        </w:tc>
      </w:tr>
      <w:tr w:rsidR="00991F63" w:rsidRPr="008E4B24" w14:paraId="03A7507B" w14:textId="77777777" w:rsidTr="00585CD9">
        <w:trPr>
          <w:trHeight w:val="251"/>
          <w:jc w:val="center"/>
        </w:trPr>
        <w:tc>
          <w:tcPr>
            <w:tcW w:w="10061" w:type="dxa"/>
            <w:tcBorders>
              <w:top w:val="nil"/>
              <w:left w:val="nil"/>
              <w:bottom w:val="nil"/>
              <w:right w:val="nil"/>
            </w:tcBorders>
            <w:shd w:val="clear" w:color="000000" w:fill="CCCCFF"/>
            <w:noWrap/>
            <w:vAlign w:val="bottom"/>
            <w:hideMark/>
          </w:tcPr>
          <w:p w14:paraId="117CA43E" w14:textId="77777777" w:rsidR="00991F63" w:rsidRPr="008E4B24" w:rsidRDefault="00991F63" w:rsidP="00585CD9">
            <w:pPr>
              <w:rPr>
                <w:b/>
                <w:bCs/>
                <w:color w:val="000000"/>
                <w:sz w:val="22"/>
                <w:szCs w:val="22"/>
                <w:lang w:val="hr-HR"/>
              </w:rPr>
            </w:pPr>
            <w:r w:rsidRPr="008E4B24">
              <w:rPr>
                <w:b/>
                <w:bCs/>
                <w:color w:val="000000"/>
                <w:sz w:val="22"/>
                <w:szCs w:val="22"/>
                <w:lang w:val="hr-HR"/>
              </w:rPr>
              <w:t>Aktivnost A410016 Održavanje javnih zelenih površina i površina na kojima nije dopušten promet motornim vozilima</w:t>
            </w:r>
          </w:p>
        </w:tc>
        <w:tc>
          <w:tcPr>
            <w:tcW w:w="1519" w:type="dxa"/>
            <w:tcBorders>
              <w:top w:val="nil"/>
              <w:left w:val="nil"/>
              <w:bottom w:val="nil"/>
              <w:right w:val="nil"/>
            </w:tcBorders>
            <w:shd w:val="clear" w:color="000000" w:fill="CCCCFF"/>
            <w:noWrap/>
            <w:vAlign w:val="bottom"/>
            <w:hideMark/>
          </w:tcPr>
          <w:p w14:paraId="75B59033" w14:textId="77777777" w:rsidR="00991F63" w:rsidRPr="008E4B24" w:rsidRDefault="00991F63" w:rsidP="00585CD9">
            <w:pPr>
              <w:jc w:val="right"/>
              <w:rPr>
                <w:b/>
                <w:bCs/>
                <w:color w:val="000000"/>
                <w:sz w:val="22"/>
                <w:szCs w:val="22"/>
                <w:lang w:val="hr-HR"/>
              </w:rPr>
            </w:pPr>
            <w:r w:rsidRPr="008E4B24">
              <w:rPr>
                <w:b/>
                <w:bCs/>
                <w:color w:val="000000"/>
                <w:sz w:val="22"/>
                <w:szCs w:val="22"/>
                <w:lang w:val="hr-HR"/>
              </w:rPr>
              <w:t>208.300,00</w:t>
            </w:r>
          </w:p>
        </w:tc>
        <w:tc>
          <w:tcPr>
            <w:tcW w:w="1408" w:type="dxa"/>
            <w:tcBorders>
              <w:top w:val="nil"/>
              <w:left w:val="nil"/>
              <w:bottom w:val="nil"/>
              <w:right w:val="nil"/>
            </w:tcBorders>
            <w:shd w:val="clear" w:color="000000" w:fill="CCCCFF"/>
            <w:noWrap/>
            <w:vAlign w:val="bottom"/>
            <w:hideMark/>
          </w:tcPr>
          <w:p w14:paraId="5169DEC6" w14:textId="77777777" w:rsidR="00991F63" w:rsidRPr="008E4B24" w:rsidRDefault="00991F63" w:rsidP="00585CD9">
            <w:pPr>
              <w:jc w:val="right"/>
              <w:rPr>
                <w:b/>
                <w:bCs/>
                <w:color w:val="000000"/>
                <w:sz w:val="22"/>
                <w:szCs w:val="22"/>
                <w:lang w:val="hr-HR"/>
              </w:rPr>
            </w:pPr>
            <w:r w:rsidRPr="008E4B24">
              <w:rPr>
                <w:b/>
                <w:bCs/>
                <w:color w:val="000000"/>
                <w:sz w:val="22"/>
                <w:szCs w:val="22"/>
                <w:lang w:val="hr-HR"/>
              </w:rPr>
              <w:t>214.549,00</w:t>
            </w:r>
          </w:p>
        </w:tc>
        <w:tc>
          <w:tcPr>
            <w:tcW w:w="1408" w:type="dxa"/>
            <w:tcBorders>
              <w:top w:val="nil"/>
              <w:left w:val="nil"/>
              <w:bottom w:val="nil"/>
              <w:right w:val="nil"/>
            </w:tcBorders>
            <w:shd w:val="clear" w:color="000000" w:fill="CCCCFF"/>
            <w:noWrap/>
            <w:vAlign w:val="bottom"/>
            <w:hideMark/>
          </w:tcPr>
          <w:p w14:paraId="659441A5" w14:textId="77777777" w:rsidR="00991F63" w:rsidRPr="008E4B24" w:rsidRDefault="00991F63" w:rsidP="00585CD9">
            <w:pPr>
              <w:jc w:val="right"/>
              <w:rPr>
                <w:b/>
                <w:bCs/>
                <w:color w:val="000000"/>
                <w:sz w:val="22"/>
                <w:szCs w:val="22"/>
                <w:lang w:val="hr-HR"/>
              </w:rPr>
            </w:pPr>
            <w:r w:rsidRPr="008E4B24">
              <w:rPr>
                <w:b/>
                <w:bCs/>
                <w:color w:val="000000"/>
                <w:sz w:val="22"/>
                <w:szCs w:val="22"/>
                <w:lang w:val="hr-HR"/>
              </w:rPr>
              <w:t>220.985,00</w:t>
            </w:r>
          </w:p>
        </w:tc>
      </w:tr>
      <w:tr w:rsidR="00991F63" w:rsidRPr="008E4B24" w14:paraId="17DF8B97" w14:textId="77777777" w:rsidTr="00585CD9">
        <w:trPr>
          <w:trHeight w:val="251"/>
          <w:jc w:val="center"/>
        </w:trPr>
        <w:tc>
          <w:tcPr>
            <w:tcW w:w="10061" w:type="dxa"/>
            <w:tcBorders>
              <w:top w:val="nil"/>
              <w:left w:val="nil"/>
              <w:bottom w:val="nil"/>
              <w:right w:val="nil"/>
            </w:tcBorders>
            <w:shd w:val="clear" w:color="000000" w:fill="CCCCFF"/>
            <w:noWrap/>
            <w:vAlign w:val="bottom"/>
            <w:hideMark/>
          </w:tcPr>
          <w:p w14:paraId="44C723A0" w14:textId="77777777" w:rsidR="00991F63" w:rsidRPr="008E4B24" w:rsidRDefault="00991F63" w:rsidP="00585CD9">
            <w:pPr>
              <w:rPr>
                <w:b/>
                <w:bCs/>
                <w:color w:val="000000"/>
                <w:sz w:val="22"/>
                <w:szCs w:val="22"/>
                <w:lang w:val="hr-HR"/>
              </w:rPr>
            </w:pPr>
            <w:r w:rsidRPr="008E4B24">
              <w:rPr>
                <w:b/>
                <w:bCs/>
                <w:color w:val="000000"/>
                <w:sz w:val="22"/>
                <w:szCs w:val="22"/>
                <w:lang w:val="hr-HR"/>
              </w:rPr>
              <w:t>Aktivnost A410017 Održavanje građevina, uređaja i predmeta javne namjene</w:t>
            </w:r>
          </w:p>
        </w:tc>
        <w:tc>
          <w:tcPr>
            <w:tcW w:w="1519" w:type="dxa"/>
            <w:tcBorders>
              <w:top w:val="nil"/>
              <w:left w:val="nil"/>
              <w:bottom w:val="nil"/>
              <w:right w:val="nil"/>
            </w:tcBorders>
            <w:shd w:val="clear" w:color="000000" w:fill="CCCCFF"/>
            <w:noWrap/>
            <w:vAlign w:val="bottom"/>
            <w:hideMark/>
          </w:tcPr>
          <w:p w14:paraId="26AE79A8" w14:textId="77777777" w:rsidR="00991F63" w:rsidRPr="008E4B24" w:rsidRDefault="00991F63" w:rsidP="00585CD9">
            <w:pPr>
              <w:jc w:val="right"/>
              <w:rPr>
                <w:b/>
                <w:bCs/>
                <w:color w:val="000000"/>
                <w:sz w:val="22"/>
                <w:szCs w:val="22"/>
                <w:lang w:val="hr-HR"/>
              </w:rPr>
            </w:pPr>
            <w:r w:rsidRPr="008E4B24">
              <w:rPr>
                <w:b/>
                <w:bCs/>
                <w:color w:val="000000"/>
                <w:sz w:val="22"/>
                <w:szCs w:val="22"/>
                <w:lang w:val="hr-HR"/>
              </w:rPr>
              <w:t>31.200,00</w:t>
            </w:r>
          </w:p>
        </w:tc>
        <w:tc>
          <w:tcPr>
            <w:tcW w:w="1408" w:type="dxa"/>
            <w:tcBorders>
              <w:top w:val="nil"/>
              <w:left w:val="nil"/>
              <w:bottom w:val="nil"/>
              <w:right w:val="nil"/>
            </w:tcBorders>
            <w:shd w:val="clear" w:color="000000" w:fill="CCCCFF"/>
            <w:noWrap/>
            <w:vAlign w:val="bottom"/>
            <w:hideMark/>
          </w:tcPr>
          <w:p w14:paraId="0E7DF548" w14:textId="77777777" w:rsidR="00991F63" w:rsidRPr="008E4B24" w:rsidRDefault="00991F63" w:rsidP="00585CD9">
            <w:pPr>
              <w:jc w:val="right"/>
              <w:rPr>
                <w:b/>
                <w:bCs/>
                <w:color w:val="000000"/>
                <w:sz w:val="22"/>
                <w:szCs w:val="22"/>
                <w:lang w:val="hr-HR"/>
              </w:rPr>
            </w:pPr>
            <w:r w:rsidRPr="008E4B24">
              <w:rPr>
                <w:b/>
                <w:bCs/>
                <w:color w:val="000000"/>
                <w:sz w:val="22"/>
                <w:szCs w:val="22"/>
                <w:lang w:val="hr-HR"/>
              </w:rPr>
              <w:t>32.136,00</w:t>
            </w:r>
          </w:p>
        </w:tc>
        <w:tc>
          <w:tcPr>
            <w:tcW w:w="1408" w:type="dxa"/>
            <w:tcBorders>
              <w:top w:val="nil"/>
              <w:left w:val="nil"/>
              <w:bottom w:val="nil"/>
              <w:right w:val="nil"/>
            </w:tcBorders>
            <w:shd w:val="clear" w:color="000000" w:fill="CCCCFF"/>
            <w:noWrap/>
            <w:vAlign w:val="bottom"/>
            <w:hideMark/>
          </w:tcPr>
          <w:p w14:paraId="11377711" w14:textId="77777777" w:rsidR="00991F63" w:rsidRPr="008E4B24" w:rsidRDefault="00991F63" w:rsidP="00585CD9">
            <w:pPr>
              <w:jc w:val="right"/>
              <w:rPr>
                <w:b/>
                <w:bCs/>
                <w:color w:val="000000"/>
                <w:sz w:val="22"/>
                <w:szCs w:val="22"/>
                <w:lang w:val="hr-HR"/>
              </w:rPr>
            </w:pPr>
            <w:r w:rsidRPr="008E4B24">
              <w:rPr>
                <w:b/>
                <w:bCs/>
                <w:color w:val="000000"/>
                <w:sz w:val="22"/>
                <w:szCs w:val="22"/>
                <w:lang w:val="hr-HR"/>
              </w:rPr>
              <w:t>33.101,00</w:t>
            </w:r>
          </w:p>
        </w:tc>
      </w:tr>
      <w:tr w:rsidR="00991F63" w:rsidRPr="008E4B24" w14:paraId="3262A05C" w14:textId="77777777" w:rsidTr="00585CD9">
        <w:trPr>
          <w:trHeight w:val="251"/>
          <w:jc w:val="center"/>
        </w:trPr>
        <w:tc>
          <w:tcPr>
            <w:tcW w:w="10061" w:type="dxa"/>
            <w:tcBorders>
              <w:top w:val="nil"/>
              <w:left w:val="nil"/>
              <w:bottom w:val="nil"/>
              <w:right w:val="nil"/>
            </w:tcBorders>
            <w:shd w:val="clear" w:color="000000" w:fill="CCCCFF"/>
            <w:noWrap/>
            <w:vAlign w:val="bottom"/>
            <w:hideMark/>
          </w:tcPr>
          <w:p w14:paraId="75FACD1C" w14:textId="77777777" w:rsidR="00991F63" w:rsidRPr="008E4B24" w:rsidRDefault="00991F63" w:rsidP="00585CD9">
            <w:pPr>
              <w:rPr>
                <w:b/>
                <w:bCs/>
                <w:color w:val="000000"/>
                <w:sz w:val="22"/>
                <w:szCs w:val="22"/>
                <w:lang w:val="hr-HR"/>
              </w:rPr>
            </w:pPr>
            <w:r w:rsidRPr="008E4B24">
              <w:rPr>
                <w:b/>
                <w:bCs/>
                <w:color w:val="000000"/>
                <w:sz w:val="22"/>
                <w:szCs w:val="22"/>
                <w:lang w:val="hr-HR"/>
              </w:rPr>
              <w:t xml:space="preserve">Aktivnost A410019 Održavanje groblja </w:t>
            </w:r>
          </w:p>
        </w:tc>
        <w:tc>
          <w:tcPr>
            <w:tcW w:w="1519" w:type="dxa"/>
            <w:tcBorders>
              <w:top w:val="nil"/>
              <w:left w:val="nil"/>
              <w:bottom w:val="nil"/>
              <w:right w:val="nil"/>
            </w:tcBorders>
            <w:shd w:val="clear" w:color="000000" w:fill="CCCCFF"/>
            <w:noWrap/>
            <w:vAlign w:val="bottom"/>
            <w:hideMark/>
          </w:tcPr>
          <w:p w14:paraId="319BA049" w14:textId="77777777" w:rsidR="00991F63" w:rsidRPr="008E4B24" w:rsidRDefault="00991F63" w:rsidP="00585CD9">
            <w:pPr>
              <w:jc w:val="right"/>
              <w:rPr>
                <w:b/>
                <w:bCs/>
                <w:color w:val="000000"/>
                <w:sz w:val="22"/>
                <w:szCs w:val="22"/>
                <w:lang w:val="hr-HR"/>
              </w:rPr>
            </w:pPr>
            <w:r w:rsidRPr="008E4B24">
              <w:rPr>
                <w:b/>
                <w:bCs/>
                <w:color w:val="000000"/>
                <w:sz w:val="22"/>
                <w:szCs w:val="22"/>
                <w:lang w:val="hr-HR"/>
              </w:rPr>
              <w:t>40.000,00</w:t>
            </w:r>
          </w:p>
        </w:tc>
        <w:tc>
          <w:tcPr>
            <w:tcW w:w="1408" w:type="dxa"/>
            <w:tcBorders>
              <w:top w:val="nil"/>
              <w:left w:val="nil"/>
              <w:bottom w:val="nil"/>
              <w:right w:val="nil"/>
            </w:tcBorders>
            <w:shd w:val="clear" w:color="000000" w:fill="CCCCFF"/>
            <w:noWrap/>
            <w:vAlign w:val="bottom"/>
            <w:hideMark/>
          </w:tcPr>
          <w:p w14:paraId="3A60E6C3" w14:textId="77777777" w:rsidR="00991F63" w:rsidRPr="008E4B24" w:rsidRDefault="00991F63" w:rsidP="00585CD9">
            <w:pPr>
              <w:jc w:val="right"/>
              <w:rPr>
                <w:b/>
                <w:bCs/>
                <w:color w:val="000000"/>
                <w:sz w:val="22"/>
                <w:szCs w:val="22"/>
                <w:lang w:val="hr-HR"/>
              </w:rPr>
            </w:pPr>
            <w:r w:rsidRPr="008E4B24">
              <w:rPr>
                <w:b/>
                <w:bCs/>
                <w:color w:val="000000"/>
                <w:sz w:val="22"/>
                <w:szCs w:val="22"/>
                <w:lang w:val="hr-HR"/>
              </w:rPr>
              <w:t>41.200,00</w:t>
            </w:r>
          </w:p>
        </w:tc>
        <w:tc>
          <w:tcPr>
            <w:tcW w:w="1408" w:type="dxa"/>
            <w:tcBorders>
              <w:top w:val="nil"/>
              <w:left w:val="nil"/>
              <w:bottom w:val="nil"/>
              <w:right w:val="nil"/>
            </w:tcBorders>
            <w:shd w:val="clear" w:color="000000" w:fill="CCCCFF"/>
            <w:noWrap/>
            <w:vAlign w:val="bottom"/>
            <w:hideMark/>
          </w:tcPr>
          <w:p w14:paraId="3281A34D" w14:textId="77777777" w:rsidR="00991F63" w:rsidRPr="008E4B24" w:rsidRDefault="00991F63" w:rsidP="00585CD9">
            <w:pPr>
              <w:jc w:val="right"/>
              <w:rPr>
                <w:b/>
                <w:bCs/>
                <w:color w:val="000000"/>
                <w:sz w:val="22"/>
                <w:szCs w:val="22"/>
                <w:lang w:val="hr-HR"/>
              </w:rPr>
            </w:pPr>
            <w:r w:rsidRPr="008E4B24">
              <w:rPr>
                <w:b/>
                <w:bCs/>
                <w:color w:val="000000"/>
                <w:sz w:val="22"/>
                <w:szCs w:val="22"/>
                <w:lang w:val="hr-HR"/>
              </w:rPr>
              <w:t>42.436,00</w:t>
            </w:r>
          </w:p>
        </w:tc>
      </w:tr>
    </w:tbl>
    <w:p w14:paraId="23164619" w14:textId="77777777" w:rsidR="00991F63" w:rsidRDefault="00991F63" w:rsidP="001E2E3B">
      <w:pPr>
        <w:spacing w:after="120" w:line="276" w:lineRule="auto"/>
        <w:rPr>
          <w:b/>
          <w:i/>
          <w:sz w:val="22"/>
          <w:szCs w:val="22"/>
          <w:u w:val="single"/>
          <w:lang w:val="hr-HR"/>
        </w:rPr>
      </w:pPr>
    </w:p>
    <w:p w14:paraId="0474C3DF" w14:textId="0CAEA5AB" w:rsidR="00341937" w:rsidRPr="008E4B24" w:rsidRDefault="00FB1835" w:rsidP="001E2E3B">
      <w:pPr>
        <w:spacing w:after="120" w:line="276" w:lineRule="auto"/>
        <w:rPr>
          <w:b/>
          <w:i/>
          <w:sz w:val="22"/>
          <w:szCs w:val="22"/>
          <w:u w:val="single"/>
          <w:lang w:val="hr-HR"/>
        </w:rPr>
      </w:pPr>
      <w:r w:rsidRPr="008E4B24">
        <w:rPr>
          <w:b/>
          <w:i/>
          <w:sz w:val="22"/>
          <w:szCs w:val="22"/>
          <w:u w:val="single"/>
          <w:lang w:val="hr-HR"/>
        </w:rPr>
        <w:t>OBRAZLOŽENJE AKTIVNOSTI</w:t>
      </w:r>
    </w:p>
    <w:tbl>
      <w:tblPr>
        <w:tblStyle w:val="19"/>
        <w:tblW w:w="5000" w:type="pct"/>
        <w:jc w:val="center"/>
        <w:tblInd w:w="0" w:type="dxa"/>
        <w:tblLook w:val="0000" w:firstRow="0" w:lastRow="0" w:firstColumn="0" w:lastColumn="0" w:noHBand="0" w:noVBand="0"/>
      </w:tblPr>
      <w:tblGrid>
        <w:gridCol w:w="4201"/>
        <w:gridCol w:w="9964"/>
      </w:tblGrid>
      <w:tr w:rsidR="00341937" w:rsidRPr="008E4B24" w14:paraId="3F3F40D0" w14:textId="77777777" w:rsidTr="00314BEF">
        <w:trPr>
          <w:trHeight w:val="284"/>
          <w:jc w:val="center"/>
        </w:trPr>
        <w:tc>
          <w:tcPr>
            <w:tcW w:w="1483"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635AE04A" w14:textId="052C5B41" w:rsidR="00341937" w:rsidRPr="008E4B24" w:rsidRDefault="00341937" w:rsidP="001671BD">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lastRenderedPageBreak/>
              <w:t>A4</w:t>
            </w:r>
            <w:r w:rsidR="005021C7" w:rsidRPr="008E4B24">
              <w:rPr>
                <w:rFonts w:ascii="Times New Roman" w:eastAsia="Times New Roman" w:hAnsi="Times New Roman" w:cs="Times New Roman"/>
                <w:b/>
                <w:sz w:val="22"/>
                <w:szCs w:val="22"/>
                <w:lang w:val="hr-HR"/>
              </w:rPr>
              <w:t>10012</w:t>
            </w:r>
          </w:p>
        </w:tc>
        <w:tc>
          <w:tcPr>
            <w:tcW w:w="3517"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305B725E" w14:textId="3B369C7B" w:rsidR="00341937" w:rsidRPr="008E4B24" w:rsidRDefault="00341937" w:rsidP="001671BD">
            <w:pPr>
              <w:spacing w:after="0" w:line="240" w:lineRule="auto"/>
              <w:rPr>
                <w:rFonts w:ascii="Times New Roman" w:eastAsia="Times New Roman" w:hAnsi="Times New Roman" w:cs="Times New Roman"/>
                <w:b/>
                <w:sz w:val="22"/>
                <w:szCs w:val="22"/>
                <w:lang w:val="hr-HR"/>
              </w:rPr>
            </w:pPr>
            <w:r w:rsidRPr="008E4B24">
              <w:rPr>
                <w:rFonts w:ascii="Times New Roman" w:hAnsi="Times New Roman" w:cs="Times New Roman"/>
                <w:b/>
                <w:bCs/>
                <w:sz w:val="22"/>
                <w:szCs w:val="22"/>
                <w:lang w:val="hr-HR"/>
              </w:rPr>
              <w:t>Održavanje građevina javne odvodnje oborinskih voda</w:t>
            </w:r>
          </w:p>
        </w:tc>
      </w:tr>
      <w:tr w:rsidR="00341937" w:rsidRPr="008E4B24" w14:paraId="4415617D" w14:textId="77777777" w:rsidTr="00314BEF">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8A63C08" w14:textId="01B29CDE" w:rsidR="00341937" w:rsidRPr="008E4B24" w:rsidRDefault="005021C7" w:rsidP="001671BD">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Opis</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C5A0242" w14:textId="30B41777" w:rsidR="00341937" w:rsidRPr="008E4B24" w:rsidRDefault="00341937" w:rsidP="001671BD">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Pod održavanjem građevina javne odvodnje oborinskih voda </w:t>
            </w:r>
            <w:r w:rsidRPr="008E4B24">
              <w:rPr>
                <w:rFonts w:ascii="Times New Roman" w:hAnsi="Times New Roman" w:cs="Times New Roman"/>
                <w:sz w:val="22"/>
                <w:szCs w:val="22"/>
                <w:lang w:val="hr-HR"/>
              </w:rPr>
              <w:t>podrazumijeva se upravljanje i održavanje građevina koje služe prihvatu, odvodnji i ispuštanju oborinskih voda iz građevina i površina javne namjene u građevinskom području, uključujući i građevine koje služe zajedničkom prihvatu, odvodnji i ispuštanju oborinskih i drugih otpadnih voda, osim građevina u vlasništvu javnih isporučitelja vodnih usluga koje, prema posebnim propisima o vodama, služe zajedničkom prihvatu, odvodnji i ispuštanju oborinskih i drugih otpadnih voda.</w:t>
            </w:r>
          </w:p>
        </w:tc>
      </w:tr>
      <w:tr w:rsidR="00341937" w:rsidRPr="008E4B24" w14:paraId="26A17E43" w14:textId="77777777" w:rsidTr="00314BEF">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349C524" w14:textId="77777777" w:rsidR="00341937" w:rsidRPr="008E4B24" w:rsidRDefault="00341937" w:rsidP="001671BD">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01CA98E" w14:textId="77777777" w:rsidR="00341937" w:rsidRPr="008E4B24" w:rsidRDefault="00341937" w:rsidP="001671BD">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Osiguranje kontinuiranog obavljanja poslova komunalnih djelatnosti odvodnje oborinskih voda.</w:t>
            </w:r>
          </w:p>
        </w:tc>
      </w:tr>
      <w:tr w:rsidR="00341937" w:rsidRPr="008E4B24" w14:paraId="0723DA11" w14:textId="77777777" w:rsidTr="00314BEF">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C759A5F" w14:textId="77777777" w:rsidR="00341937" w:rsidRPr="008E4B24" w:rsidRDefault="00341937" w:rsidP="001671BD">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6AFF3AB" w14:textId="04831001" w:rsidR="00341937" w:rsidRPr="008E4B24" w:rsidRDefault="005021C7" w:rsidP="001671BD">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Prihodi za posebne namjene, opći prihodi</w:t>
            </w:r>
          </w:p>
        </w:tc>
      </w:tr>
      <w:tr w:rsidR="00341937" w:rsidRPr="008E4B24" w14:paraId="4C3F2455" w14:textId="77777777" w:rsidTr="00314BEF">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57163B8" w14:textId="77777777" w:rsidR="00341937" w:rsidRPr="008E4B24" w:rsidRDefault="00341937" w:rsidP="001671BD">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A0B3D64" w14:textId="6ED55C43" w:rsidR="00341937" w:rsidRPr="008E4B24" w:rsidRDefault="005021C7" w:rsidP="001671BD">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Uredno održavanje oborinske odvodnje/podmirivanje obveza bez kašnjenja</w:t>
            </w:r>
          </w:p>
        </w:tc>
      </w:tr>
      <w:tr w:rsidR="00341937" w:rsidRPr="008E4B24" w14:paraId="430E3403" w14:textId="77777777" w:rsidTr="00314BEF">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D61A626" w14:textId="0C7E92CC" w:rsidR="00341937" w:rsidRPr="008E4B24" w:rsidRDefault="00341937" w:rsidP="001671BD">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w:t>
            </w:r>
            <w:r w:rsidR="00E64A88" w:rsidRPr="008E4B24">
              <w:rPr>
                <w:rFonts w:ascii="Times New Roman" w:eastAsia="Times New Roman" w:hAnsi="Times New Roman" w:cs="Times New Roman"/>
                <w:b/>
                <w:sz w:val="22"/>
                <w:szCs w:val="22"/>
                <w:lang w:val="hr-HR"/>
              </w:rPr>
              <w:t xml:space="preserve"> 2023</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62FCE68" w14:textId="45EFF444" w:rsidR="00341937" w:rsidRPr="008E4B24" w:rsidRDefault="00E64A88" w:rsidP="001671BD">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uredno/100%</w:t>
            </w:r>
          </w:p>
        </w:tc>
      </w:tr>
      <w:tr w:rsidR="00341937" w:rsidRPr="008E4B24" w14:paraId="1AD8300F" w14:textId="77777777" w:rsidTr="00314BEF">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2EE34D4" w14:textId="1FE5D98B" w:rsidR="00341937" w:rsidRPr="008E4B24" w:rsidRDefault="00341937" w:rsidP="001671BD">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w:t>
            </w:r>
            <w:r w:rsidR="005021C7" w:rsidRPr="008E4B24">
              <w:rPr>
                <w:rFonts w:ascii="Times New Roman" w:eastAsia="Times New Roman" w:hAnsi="Times New Roman" w:cs="Times New Roman"/>
                <w:b/>
                <w:sz w:val="22"/>
                <w:szCs w:val="22"/>
                <w:lang w:val="hr-HR"/>
              </w:rPr>
              <w:t>,</w:t>
            </w:r>
            <w:r w:rsidR="00A4245A" w:rsidRPr="008E4B24">
              <w:rPr>
                <w:rFonts w:ascii="Times New Roman" w:eastAsia="Times New Roman" w:hAnsi="Times New Roman" w:cs="Times New Roman"/>
                <w:b/>
                <w:sz w:val="22"/>
                <w:szCs w:val="22"/>
                <w:lang w:val="hr-HR"/>
              </w:rPr>
              <w:t>2026</w:t>
            </w:r>
            <w:r w:rsidR="005021C7" w:rsidRPr="008E4B24">
              <w:rPr>
                <w:rFonts w:ascii="Times New Roman" w:eastAsia="Times New Roman" w:hAnsi="Times New Roman" w:cs="Times New Roman"/>
                <w:b/>
                <w:sz w:val="22"/>
                <w:szCs w:val="22"/>
                <w:lang w:val="hr-HR"/>
              </w:rPr>
              <w:t>.,</w:t>
            </w:r>
            <w:r w:rsidR="00A4245A" w:rsidRPr="008E4B24">
              <w:rPr>
                <w:rFonts w:ascii="Times New Roman" w:eastAsia="Times New Roman" w:hAnsi="Times New Roman" w:cs="Times New Roman"/>
                <w:b/>
                <w:sz w:val="22"/>
                <w:szCs w:val="22"/>
                <w:lang w:val="hr-HR"/>
              </w:rPr>
              <w:t>2027</w:t>
            </w:r>
            <w:r w:rsidR="005021C7" w:rsidRPr="008E4B24">
              <w:rPr>
                <w:rFonts w:ascii="Times New Roman" w:eastAsia="Times New Roman" w:hAnsi="Times New Roman" w:cs="Times New Roman"/>
                <w:b/>
                <w:sz w:val="22"/>
                <w:szCs w:val="22"/>
                <w:lang w:val="hr-HR"/>
              </w:rPr>
              <w:t>.g.</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76D6568" w14:textId="30CF173B" w:rsidR="00341937" w:rsidRPr="008E4B24" w:rsidRDefault="005021C7" w:rsidP="001671BD">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uredno/100%</w:t>
            </w:r>
          </w:p>
        </w:tc>
      </w:tr>
    </w:tbl>
    <w:p w14:paraId="27BB9BF5" w14:textId="77777777" w:rsidR="00341937" w:rsidRPr="008E4B24" w:rsidRDefault="00341937" w:rsidP="001E2E3B">
      <w:pPr>
        <w:spacing w:after="120" w:line="276" w:lineRule="auto"/>
        <w:rPr>
          <w:b/>
          <w:i/>
          <w:sz w:val="22"/>
          <w:szCs w:val="22"/>
          <w:u w:val="single"/>
          <w:lang w:val="hr-HR"/>
        </w:rPr>
      </w:pPr>
    </w:p>
    <w:tbl>
      <w:tblPr>
        <w:tblStyle w:val="21"/>
        <w:tblW w:w="5000" w:type="pct"/>
        <w:jc w:val="center"/>
        <w:tblInd w:w="0" w:type="dxa"/>
        <w:tblLook w:val="0000" w:firstRow="0" w:lastRow="0" w:firstColumn="0" w:lastColumn="0" w:noHBand="0" w:noVBand="0"/>
      </w:tblPr>
      <w:tblGrid>
        <w:gridCol w:w="4204"/>
        <w:gridCol w:w="9961"/>
      </w:tblGrid>
      <w:tr w:rsidR="00FB1835" w:rsidRPr="008E4B24" w14:paraId="220FFE95" w14:textId="77777777" w:rsidTr="00314BEF">
        <w:trPr>
          <w:trHeight w:val="284"/>
          <w:jc w:val="center"/>
        </w:trPr>
        <w:tc>
          <w:tcPr>
            <w:tcW w:w="1484"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0B6B17FB" w14:textId="5B24B11A" w:rsidR="00FB1835" w:rsidRPr="008E4B24" w:rsidRDefault="00FB1835"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w:t>
            </w:r>
            <w:r w:rsidR="005021C7" w:rsidRPr="008E4B24">
              <w:rPr>
                <w:rFonts w:ascii="Times New Roman" w:hAnsi="Times New Roman" w:cs="Times New Roman"/>
                <w:b/>
                <w:bCs/>
                <w:sz w:val="22"/>
                <w:szCs w:val="22"/>
                <w:lang w:val="hr-HR"/>
              </w:rPr>
              <w:t>410014</w:t>
            </w:r>
          </w:p>
        </w:tc>
        <w:tc>
          <w:tcPr>
            <w:tcW w:w="3516"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26839C4D" w14:textId="266851AC" w:rsidR="00FB1835" w:rsidRPr="008E4B24" w:rsidRDefault="005021C7"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Održavanje nerazvrstanih cesta </w:t>
            </w:r>
          </w:p>
        </w:tc>
      </w:tr>
      <w:tr w:rsidR="00FB1835" w:rsidRPr="008E4B24" w14:paraId="5EB7FC06" w14:textId="77777777" w:rsidTr="00314BEF">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AA64DFA" w14:textId="2AA3670B" w:rsidR="00FB1835" w:rsidRPr="008E4B24" w:rsidRDefault="00052E33"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Opis</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90A6456" w14:textId="77777777" w:rsidR="00FB1835" w:rsidRPr="008E4B24" w:rsidRDefault="00FB1835"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Pod održavanjem nerazvrstanih cesta podrazumijeva se skup mjera i radnji koje se obavljaju tijekom cijele godine na nerazvrstanim cestama, uključujući i svu opremu, uređaje i instalacije, sa svrhom održavanja prohodnosti i tehničke ispravnosti cesta i prometne sigurnosti na njima (redovito održavanje), kao i mjestimičnog poboljšanja elemenata ceste, osiguravanja sigurnosti i trajnosti ceste i cestovnih objekata i povećanja sigurnosti prometa (izvanredno održavanje), a u skladu s propisima kojima je uređeno održavanje cesta.</w:t>
            </w:r>
          </w:p>
        </w:tc>
      </w:tr>
      <w:tr w:rsidR="00FB1835" w:rsidRPr="008E4B24" w14:paraId="6EA8F008" w14:textId="77777777" w:rsidTr="00314BEF">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34C68A4" w14:textId="77777777" w:rsidR="00FB1835" w:rsidRPr="008E4B24" w:rsidRDefault="00FB1835"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5573C16" w14:textId="77777777" w:rsidR="00FB1835" w:rsidRPr="008E4B24" w:rsidRDefault="00FB1835"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Postotak održavanja prema godišnjem planu održavanja</w:t>
            </w:r>
          </w:p>
        </w:tc>
      </w:tr>
      <w:tr w:rsidR="00FB1835" w:rsidRPr="008E4B24" w14:paraId="0D87786E" w14:textId="77777777" w:rsidTr="00314BEF">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20D4D27" w14:textId="77777777" w:rsidR="00FB1835" w:rsidRPr="008E4B24" w:rsidRDefault="00FB1835"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1CB40F3" w14:textId="31D1DA34" w:rsidR="00FB1835" w:rsidRPr="008E4B24" w:rsidRDefault="00904D7D"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Namjenski</w:t>
            </w:r>
            <w:r w:rsidR="00FB1835" w:rsidRPr="008E4B24">
              <w:rPr>
                <w:rFonts w:ascii="Times New Roman" w:eastAsia="Times New Roman" w:hAnsi="Times New Roman" w:cs="Times New Roman"/>
                <w:sz w:val="22"/>
                <w:szCs w:val="22"/>
                <w:lang w:val="hr-HR"/>
              </w:rPr>
              <w:t xml:space="preserve"> prihodi i primici</w:t>
            </w:r>
            <w:r w:rsidR="005021C7" w:rsidRPr="008E4B24">
              <w:rPr>
                <w:rFonts w:ascii="Times New Roman" w:eastAsia="Times New Roman" w:hAnsi="Times New Roman" w:cs="Times New Roman"/>
                <w:sz w:val="22"/>
                <w:szCs w:val="22"/>
                <w:lang w:val="hr-HR"/>
              </w:rPr>
              <w:t xml:space="preserve"> (k</w:t>
            </w:r>
            <w:r w:rsidR="00FB1835" w:rsidRPr="008E4B24">
              <w:rPr>
                <w:rFonts w:ascii="Times New Roman" w:eastAsia="Times New Roman" w:hAnsi="Times New Roman" w:cs="Times New Roman"/>
                <w:sz w:val="22"/>
                <w:szCs w:val="22"/>
                <w:lang w:val="hr-HR"/>
              </w:rPr>
              <w:t>omunalna naknada</w:t>
            </w:r>
            <w:r w:rsidR="005021C7" w:rsidRPr="008E4B24">
              <w:rPr>
                <w:rFonts w:ascii="Times New Roman" w:eastAsia="Times New Roman" w:hAnsi="Times New Roman" w:cs="Times New Roman"/>
                <w:sz w:val="22"/>
                <w:szCs w:val="22"/>
                <w:lang w:val="hr-HR"/>
              </w:rPr>
              <w:t xml:space="preserve">, doprinos, i srodni) </w:t>
            </w:r>
            <w:r w:rsidRPr="008E4B24">
              <w:rPr>
                <w:rFonts w:ascii="Times New Roman" w:eastAsia="Times New Roman" w:hAnsi="Times New Roman" w:cs="Times New Roman"/>
                <w:sz w:val="22"/>
                <w:szCs w:val="22"/>
                <w:lang w:val="hr-HR"/>
              </w:rPr>
              <w:t xml:space="preserve">, opći prihodi </w:t>
            </w:r>
          </w:p>
        </w:tc>
      </w:tr>
      <w:tr w:rsidR="00FB1835" w:rsidRPr="008E4B24" w14:paraId="4343608E" w14:textId="77777777" w:rsidTr="00314BEF">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123D8BF" w14:textId="77777777" w:rsidR="00FB1835" w:rsidRPr="008E4B24" w:rsidRDefault="00FB1835"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73EE77B" w14:textId="56492664" w:rsidR="00FB1835" w:rsidRPr="008E4B24" w:rsidRDefault="00904D7D"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Uredno održavanje nerazvrstanih cesta /</w:t>
            </w:r>
            <w:r w:rsidR="00FB1835" w:rsidRPr="008E4B24">
              <w:rPr>
                <w:rFonts w:ascii="Times New Roman" w:eastAsia="Times New Roman" w:hAnsi="Times New Roman" w:cs="Times New Roman"/>
                <w:sz w:val="22"/>
                <w:szCs w:val="22"/>
                <w:lang w:val="hr-HR"/>
              </w:rPr>
              <w:t>% realizacije</w:t>
            </w:r>
            <w:r w:rsidR="0035256C" w:rsidRPr="008E4B24">
              <w:rPr>
                <w:rFonts w:ascii="Times New Roman" w:eastAsia="Times New Roman" w:hAnsi="Times New Roman" w:cs="Times New Roman"/>
                <w:sz w:val="22"/>
                <w:szCs w:val="22"/>
                <w:lang w:val="hr-HR"/>
              </w:rPr>
              <w:t xml:space="preserve"> programa</w:t>
            </w:r>
          </w:p>
        </w:tc>
      </w:tr>
      <w:tr w:rsidR="00FB1835" w:rsidRPr="008E4B24" w14:paraId="24583715" w14:textId="77777777" w:rsidTr="00314BEF">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ADBFFA1" w14:textId="4A41CAFA" w:rsidR="00FB1835" w:rsidRPr="008E4B24" w:rsidRDefault="00FB1835"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w:t>
            </w:r>
            <w:r w:rsidR="00904D7D" w:rsidRPr="008E4B24">
              <w:rPr>
                <w:rFonts w:ascii="Times New Roman" w:eastAsia="Times New Roman" w:hAnsi="Times New Roman" w:cs="Times New Roman"/>
                <w:b/>
                <w:sz w:val="22"/>
                <w:szCs w:val="22"/>
                <w:lang w:val="hr-HR"/>
              </w:rPr>
              <w:t xml:space="preserve"> 202</w:t>
            </w:r>
            <w:r w:rsidR="00E64A88" w:rsidRPr="008E4B24">
              <w:rPr>
                <w:rFonts w:ascii="Times New Roman" w:eastAsia="Times New Roman" w:hAnsi="Times New Roman" w:cs="Times New Roman"/>
                <w:b/>
                <w:sz w:val="22"/>
                <w:szCs w:val="22"/>
                <w:lang w:val="hr-HR"/>
              </w:rPr>
              <w:t>3</w:t>
            </w:r>
            <w:r w:rsidR="00904D7D" w:rsidRPr="008E4B24">
              <w:rPr>
                <w:rFonts w:ascii="Times New Roman" w:eastAsia="Times New Roman" w:hAnsi="Times New Roman" w:cs="Times New Roman"/>
                <w:b/>
                <w:sz w:val="22"/>
                <w:szCs w:val="22"/>
                <w:lang w:val="hr-HR"/>
              </w:rPr>
              <w:t xml:space="preserve">.g. </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4EA8760" w14:textId="2AFD89B3" w:rsidR="00FB1835" w:rsidRPr="008E4B24" w:rsidRDefault="00E64A88"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uredno/93,39 %</w:t>
            </w:r>
          </w:p>
        </w:tc>
      </w:tr>
      <w:tr w:rsidR="00904D7D" w:rsidRPr="008E4B24" w14:paraId="57950D29" w14:textId="77777777" w:rsidTr="00314BEF">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745E5DC" w14:textId="13E89033" w:rsidR="00904D7D" w:rsidRPr="008E4B24" w:rsidRDefault="00904D7D"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w:t>
            </w:r>
            <w:r w:rsidR="00A4245A" w:rsidRPr="008E4B24">
              <w:rPr>
                <w:rFonts w:ascii="Times New Roman" w:eastAsia="Times New Roman" w:hAnsi="Times New Roman" w:cs="Times New Roman"/>
                <w:b/>
                <w:sz w:val="22"/>
                <w:szCs w:val="22"/>
                <w:lang w:val="hr-HR"/>
              </w:rPr>
              <w:t>2026</w:t>
            </w:r>
            <w:r w:rsidRPr="008E4B24">
              <w:rPr>
                <w:rFonts w:ascii="Times New Roman" w:eastAsia="Times New Roman" w:hAnsi="Times New Roman" w:cs="Times New Roman"/>
                <w:b/>
                <w:sz w:val="22"/>
                <w:szCs w:val="22"/>
                <w:lang w:val="hr-HR"/>
              </w:rPr>
              <w:t>.,</w:t>
            </w:r>
            <w:r w:rsidR="00A4245A" w:rsidRPr="008E4B24">
              <w:rPr>
                <w:rFonts w:ascii="Times New Roman" w:eastAsia="Times New Roman" w:hAnsi="Times New Roman" w:cs="Times New Roman"/>
                <w:b/>
                <w:sz w:val="22"/>
                <w:szCs w:val="22"/>
                <w:lang w:val="hr-HR"/>
              </w:rPr>
              <w:t>2027</w:t>
            </w:r>
            <w:r w:rsidRPr="008E4B24">
              <w:rPr>
                <w:rFonts w:ascii="Times New Roman" w:eastAsia="Times New Roman" w:hAnsi="Times New Roman" w:cs="Times New Roman"/>
                <w:b/>
                <w:sz w:val="22"/>
                <w:szCs w:val="22"/>
                <w:lang w:val="hr-HR"/>
              </w:rPr>
              <w:t>.g.</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F9022D4" w14:textId="6E9D350C" w:rsidR="00904D7D" w:rsidRPr="008E4B24" w:rsidRDefault="00904D7D"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uredno/100%</w:t>
            </w:r>
          </w:p>
        </w:tc>
      </w:tr>
    </w:tbl>
    <w:p w14:paraId="6E35BAD7" w14:textId="6DDAFF62" w:rsidR="00FB1835" w:rsidRPr="008E4B24" w:rsidRDefault="00FB1835" w:rsidP="001E2E3B">
      <w:pPr>
        <w:spacing w:after="120" w:line="276" w:lineRule="auto"/>
        <w:rPr>
          <w:sz w:val="22"/>
          <w:szCs w:val="22"/>
          <w:lang w:val="hr-HR"/>
        </w:rPr>
      </w:pPr>
    </w:p>
    <w:tbl>
      <w:tblPr>
        <w:tblStyle w:val="16"/>
        <w:tblW w:w="5000" w:type="pct"/>
        <w:jc w:val="center"/>
        <w:tblInd w:w="0" w:type="dxa"/>
        <w:tblLook w:val="0000" w:firstRow="0" w:lastRow="0" w:firstColumn="0" w:lastColumn="0" w:noHBand="0" w:noVBand="0"/>
      </w:tblPr>
      <w:tblGrid>
        <w:gridCol w:w="4204"/>
        <w:gridCol w:w="9961"/>
      </w:tblGrid>
      <w:tr w:rsidR="00904D7D" w:rsidRPr="008E4B24" w14:paraId="1CBE9B2F" w14:textId="77777777" w:rsidTr="000B4657">
        <w:trPr>
          <w:trHeight w:val="284"/>
          <w:jc w:val="center"/>
        </w:trPr>
        <w:tc>
          <w:tcPr>
            <w:tcW w:w="1484"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3F108A1A" w14:textId="77777777" w:rsidR="00904D7D" w:rsidRPr="008E4B24" w:rsidRDefault="00904D7D"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A410013</w:t>
            </w:r>
          </w:p>
        </w:tc>
        <w:tc>
          <w:tcPr>
            <w:tcW w:w="3516"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788EE39B" w14:textId="77777777" w:rsidR="00904D7D" w:rsidRPr="008E4B24" w:rsidRDefault="00904D7D" w:rsidP="001E2E3B">
            <w:pPr>
              <w:spacing w:after="120" w:line="276" w:lineRule="auto"/>
              <w:rPr>
                <w:rFonts w:ascii="Times New Roman" w:eastAsia="Times New Roman" w:hAnsi="Times New Roman" w:cs="Times New Roman"/>
                <w:b/>
                <w:sz w:val="22"/>
                <w:szCs w:val="22"/>
                <w:lang w:val="hr-HR"/>
              </w:rPr>
            </w:pPr>
            <w:r w:rsidRPr="008E4B24">
              <w:rPr>
                <w:rFonts w:ascii="Times New Roman" w:hAnsi="Times New Roman" w:cs="Times New Roman"/>
                <w:b/>
                <w:bCs/>
                <w:sz w:val="22"/>
                <w:szCs w:val="22"/>
                <w:lang w:val="hr-HR"/>
              </w:rPr>
              <w:t>Održavanje javne rasvjete</w:t>
            </w:r>
          </w:p>
        </w:tc>
      </w:tr>
      <w:tr w:rsidR="00904D7D" w:rsidRPr="008E4B24" w14:paraId="6AFF189F" w14:textId="77777777" w:rsidTr="000B4657">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75426E0" w14:textId="29BE0CBD" w:rsidR="00904D7D" w:rsidRPr="008E4B24" w:rsidRDefault="00052E33"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lastRenderedPageBreak/>
              <w:t>Opis</w:t>
            </w:r>
            <w:r w:rsidR="00904D7D" w:rsidRPr="008E4B24">
              <w:rPr>
                <w:rFonts w:ascii="Times New Roman" w:eastAsia="Times New Roman" w:hAnsi="Times New Roman" w:cs="Times New Roman"/>
                <w:b/>
                <w:sz w:val="22"/>
                <w:szCs w:val="22"/>
                <w:lang w:val="hr-HR"/>
              </w:rPr>
              <w:t xml:space="preserve"> </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264402E" w14:textId="77777777" w:rsidR="00904D7D" w:rsidRPr="008E4B24" w:rsidRDefault="00904D7D"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Pod održavanjem javne rasvjete podrazumijeva se upravljanje i održavanje instalacija javne rasvjete, uključujući podmirivanje troškova električne energije, za rasvjetljavanje površina javne namjene.</w:t>
            </w:r>
          </w:p>
        </w:tc>
      </w:tr>
      <w:tr w:rsidR="00904D7D" w:rsidRPr="008E4B24" w14:paraId="0A0022A9" w14:textId="77777777" w:rsidTr="000B4657">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7608BE3" w14:textId="77777777" w:rsidR="00904D7D" w:rsidRPr="008E4B24" w:rsidRDefault="00904D7D"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DE374AF" w14:textId="77777777" w:rsidR="00904D7D" w:rsidRPr="008E4B24" w:rsidRDefault="00904D7D"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Održavanje mreže javne rasvjete u funkcionalnom stanju prema godišnjem planu održavanja.</w:t>
            </w:r>
          </w:p>
        </w:tc>
      </w:tr>
      <w:tr w:rsidR="00904D7D" w:rsidRPr="008E4B24" w14:paraId="4704291A" w14:textId="77777777" w:rsidTr="000B4657">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23E7301" w14:textId="4B89579E" w:rsidR="00904D7D" w:rsidRPr="008E4B24" w:rsidRDefault="00904D7D"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6445881" w14:textId="7FC5F7B8" w:rsidR="00904D7D" w:rsidRPr="008E4B24" w:rsidRDefault="00904D7D"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Namjenski prihodi i primici (komunalna naknada, doprinos, i srodni) , opći prihodi </w:t>
            </w:r>
          </w:p>
        </w:tc>
      </w:tr>
      <w:tr w:rsidR="00904D7D" w:rsidRPr="008E4B24" w14:paraId="3764A39B" w14:textId="77777777" w:rsidTr="000B4657">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5A994EE" w14:textId="3EC7525E" w:rsidR="00904D7D" w:rsidRPr="008E4B24" w:rsidRDefault="00904D7D"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5C310B4" w14:textId="57C50F40" w:rsidR="00904D7D" w:rsidRPr="008E4B24" w:rsidRDefault="00904D7D"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Uredno održavanje mreže javne rasvjete /% realizacije</w:t>
            </w:r>
            <w:r w:rsidR="0035256C" w:rsidRPr="008E4B24">
              <w:rPr>
                <w:rFonts w:ascii="Times New Roman" w:eastAsia="Times New Roman" w:hAnsi="Times New Roman" w:cs="Times New Roman"/>
                <w:sz w:val="22"/>
                <w:szCs w:val="22"/>
                <w:lang w:val="hr-HR"/>
              </w:rPr>
              <w:t xml:space="preserve"> programa</w:t>
            </w:r>
          </w:p>
        </w:tc>
      </w:tr>
      <w:tr w:rsidR="00360BBA" w:rsidRPr="008E4B24" w14:paraId="68C914C4" w14:textId="77777777" w:rsidTr="000B4657">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AE53F76" w14:textId="232CF90C" w:rsidR="00360BBA" w:rsidRPr="008E4B24" w:rsidRDefault="00360BBA"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 202</w:t>
            </w:r>
            <w:r w:rsidR="00E64A88" w:rsidRPr="008E4B24">
              <w:rPr>
                <w:rFonts w:ascii="Times New Roman" w:eastAsia="Times New Roman" w:hAnsi="Times New Roman" w:cs="Times New Roman"/>
                <w:b/>
                <w:sz w:val="22"/>
                <w:szCs w:val="22"/>
                <w:lang w:val="hr-HR"/>
              </w:rPr>
              <w:t>3</w:t>
            </w:r>
            <w:r w:rsidRPr="008E4B24">
              <w:rPr>
                <w:rFonts w:ascii="Times New Roman" w:eastAsia="Times New Roman" w:hAnsi="Times New Roman" w:cs="Times New Roman"/>
                <w:b/>
                <w:sz w:val="22"/>
                <w:szCs w:val="22"/>
                <w:lang w:val="hr-HR"/>
              </w:rPr>
              <w:t xml:space="preserve">.g. </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7C056A7" w14:textId="452C7E6E" w:rsidR="00360BBA" w:rsidRPr="008E4B24" w:rsidRDefault="00E64A88"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uredno/88,31%</w:t>
            </w:r>
          </w:p>
        </w:tc>
      </w:tr>
      <w:tr w:rsidR="00360BBA" w:rsidRPr="008E4B24" w14:paraId="1255A9C8" w14:textId="77777777" w:rsidTr="000B4657">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52E83B7" w14:textId="3E7A9138" w:rsidR="00360BBA" w:rsidRPr="008E4B24" w:rsidRDefault="00360BBA"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w:t>
            </w:r>
            <w:r w:rsidR="00A4245A" w:rsidRPr="008E4B24">
              <w:rPr>
                <w:rFonts w:ascii="Times New Roman" w:eastAsia="Times New Roman" w:hAnsi="Times New Roman" w:cs="Times New Roman"/>
                <w:b/>
                <w:sz w:val="22"/>
                <w:szCs w:val="22"/>
                <w:lang w:val="hr-HR"/>
              </w:rPr>
              <w:t>2026</w:t>
            </w:r>
            <w:r w:rsidRPr="008E4B24">
              <w:rPr>
                <w:rFonts w:ascii="Times New Roman" w:eastAsia="Times New Roman" w:hAnsi="Times New Roman" w:cs="Times New Roman"/>
                <w:b/>
                <w:sz w:val="22"/>
                <w:szCs w:val="22"/>
                <w:lang w:val="hr-HR"/>
              </w:rPr>
              <w:t>.,</w:t>
            </w:r>
            <w:r w:rsidR="00A4245A" w:rsidRPr="008E4B24">
              <w:rPr>
                <w:rFonts w:ascii="Times New Roman" w:eastAsia="Times New Roman" w:hAnsi="Times New Roman" w:cs="Times New Roman"/>
                <w:b/>
                <w:sz w:val="22"/>
                <w:szCs w:val="22"/>
                <w:lang w:val="hr-HR"/>
              </w:rPr>
              <w:t>2027</w:t>
            </w:r>
            <w:r w:rsidRPr="008E4B24">
              <w:rPr>
                <w:rFonts w:ascii="Times New Roman" w:eastAsia="Times New Roman" w:hAnsi="Times New Roman" w:cs="Times New Roman"/>
                <w:b/>
                <w:sz w:val="22"/>
                <w:szCs w:val="22"/>
                <w:lang w:val="hr-HR"/>
              </w:rPr>
              <w:t>.g.</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47FB528" w14:textId="76D570C5" w:rsidR="00360BBA" w:rsidRPr="008E4B24" w:rsidRDefault="00360BBA"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uredno/100%</w:t>
            </w:r>
          </w:p>
        </w:tc>
      </w:tr>
    </w:tbl>
    <w:p w14:paraId="3E86140B" w14:textId="77777777" w:rsidR="00F41661" w:rsidRPr="008E4B24" w:rsidRDefault="00F41661" w:rsidP="001E2E3B">
      <w:pPr>
        <w:spacing w:after="120" w:line="276" w:lineRule="auto"/>
        <w:rPr>
          <w:sz w:val="22"/>
          <w:szCs w:val="22"/>
          <w:lang w:val="hr-HR"/>
        </w:rPr>
      </w:pPr>
    </w:p>
    <w:tbl>
      <w:tblPr>
        <w:tblStyle w:val="21"/>
        <w:tblW w:w="5000" w:type="pct"/>
        <w:jc w:val="center"/>
        <w:tblInd w:w="0" w:type="dxa"/>
        <w:tblLook w:val="0000" w:firstRow="0" w:lastRow="0" w:firstColumn="0" w:lastColumn="0" w:noHBand="0" w:noVBand="0"/>
      </w:tblPr>
      <w:tblGrid>
        <w:gridCol w:w="4204"/>
        <w:gridCol w:w="9961"/>
      </w:tblGrid>
      <w:tr w:rsidR="00066D41" w:rsidRPr="008E4B24" w14:paraId="4CDF9D7D" w14:textId="77777777" w:rsidTr="000B4657">
        <w:trPr>
          <w:trHeight w:val="284"/>
          <w:jc w:val="center"/>
        </w:trPr>
        <w:tc>
          <w:tcPr>
            <w:tcW w:w="1484"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2E196482" w14:textId="5A626D3F" w:rsidR="00904D7D" w:rsidRPr="008E4B24" w:rsidRDefault="00904D7D"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w:t>
            </w:r>
            <w:r w:rsidRPr="008E4B24">
              <w:rPr>
                <w:rFonts w:ascii="Times New Roman" w:hAnsi="Times New Roman" w:cs="Times New Roman"/>
                <w:b/>
                <w:bCs/>
                <w:sz w:val="22"/>
                <w:szCs w:val="22"/>
                <w:lang w:val="hr-HR"/>
              </w:rPr>
              <w:t>410015</w:t>
            </w:r>
          </w:p>
        </w:tc>
        <w:tc>
          <w:tcPr>
            <w:tcW w:w="3516"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1F3199A2" w14:textId="3DE43AF2" w:rsidR="00904D7D" w:rsidRPr="008E4B24" w:rsidRDefault="00904D7D"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Održavanje čistoće javnih površina </w:t>
            </w:r>
          </w:p>
        </w:tc>
      </w:tr>
      <w:tr w:rsidR="00066D41" w:rsidRPr="008E4B24" w14:paraId="0017DE91" w14:textId="77777777" w:rsidTr="000B4657">
        <w:trPr>
          <w:trHeight w:val="1416"/>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9A9A2BF" w14:textId="60AB8B97" w:rsidR="00904D7D" w:rsidRPr="008E4B24" w:rsidRDefault="00052E33"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Opis</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BD5472A" w14:textId="7A9919B8" w:rsidR="00066D41" w:rsidRPr="008E4B24" w:rsidRDefault="00066D41" w:rsidP="001E2E3B">
            <w:pPr>
              <w:spacing w:after="120" w:line="276" w:lineRule="auto"/>
              <w:jc w:val="both"/>
              <w:rPr>
                <w:rFonts w:ascii="Times New Roman" w:hAnsi="Times New Roman" w:cs="Times New Roman"/>
                <w:sz w:val="22"/>
                <w:szCs w:val="22"/>
                <w:lang w:val="hr-HR"/>
              </w:rPr>
            </w:pPr>
            <w:r w:rsidRPr="008E4B24">
              <w:rPr>
                <w:rFonts w:ascii="Times New Roman" w:hAnsi="Times New Roman" w:cs="Times New Roman"/>
                <w:sz w:val="22"/>
                <w:szCs w:val="22"/>
                <w:lang w:val="hr-HR"/>
              </w:rPr>
              <w:t>Pod održavanjem </w:t>
            </w:r>
            <w:r w:rsidRPr="008E4B24">
              <w:rPr>
                <w:rStyle w:val="Istaknuto"/>
                <w:rFonts w:ascii="Times New Roman" w:hAnsi="Times New Roman" w:cs="Times New Roman"/>
                <w:sz w:val="22"/>
                <w:szCs w:val="22"/>
                <w:lang w:val="hr-HR"/>
              </w:rPr>
              <w:t>čistoće javnih površina </w:t>
            </w:r>
            <w:r w:rsidRPr="008E4B24">
              <w:rPr>
                <w:rFonts w:ascii="Times New Roman" w:hAnsi="Times New Roman" w:cs="Times New Roman"/>
                <w:sz w:val="22"/>
                <w:szCs w:val="22"/>
                <w:lang w:val="hr-HR"/>
              </w:rPr>
              <w:t xml:space="preserve">podrazumijeva se čišćenje površina javne namjene, osim javnih cesta, koje obuhvaća ručno i strojno čišćenje i pranje javnih površina od otpada, snijega i leda, kao i postavljanje i čišćenje košarica za otpatke i uklanjanje otpada koje je nepoznata osoba odbacila na javnu površinu ili zemljište u vlasništvu jedinice lokalne samouprave. Program  osim navedenog obuhvaća i stavke deratizacije i dezinsekcije, higijeničarsku službu, te sanaciju divljih deponija. </w:t>
            </w:r>
          </w:p>
        </w:tc>
      </w:tr>
      <w:tr w:rsidR="00066D41" w:rsidRPr="008E4B24" w14:paraId="17123248" w14:textId="77777777" w:rsidTr="000B4657">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EC21F04" w14:textId="77777777" w:rsidR="00904D7D" w:rsidRPr="008E4B24" w:rsidRDefault="00904D7D"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82CBB16" w14:textId="77777777" w:rsidR="00904D7D" w:rsidRPr="008E4B24" w:rsidRDefault="00904D7D"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Postotak održavanja prema godišnjem planu održavanja</w:t>
            </w:r>
          </w:p>
        </w:tc>
      </w:tr>
      <w:tr w:rsidR="00066D41" w:rsidRPr="008E4B24" w14:paraId="21842B73" w14:textId="77777777" w:rsidTr="000B4657">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01FAE3A" w14:textId="77777777" w:rsidR="00904D7D" w:rsidRPr="008E4B24" w:rsidRDefault="00904D7D"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A6BB824" w14:textId="77777777" w:rsidR="00904D7D" w:rsidRPr="008E4B24" w:rsidRDefault="00904D7D"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Namjenski prihodi i primici (komunalna naknada, doprinos, i srodni) , opći prihodi </w:t>
            </w:r>
          </w:p>
        </w:tc>
      </w:tr>
      <w:tr w:rsidR="00066D41" w:rsidRPr="008E4B24" w14:paraId="1F081DC0" w14:textId="77777777" w:rsidTr="000B4657">
        <w:trPr>
          <w:trHeight w:val="280"/>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683A39B" w14:textId="77777777" w:rsidR="00904D7D" w:rsidRPr="008E4B24" w:rsidRDefault="00904D7D"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328606D" w14:textId="35C4ED3A" w:rsidR="00904D7D" w:rsidRPr="008E4B24" w:rsidRDefault="00904D7D"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Uredno održavanje </w:t>
            </w:r>
            <w:r w:rsidR="00066D41" w:rsidRPr="008E4B24">
              <w:rPr>
                <w:rFonts w:ascii="Times New Roman" w:eastAsia="Times New Roman" w:hAnsi="Times New Roman" w:cs="Times New Roman"/>
                <w:sz w:val="22"/>
                <w:szCs w:val="22"/>
                <w:lang w:val="hr-HR"/>
              </w:rPr>
              <w:t>čistoće javnih površina</w:t>
            </w:r>
            <w:r w:rsidRPr="008E4B24">
              <w:rPr>
                <w:rFonts w:ascii="Times New Roman" w:eastAsia="Times New Roman" w:hAnsi="Times New Roman" w:cs="Times New Roman"/>
                <w:sz w:val="22"/>
                <w:szCs w:val="22"/>
                <w:lang w:val="hr-HR"/>
              </w:rPr>
              <w:t xml:space="preserve"> /% realizacije</w:t>
            </w:r>
            <w:r w:rsidR="0035256C" w:rsidRPr="008E4B24">
              <w:rPr>
                <w:rFonts w:ascii="Times New Roman" w:eastAsia="Times New Roman" w:hAnsi="Times New Roman" w:cs="Times New Roman"/>
                <w:sz w:val="22"/>
                <w:szCs w:val="22"/>
                <w:lang w:val="hr-HR"/>
              </w:rPr>
              <w:t xml:space="preserve"> programa</w:t>
            </w:r>
          </w:p>
        </w:tc>
      </w:tr>
      <w:tr w:rsidR="00360BBA" w:rsidRPr="008E4B24" w14:paraId="2CA4DF84" w14:textId="77777777" w:rsidTr="000B4657">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56A14A9" w14:textId="56DA2219" w:rsidR="00360BBA" w:rsidRPr="008E4B24" w:rsidRDefault="00360BBA"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 202</w:t>
            </w:r>
            <w:r w:rsidR="002D2132" w:rsidRPr="008E4B24">
              <w:rPr>
                <w:rFonts w:ascii="Times New Roman" w:eastAsia="Times New Roman" w:hAnsi="Times New Roman" w:cs="Times New Roman"/>
                <w:b/>
                <w:sz w:val="22"/>
                <w:szCs w:val="22"/>
                <w:lang w:val="hr-HR"/>
              </w:rPr>
              <w:t>3</w:t>
            </w:r>
            <w:r w:rsidRPr="008E4B24">
              <w:rPr>
                <w:rFonts w:ascii="Times New Roman" w:eastAsia="Times New Roman" w:hAnsi="Times New Roman" w:cs="Times New Roman"/>
                <w:b/>
                <w:sz w:val="22"/>
                <w:szCs w:val="22"/>
                <w:lang w:val="hr-HR"/>
              </w:rPr>
              <w:t xml:space="preserve">.g. </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1A75CEE" w14:textId="3646DB1A" w:rsidR="00360BBA" w:rsidRPr="008E4B24" w:rsidRDefault="002D2132"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zadovoljavajuće /97,95%</w:t>
            </w:r>
          </w:p>
        </w:tc>
      </w:tr>
      <w:tr w:rsidR="00360BBA" w:rsidRPr="008E4B24" w14:paraId="59D2E7AF" w14:textId="77777777" w:rsidTr="000B4657">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C1FA89D" w14:textId="53DDB505" w:rsidR="00360BBA" w:rsidRPr="008E4B24" w:rsidRDefault="00360BBA"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w:t>
            </w:r>
            <w:r w:rsidR="00A4245A" w:rsidRPr="008E4B24">
              <w:rPr>
                <w:rFonts w:ascii="Times New Roman" w:eastAsia="Times New Roman" w:hAnsi="Times New Roman" w:cs="Times New Roman"/>
                <w:b/>
                <w:sz w:val="22"/>
                <w:szCs w:val="22"/>
                <w:lang w:val="hr-HR"/>
              </w:rPr>
              <w:t>2026</w:t>
            </w:r>
            <w:r w:rsidRPr="008E4B24">
              <w:rPr>
                <w:rFonts w:ascii="Times New Roman" w:eastAsia="Times New Roman" w:hAnsi="Times New Roman" w:cs="Times New Roman"/>
                <w:b/>
                <w:sz w:val="22"/>
                <w:szCs w:val="22"/>
                <w:lang w:val="hr-HR"/>
              </w:rPr>
              <w:t>.,</w:t>
            </w:r>
            <w:r w:rsidR="00A4245A" w:rsidRPr="008E4B24">
              <w:rPr>
                <w:rFonts w:ascii="Times New Roman" w:eastAsia="Times New Roman" w:hAnsi="Times New Roman" w:cs="Times New Roman"/>
                <w:b/>
                <w:sz w:val="22"/>
                <w:szCs w:val="22"/>
                <w:lang w:val="hr-HR"/>
              </w:rPr>
              <w:t>2027</w:t>
            </w:r>
            <w:r w:rsidRPr="008E4B24">
              <w:rPr>
                <w:rFonts w:ascii="Times New Roman" w:eastAsia="Times New Roman" w:hAnsi="Times New Roman" w:cs="Times New Roman"/>
                <w:b/>
                <w:sz w:val="22"/>
                <w:szCs w:val="22"/>
                <w:lang w:val="hr-HR"/>
              </w:rPr>
              <w:t>.g.</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5946AD2" w14:textId="77777777" w:rsidR="00360BBA" w:rsidRPr="008E4B24" w:rsidRDefault="00360BBA"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uredno/100%</w:t>
            </w:r>
          </w:p>
        </w:tc>
      </w:tr>
    </w:tbl>
    <w:p w14:paraId="03F5A4DF" w14:textId="77777777" w:rsidR="00904D7D" w:rsidRPr="008E4B24" w:rsidRDefault="00904D7D" w:rsidP="001E2E3B">
      <w:pPr>
        <w:spacing w:after="120" w:line="276" w:lineRule="auto"/>
        <w:rPr>
          <w:sz w:val="22"/>
          <w:szCs w:val="22"/>
          <w:lang w:val="hr-HR"/>
        </w:rPr>
      </w:pPr>
    </w:p>
    <w:tbl>
      <w:tblPr>
        <w:tblStyle w:val="20"/>
        <w:tblW w:w="5000" w:type="pct"/>
        <w:jc w:val="center"/>
        <w:tblInd w:w="0" w:type="dxa"/>
        <w:tblLook w:val="0000" w:firstRow="0" w:lastRow="0" w:firstColumn="0" w:lastColumn="0" w:noHBand="0" w:noVBand="0"/>
      </w:tblPr>
      <w:tblGrid>
        <w:gridCol w:w="4204"/>
        <w:gridCol w:w="9961"/>
      </w:tblGrid>
      <w:tr w:rsidR="00FB1835" w:rsidRPr="008E4B24" w14:paraId="3559590A" w14:textId="77777777" w:rsidTr="000B4657">
        <w:trPr>
          <w:trHeight w:val="284"/>
          <w:jc w:val="center"/>
        </w:trPr>
        <w:tc>
          <w:tcPr>
            <w:tcW w:w="1484"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1E4DAB4A" w14:textId="2825498F" w:rsidR="00FB1835" w:rsidRPr="008E4B24" w:rsidRDefault="00FB1835"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w:t>
            </w:r>
            <w:r w:rsidR="00066D41" w:rsidRPr="008E4B24">
              <w:rPr>
                <w:rFonts w:ascii="Times New Roman" w:eastAsia="Times New Roman" w:hAnsi="Times New Roman" w:cs="Times New Roman"/>
                <w:b/>
                <w:sz w:val="22"/>
                <w:szCs w:val="22"/>
                <w:lang w:val="hr-HR"/>
              </w:rPr>
              <w:t>410016</w:t>
            </w:r>
          </w:p>
        </w:tc>
        <w:tc>
          <w:tcPr>
            <w:tcW w:w="3516"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24B0FFFD" w14:textId="133499E2" w:rsidR="00FB1835" w:rsidRPr="008E4B24" w:rsidRDefault="00FB1835"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Održavanje javnih </w:t>
            </w:r>
            <w:r w:rsidR="00066D41" w:rsidRPr="008E4B24">
              <w:rPr>
                <w:rFonts w:ascii="Times New Roman" w:eastAsia="Times New Roman" w:hAnsi="Times New Roman" w:cs="Times New Roman"/>
                <w:b/>
                <w:sz w:val="22"/>
                <w:szCs w:val="22"/>
                <w:lang w:val="hr-HR"/>
              </w:rPr>
              <w:t xml:space="preserve"> zelenih </w:t>
            </w:r>
            <w:r w:rsidRPr="008E4B24">
              <w:rPr>
                <w:rFonts w:ascii="Times New Roman" w:eastAsia="Times New Roman" w:hAnsi="Times New Roman" w:cs="Times New Roman"/>
                <w:b/>
                <w:sz w:val="22"/>
                <w:szCs w:val="22"/>
                <w:lang w:val="hr-HR"/>
              </w:rPr>
              <w:t xml:space="preserve">površina </w:t>
            </w:r>
            <w:r w:rsidR="00066D41" w:rsidRPr="008E4B24">
              <w:rPr>
                <w:rFonts w:ascii="Times New Roman" w:eastAsia="Times New Roman" w:hAnsi="Times New Roman" w:cs="Times New Roman"/>
                <w:b/>
                <w:sz w:val="22"/>
                <w:szCs w:val="22"/>
                <w:lang w:val="hr-HR"/>
              </w:rPr>
              <w:t xml:space="preserve"> i površina </w:t>
            </w:r>
            <w:r w:rsidRPr="008E4B24">
              <w:rPr>
                <w:rFonts w:ascii="Times New Roman" w:eastAsia="Times New Roman" w:hAnsi="Times New Roman" w:cs="Times New Roman"/>
                <w:b/>
                <w:sz w:val="22"/>
                <w:szCs w:val="22"/>
                <w:lang w:val="hr-HR"/>
              </w:rPr>
              <w:t>na kojima nije dozvoljen promet motornim vozilima</w:t>
            </w:r>
          </w:p>
        </w:tc>
      </w:tr>
      <w:tr w:rsidR="00FB1835" w:rsidRPr="008E4B24" w14:paraId="0DE4E83F" w14:textId="77777777" w:rsidTr="000B4657">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FB99D17" w14:textId="6DBC6733" w:rsidR="00FB1835" w:rsidRPr="008E4B24" w:rsidRDefault="00066D41"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lastRenderedPageBreak/>
              <w:t>Opis</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4A6CF81" w14:textId="77777777" w:rsidR="00FB1835" w:rsidRPr="008E4B24" w:rsidRDefault="00FB1835"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Pod održavanjem javnih površina na kojima nije dopušten promet motornih vozila podrazumijevaju se održavanje i popravci tih površina kojima se osigurava njihova funkcionalna ispravnost.</w:t>
            </w:r>
          </w:p>
          <w:p w14:paraId="675AE731" w14:textId="77777777" w:rsidR="00066D41" w:rsidRPr="008E4B24" w:rsidRDefault="00066D41" w:rsidP="001E2E3B">
            <w:pPr>
              <w:spacing w:after="0" w:line="240" w:lineRule="auto"/>
              <w:jc w:val="both"/>
              <w:rPr>
                <w:rFonts w:ascii="Times New Roman" w:hAnsi="Times New Roman" w:cs="Times New Roman"/>
                <w:sz w:val="22"/>
                <w:szCs w:val="22"/>
                <w:lang w:val="hr-HR"/>
              </w:rPr>
            </w:pPr>
            <w:r w:rsidRPr="008E4B24">
              <w:rPr>
                <w:rFonts w:ascii="Times New Roman" w:hAnsi="Times New Roman" w:cs="Times New Roman"/>
                <w:sz w:val="22"/>
                <w:szCs w:val="22"/>
                <w:lang w:val="hr-HR"/>
              </w:rPr>
              <w:t>Pod održavanjem </w:t>
            </w:r>
            <w:r w:rsidRPr="008E4B24">
              <w:rPr>
                <w:rStyle w:val="Istaknuto"/>
                <w:rFonts w:ascii="Times New Roman" w:hAnsi="Times New Roman" w:cs="Times New Roman"/>
                <w:sz w:val="22"/>
                <w:szCs w:val="22"/>
                <w:lang w:val="hr-HR"/>
              </w:rPr>
              <w:t>javnih zelenih površina </w:t>
            </w:r>
            <w:r w:rsidRPr="008E4B24">
              <w:rPr>
                <w:rFonts w:ascii="Times New Roman" w:hAnsi="Times New Roman" w:cs="Times New Roman"/>
                <w:sz w:val="22"/>
                <w:szCs w:val="22"/>
                <w:lang w:val="hr-HR"/>
              </w:rPr>
              <w:t>podrazumijeva se košnja, obrezivanje i sakupljanje biološkog otpada s javnih zelenih površina, obnova, održavanje i njega drveća, ukrasnog grmlja i drugog bilja, popločenih i nasipanih površina u parkovima, opreme na dječjim igralištima, fitosanitarna zaštita bilja i biljnog materijala za potrebe održavanja i drugi poslovi potrebni za održavanje tih površina.</w:t>
            </w:r>
          </w:p>
          <w:p w14:paraId="4ECC47A2" w14:textId="07017347" w:rsidR="00066D41" w:rsidRPr="008E4B24" w:rsidRDefault="00066D41"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Program se glavninom provodi putem tvrtke u vlasništvu općine  „Ližnjan Brnestra“ d.o.o kojoj je Odlukom o komunalnim djelatnostima</w:t>
            </w:r>
            <w:r w:rsidR="00052E33" w:rsidRPr="008E4B24">
              <w:rPr>
                <w:rFonts w:ascii="Times New Roman" w:hAnsi="Times New Roman" w:cs="Times New Roman"/>
                <w:sz w:val="22"/>
                <w:szCs w:val="22"/>
                <w:lang w:val="hr-HR"/>
              </w:rPr>
              <w:t xml:space="preserve"> i povjeravanju obavljanja komunalnih djelatnosti trgovačkim društvima </w:t>
            </w:r>
            <w:r w:rsidRPr="008E4B24">
              <w:rPr>
                <w:rFonts w:ascii="Times New Roman" w:hAnsi="Times New Roman" w:cs="Times New Roman"/>
                <w:sz w:val="22"/>
                <w:szCs w:val="22"/>
                <w:lang w:val="hr-HR"/>
              </w:rPr>
              <w:t xml:space="preserve">povjereno obavljanje specificiranih djelatnosti. </w:t>
            </w:r>
          </w:p>
        </w:tc>
      </w:tr>
      <w:tr w:rsidR="00FB1835" w:rsidRPr="008E4B24" w14:paraId="6AF4B4BA" w14:textId="77777777" w:rsidTr="000B4657">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1AE7CEC" w14:textId="77777777" w:rsidR="00FB1835" w:rsidRPr="008E4B24" w:rsidRDefault="00FB1835"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DFB40E0" w14:textId="77777777" w:rsidR="00FB1835" w:rsidRPr="008E4B24" w:rsidRDefault="00FB1835"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Postotak održavanja prema godišnjem planu održavanja</w:t>
            </w:r>
          </w:p>
        </w:tc>
      </w:tr>
      <w:tr w:rsidR="00FB1835" w:rsidRPr="008E4B24" w14:paraId="67EB354B" w14:textId="77777777" w:rsidTr="000B4657">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8C63E3A" w14:textId="77777777" w:rsidR="00FB1835" w:rsidRPr="008E4B24" w:rsidRDefault="00FB1835"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84E1E3E" w14:textId="4B2F3014" w:rsidR="00FB1835" w:rsidRPr="008E4B24" w:rsidRDefault="00066D41"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Namjenski prihodi i primici (komunalna naknada, doprinos, i srodni) , opći prihodi</w:t>
            </w:r>
          </w:p>
        </w:tc>
      </w:tr>
      <w:tr w:rsidR="00066D41" w:rsidRPr="008E4B24" w14:paraId="46539B9A" w14:textId="77777777" w:rsidTr="000B4657">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568795A" w14:textId="72898626" w:rsidR="00066D41" w:rsidRPr="008E4B24" w:rsidRDefault="00066D41"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4045C3E" w14:textId="1A690EDA" w:rsidR="00066D41" w:rsidRPr="008E4B24" w:rsidRDefault="00066D41"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Uredno održavanje </w:t>
            </w:r>
            <w:r w:rsidR="00052E33" w:rsidRPr="008E4B24">
              <w:rPr>
                <w:rFonts w:ascii="Times New Roman" w:eastAsia="Times New Roman" w:hAnsi="Times New Roman" w:cs="Times New Roman"/>
                <w:sz w:val="22"/>
                <w:szCs w:val="22"/>
                <w:lang w:val="hr-HR"/>
              </w:rPr>
              <w:t>javnih zelenih i površina na kojima nije dopušten promet</w:t>
            </w:r>
            <w:r w:rsidRPr="008E4B24">
              <w:rPr>
                <w:rFonts w:ascii="Times New Roman" w:eastAsia="Times New Roman" w:hAnsi="Times New Roman" w:cs="Times New Roman"/>
                <w:sz w:val="22"/>
                <w:szCs w:val="22"/>
                <w:lang w:val="hr-HR"/>
              </w:rPr>
              <w:t xml:space="preserve"> /% realizacije</w:t>
            </w:r>
            <w:r w:rsidR="0035256C" w:rsidRPr="008E4B24">
              <w:rPr>
                <w:rFonts w:ascii="Times New Roman" w:eastAsia="Times New Roman" w:hAnsi="Times New Roman" w:cs="Times New Roman"/>
                <w:sz w:val="22"/>
                <w:szCs w:val="22"/>
                <w:lang w:val="hr-HR"/>
              </w:rPr>
              <w:t xml:space="preserve"> programa</w:t>
            </w:r>
          </w:p>
        </w:tc>
      </w:tr>
      <w:tr w:rsidR="00360BBA" w:rsidRPr="008E4B24" w14:paraId="45F5B3D5" w14:textId="77777777" w:rsidTr="000B4657">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0853E10" w14:textId="00B8DE53" w:rsidR="00360BBA" w:rsidRPr="008E4B24" w:rsidRDefault="00360BBA"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 202</w:t>
            </w:r>
            <w:r w:rsidR="002D2132" w:rsidRPr="008E4B24">
              <w:rPr>
                <w:rFonts w:ascii="Times New Roman" w:eastAsia="Times New Roman" w:hAnsi="Times New Roman" w:cs="Times New Roman"/>
                <w:b/>
                <w:sz w:val="22"/>
                <w:szCs w:val="22"/>
                <w:lang w:val="hr-HR"/>
              </w:rPr>
              <w:t>3</w:t>
            </w:r>
            <w:r w:rsidRPr="008E4B24">
              <w:rPr>
                <w:rFonts w:ascii="Times New Roman" w:eastAsia="Times New Roman" w:hAnsi="Times New Roman" w:cs="Times New Roman"/>
                <w:b/>
                <w:sz w:val="22"/>
                <w:szCs w:val="22"/>
                <w:lang w:val="hr-HR"/>
              </w:rPr>
              <w:t xml:space="preserve">.g. </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2AA9A7E" w14:textId="25CD948A" w:rsidR="00360BBA" w:rsidRPr="008E4B24" w:rsidRDefault="002D2132"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uredno/105,1 %</w:t>
            </w:r>
          </w:p>
        </w:tc>
      </w:tr>
      <w:tr w:rsidR="00360BBA" w:rsidRPr="008E4B24" w14:paraId="29C1487F" w14:textId="77777777" w:rsidTr="000B4657">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E00C6F8" w14:textId="08D695CF" w:rsidR="00360BBA" w:rsidRPr="008E4B24" w:rsidRDefault="00360BBA"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w:t>
            </w:r>
            <w:r w:rsidR="00A4245A" w:rsidRPr="008E4B24">
              <w:rPr>
                <w:rFonts w:ascii="Times New Roman" w:eastAsia="Times New Roman" w:hAnsi="Times New Roman" w:cs="Times New Roman"/>
                <w:b/>
                <w:sz w:val="22"/>
                <w:szCs w:val="22"/>
                <w:lang w:val="hr-HR"/>
              </w:rPr>
              <w:t>2026</w:t>
            </w:r>
            <w:r w:rsidRPr="008E4B24">
              <w:rPr>
                <w:rFonts w:ascii="Times New Roman" w:eastAsia="Times New Roman" w:hAnsi="Times New Roman" w:cs="Times New Roman"/>
                <w:b/>
                <w:sz w:val="22"/>
                <w:szCs w:val="22"/>
                <w:lang w:val="hr-HR"/>
              </w:rPr>
              <w:t>.,</w:t>
            </w:r>
            <w:r w:rsidR="00A4245A" w:rsidRPr="008E4B24">
              <w:rPr>
                <w:rFonts w:ascii="Times New Roman" w:eastAsia="Times New Roman" w:hAnsi="Times New Roman" w:cs="Times New Roman"/>
                <w:b/>
                <w:sz w:val="22"/>
                <w:szCs w:val="22"/>
                <w:lang w:val="hr-HR"/>
              </w:rPr>
              <w:t>2027</w:t>
            </w:r>
            <w:r w:rsidRPr="008E4B24">
              <w:rPr>
                <w:rFonts w:ascii="Times New Roman" w:eastAsia="Times New Roman" w:hAnsi="Times New Roman" w:cs="Times New Roman"/>
                <w:b/>
                <w:sz w:val="22"/>
                <w:szCs w:val="22"/>
                <w:lang w:val="hr-HR"/>
              </w:rPr>
              <w:t>.g.</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EDE1B11" w14:textId="5134B473" w:rsidR="00360BBA" w:rsidRPr="008E4B24" w:rsidRDefault="00360BBA"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uredno/100%</w:t>
            </w:r>
          </w:p>
        </w:tc>
      </w:tr>
    </w:tbl>
    <w:p w14:paraId="33F82E7C" w14:textId="77777777" w:rsidR="00FB1835" w:rsidRPr="008E4B24" w:rsidRDefault="00FB1835" w:rsidP="001E2E3B">
      <w:pPr>
        <w:spacing w:after="120" w:line="276" w:lineRule="auto"/>
        <w:rPr>
          <w:sz w:val="22"/>
          <w:szCs w:val="22"/>
          <w:lang w:val="hr-HR"/>
        </w:rPr>
      </w:pPr>
    </w:p>
    <w:tbl>
      <w:tblPr>
        <w:tblStyle w:val="18"/>
        <w:tblW w:w="5000" w:type="pct"/>
        <w:jc w:val="center"/>
        <w:tblInd w:w="0" w:type="dxa"/>
        <w:tblLook w:val="0000" w:firstRow="0" w:lastRow="0" w:firstColumn="0" w:lastColumn="0" w:noHBand="0" w:noVBand="0"/>
      </w:tblPr>
      <w:tblGrid>
        <w:gridCol w:w="4201"/>
        <w:gridCol w:w="9964"/>
      </w:tblGrid>
      <w:tr w:rsidR="00FB1835" w:rsidRPr="008E4B24" w14:paraId="1BCFCB09" w14:textId="77777777" w:rsidTr="000B4657">
        <w:trPr>
          <w:trHeight w:val="284"/>
          <w:jc w:val="center"/>
        </w:trPr>
        <w:tc>
          <w:tcPr>
            <w:tcW w:w="1483"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531C13CD" w14:textId="33C164E0" w:rsidR="00FB1835" w:rsidRPr="008E4B24" w:rsidRDefault="00FB1835"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A4</w:t>
            </w:r>
            <w:r w:rsidR="005169A1" w:rsidRPr="008E4B24">
              <w:rPr>
                <w:rFonts w:ascii="Times New Roman" w:eastAsia="Times New Roman" w:hAnsi="Times New Roman" w:cs="Times New Roman"/>
                <w:b/>
                <w:sz w:val="22"/>
                <w:szCs w:val="22"/>
                <w:lang w:val="hr-HR"/>
              </w:rPr>
              <w:t>10017</w:t>
            </w:r>
          </w:p>
        </w:tc>
        <w:tc>
          <w:tcPr>
            <w:tcW w:w="3517"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7730879F" w14:textId="77777777" w:rsidR="00FB1835" w:rsidRPr="008E4B24" w:rsidRDefault="00FB1835"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Održavanje građevina, uređaja i predmeta javne namjene</w:t>
            </w:r>
          </w:p>
        </w:tc>
      </w:tr>
      <w:tr w:rsidR="00FB1835" w:rsidRPr="008E4B24" w14:paraId="21FDA262" w14:textId="77777777" w:rsidTr="000B4657">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DACDDE2" w14:textId="5B6D2D61" w:rsidR="00FB1835" w:rsidRPr="008E4B24" w:rsidRDefault="000B517F"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Opis</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47631FD" w14:textId="77777777" w:rsidR="00654386" w:rsidRPr="008E4B24" w:rsidRDefault="00FB1835"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Pod održavanjem građevina i uređaja javne namjene podrazumijeva se održavanje, popravci i čišćenje tih građevina, uređaja i predmeta. </w:t>
            </w:r>
          </w:p>
          <w:p w14:paraId="3BC8D0C3" w14:textId="67B5D61B" w:rsidR="00654386" w:rsidRPr="008E4B24" w:rsidRDefault="00654386"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Osim navedenog program uključuje i održavanje </w:t>
            </w:r>
            <w:r w:rsidR="00151B75" w:rsidRPr="008E4B24">
              <w:rPr>
                <w:rFonts w:ascii="Times New Roman" w:eastAsia="Times New Roman" w:hAnsi="Times New Roman" w:cs="Times New Roman"/>
                <w:sz w:val="22"/>
                <w:szCs w:val="22"/>
                <w:lang w:val="hr-HR"/>
              </w:rPr>
              <w:t>Wi-Fi</w:t>
            </w:r>
            <w:r w:rsidRPr="008E4B24">
              <w:rPr>
                <w:rFonts w:ascii="Times New Roman" w:eastAsia="Times New Roman" w:hAnsi="Times New Roman" w:cs="Times New Roman"/>
                <w:sz w:val="22"/>
                <w:szCs w:val="22"/>
                <w:lang w:val="hr-HR"/>
              </w:rPr>
              <w:t xml:space="preserve"> točaka, te najam i održavanje javnih sanitarija. </w:t>
            </w:r>
          </w:p>
        </w:tc>
      </w:tr>
      <w:tr w:rsidR="00FB1835" w:rsidRPr="008E4B24" w14:paraId="57721830" w14:textId="77777777" w:rsidTr="000B4657">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A4B3F67" w14:textId="77777777" w:rsidR="00FB1835" w:rsidRPr="008E4B24" w:rsidRDefault="00FB1835"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3CC15ED" w14:textId="77777777" w:rsidR="00FB1835" w:rsidRPr="008E4B24" w:rsidRDefault="00FB1835"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Postotak održavanja prema godišnjem planu održavanja</w:t>
            </w:r>
          </w:p>
        </w:tc>
      </w:tr>
      <w:tr w:rsidR="00FB1835" w:rsidRPr="008E4B24" w14:paraId="51D84A9F" w14:textId="77777777" w:rsidTr="000B4657">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F16C347" w14:textId="77777777" w:rsidR="00FB1835" w:rsidRPr="008E4B24" w:rsidRDefault="00FB1835"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74E4C77" w14:textId="47A81DA0" w:rsidR="00FB1835" w:rsidRPr="008E4B24" w:rsidRDefault="00052E33"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Namjenski prihodi i primici (komunalna naknada, doprinos, i srodni) , opći prihodi</w:t>
            </w:r>
          </w:p>
        </w:tc>
      </w:tr>
      <w:tr w:rsidR="00052E33" w:rsidRPr="008E4B24" w14:paraId="0E18E1D0" w14:textId="77777777" w:rsidTr="000B4657">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1B383FC" w14:textId="5D426348" w:rsidR="00052E33" w:rsidRPr="008E4B24" w:rsidRDefault="00052E33"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EDB4CAA" w14:textId="44BB54B0" w:rsidR="00052E33" w:rsidRPr="008E4B24" w:rsidRDefault="00052E33"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Uredno održavanje građevina, uređaja i predmeta javne namjene/% realizacije</w:t>
            </w:r>
            <w:r w:rsidR="0035256C" w:rsidRPr="008E4B24">
              <w:rPr>
                <w:rFonts w:ascii="Times New Roman" w:eastAsia="Times New Roman" w:hAnsi="Times New Roman" w:cs="Times New Roman"/>
                <w:sz w:val="22"/>
                <w:szCs w:val="22"/>
                <w:lang w:val="hr-HR"/>
              </w:rPr>
              <w:t xml:space="preserve"> programa</w:t>
            </w:r>
          </w:p>
        </w:tc>
      </w:tr>
      <w:tr w:rsidR="00360BBA" w:rsidRPr="008E4B24" w14:paraId="601ACC5A" w14:textId="77777777" w:rsidTr="000B4657">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B9BAA0C" w14:textId="7E41EE70" w:rsidR="00360BBA" w:rsidRPr="008E4B24" w:rsidRDefault="00360BBA"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 202</w:t>
            </w:r>
            <w:r w:rsidR="002D2132" w:rsidRPr="008E4B24">
              <w:rPr>
                <w:rFonts w:ascii="Times New Roman" w:eastAsia="Times New Roman" w:hAnsi="Times New Roman" w:cs="Times New Roman"/>
                <w:b/>
                <w:sz w:val="22"/>
                <w:szCs w:val="22"/>
                <w:lang w:val="hr-HR"/>
              </w:rPr>
              <w:t>3</w:t>
            </w:r>
            <w:r w:rsidRPr="008E4B24">
              <w:rPr>
                <w:rFonts w:ascii="Times New Roman" w:eastAsia="Times New Roman" w:hAnsi="Times New Roman" w:cs="Times New Roman"/>
                <w:b/>
                <w:sz w:val="22"/>
                <w:szCs w:val="22"/>
                <w:lang w:val="hr-HR"/>
              </w:rPr>
              <w:t xml:space="preserve">.g. </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DD7851F" w14:textId="01AD53C0" w:rsidR="00360BBA" w:rsidRPr="008E4B24" w:rsidRDefault="002D2132"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uredno/72,38%</w:t>
            </w:r>
          </w:p>
        </w:tc>
      </w:tr>
      <w:tr w:rsidR="00360BBA" w:rsidRPr="008E4B24" w14:paraId="41CDF20B" w14:textId="77777777" w:rsidTr="000B4657">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F1E8D94" w14:textId="7CCF2ACB" w:rsidR="00360BBA" w:rsidRPr="008E4B24" w:rsidRDefault="00360BBA"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w:t>
            </w:r>
            <w:r w:rsidR="00A4245A" w:rsidRPr="008E4B24">
              <w:rPr>
                <w:rFonts w:ascii="Times New Roman" w:eastAsia="Times New Roman" w:hAnsi="Times New Roman" w:cs="Times New Roman"/>
                <w:b/>
                <w:sz w:val="22"/>
                <w:szCs w:val="22"/>
                <w:lang w:val="hr-HR"/>
              </w:rPr>
              <w:t>2026</w:t>
            </w:r>
            <w:r w:rsidRPr="008E4B24">
              <w:rPr>
                <w:rFonts w:ascii="Times New Roman" w:eastAsia="Times New Roman" w:hAnsi="Times New Roman" w:cs="Times New Roman"/>
                <w:b/>
                <w:sz w:val="22"/>
                <w:szCs w:val="22"/>
                <w:lang w:val="hr-HR"/>
              </w:rPr>
              <w:t>.,</w:t>
            </w:r>
            <w:r w:rsidR="00A4245A" w:rsidRPr="008E4B24">
              <w:rPr>
                <w:rFonts w:ascii="Times New Roman" w:eastAsia="Times New Roman" w:hAnsi="Times New Roman" w:cs="Times New Roman"/>
                <w:b/>
                <w:sz w:val="22"/>
                <w:szCs w:val="22"/>
                <w:lang w:val="hr-HR"/>
              </w:rPr>
              <w:t>2027</w:t>
            </w:r>
            <w:r w:rsidRPr="008E4B24">
              <w:rPr>
                <w:rFonts w:ascii="Times New Roman" w:eastAsia="Times New Roman" w:hAnsi="Times New Roman" w:cs="Times New Roman"/>
                <w:b/>
                <w:sz w:val="22"/>
                <w:szCs w:val="22"/>
                <w:lang w:val="hr-HR"/>
              </w:rPr>
              <w:t>.g.</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22A74C1" w14:textId="4F837B6B" w:rsidR="00360BBA" w:rsidRPr="008E4B24" w:rsidRDefault="00360BBA"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uredno/100%</w:t>
            </w:r>
          </w:p>
        </w:tc>
      </w:tr>
    </w:tbl>
    <w:p w14:paraId="03A39E1F" w14:textId="21B684D2" w:rsidR="00FB1835" w:rsidRPr="008E4B24" w:rsidRDefault="00FB1835" w:rsidP="001E2E3B">
      <w:pPr>
        <w:spacing w:after="120" w:line="276" w:lineRule="auto"/>
        <w:rPr>
          <w:sz w:val="22"/>
          <w:szCs w:val="22"/>
          <w:lang w:val="hr-HR"/>
        </w:rPr>
      </w:pPr>
    </w:p>
    <w:tbl>
      <w:tblPr>
        <w:tblStyle w:val="18"/>
        <w:tblW w:w="5000" w:type="pct"/>
        <w:jc w:val="center"/>
        <w:tblInd w:w="0" w:type="dxa"/>
        <w:tblLook w:val="0000" w:firstRow="0" w:lastRow="0" w:firstColumn="0" w:lastColumn="0" w:noHBand="0" w:noVBand="0"/>
      </w:tblPr>
      <w:tblGrid>
        <w:gridCol w:w="4201"/>
        <w:gridCol w:w="9964"/>
      </w:tblGrid>
      <w:tr w:rsidR="00052E33" w:rsidRPr="008E4B24" w14:paraId="0E662FCF" w14:textId="77777777" w:rsidTr="000B4657">
        <w:trPr>
          <w:trHeight w:val="284"/>
          <w:jc w:val="center"/>
        </w:trPr>
        <w:tc>
          <w:tcPr>
            <w:tcW w:w="1483"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0A7B43C9" w14:textId="305402CC" w:rsidR="00052E33" w:rsidRPr="008E4B24" w:rsidRDefault="00052E33" w:rsidP="001671BD">
            <w:pPr>
              <w:spacing w:after="0" w:line="276" w:lineRule="auto"/>
              <w:rPr>
                <w:rFonts w:ascii="Times New Roman" w:eastAsia="Times New Roman" w:hAnsi="Times New Roman" w:cs="Times New Roman"/>
                <w:b/>
                <w:sz w:val="22"/>
                <w:szCs w:val="22"/>
                <w:lang w:val="hr-HR"/>
              </w:rPr>
            </w:pPr>
            <w:r w:rsidRPr="008E4B24">
              <w:rPr>
                <w:rFonts w:ascii="Times New Roman" w:hAnsi="Times New Roman" w:cs="Times New Roman"/>
                <w:b/>
                <w:bCs/>
                <w:sz w:val="22"/>
                <w:szCs w:val="22"/>
                <w:lang w:val="hr-HR"/>
              </w:rPr>
              <w:t>A410019</w:t>
            </w:r>
          </w:p>
        </w:tc>
        <w:tc>
          <w:tcPr>
            <w:tcW w:w="3517"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35E43230" w14:textId="381668EA" w:rsidR="00052E33" w:rsidRPr="008E4B24" w:rsidRDefault="00052E33" w:rsidP="001671BD">
            <w:pPr>
              <w:spacing w:after="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Održavanje groblja</w:t>
            </w:r>
          </w:p>
        </w:tc>
      </w:tr>
      <w:tr w:rsidR="00052E33" w:rsidRPr="008E4B24" w14:paraId="448DDF30" w14:textId="77777777" w:rsidTr="000B4657">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144DFE9" w14:textId="616A056A" w:rsidR="00052E33" w:rsidRPr="008E4B24" w:rsidRDefault="000B517F" w:rsidP="001671BD">
            <w:pPr>
              <w:spacing w:after="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lastRenderedPageBreak/>
              <w:t>Opis</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2A5245B" w14:textId="77777777" w:rsidR="00052E33" w:rsidRPr="008E4B24" w:rsidRDefault="00052E33" w:rsidP="001671BD">
            <w:pPr>
              <w:spacing w:after="0" w:line="240" w:lineRule="auto"/>
              <w:jc w:val="both"/>
              <w:rPr>
                <w:rFonts w:ascii="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Pod održavanjem </w:t>
            </w:r>
            <w:r w:rsidR="00654386" w:rsidRPr="008E4B24">
              <w:rPr>
                <w:rFonts w:ascii="Times New Roman" w:eastAsia="Times New Roman" w:hAnsi="Times New Roman" w:cs="Times New Roman"/>
                <w:sz w:val="22"/>
                <w:szCs w:val="22"/>
                <w:lang w:val="hr-HR"/>
              </w:rPr>
              <w:t xml:space="preserve">groblja </w:t>
            </w:r>
            <w:r w:rsidR="00654386" w:rsidRPr="008E4B24">
              <w:rPr>
                <w:rFonts w:ascii="Times New Roman" w:hAnsi="Times New Roman" w:cs="Times New Roman"/>
                <w:sz w:val="22"/>
                <w:szCs w:val="22"/>
                <w:lang w:val="hr-HR"/>
              </w:rPr>
              <w:t>podrazumijeva se održavanje prostora i zgrada za obavljanje ispraćaja i ukopa pokojnika te uređivanje putova, zelenih i drugih površina unutar groblja.</w:t>
            </w:r>
          </w:p>
          <w:p w14:paraId="4A4E9A9A" w14:textId="3A7E2AAA" w:rsidR="00654386" w:rsidRPr="008E4B24" w:rsidRDefault="00654386" w:rsidP="001671BD">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Poslovi su povjereni tvrtki Ližnjan Brnestra d.o.o</w:t>
            </w:r>
            <w:r w:rsidRPr="008E4B24">
              <w:rPr>
                <w:rFonts w:ascii="Times New Roman" w:hAnsi="Times New Roman" w:cs="Times New Roman"/>
                <w:color w:val="414145"/>
                <w:sz w:val="22"/>
                <w:szCs w:val="22"/>
                <w:lang w:val="hr-HR"/>
              </w:rPr>
              <w:t xml:space="preserve">. </w:t>
            </w:r>
          </w:p>
        </w:tc>
      </w:tr>
      <w:tr w:rsidR="00052E33" w:rsidRPr="008E4B24" w14:paraId="30256A2D" w14:textId="77777777" w:rsidTr="000B4657">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1B80031" w14:textId="77777777" w:rsidR="00052E33" w:rsidRPr="008E4B24" w:rsidRDefault="00052E33" w:rsidP="001671BD">
            <w:pPr>
              <w:spacing w:after="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AEC23C7" w14:textId="77777777" w:rsidR="00052E33" w:rsidRPr="008E4B24" w:rsidRDefault="00052E33" w:rsidP="001671BD">
            <w:pPr>
              <w:spacing w:after="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Postotak održavanja prema godišnjem planu održavanja</w:t>
            </w:r>
          </w:p>
        </w:tc>
      </w:tr>
      <w:tr w:rsidR="00052E33" w:rsidRPr="008E4B24" w14:paraId="7F662E52" w14:textId="77777777" w:rsidTr="000B4657">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66714DE" w14:textId="77777777" w:rsidR="00052E33" w:rsidRPr="008E4B24" w:rsidRDefault="00052E33" w:rsidP="001671BD">
            <w:pPr>
              <w:spacing w:after="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B985E4A" w14:textId="77777777" w:rsidR="00052E33" w:rsidRPr="008E4B24" w:rsidRDefault="00052E33" w:rsidP="001671BD">
            <w:pPr>
              <w:spacing w:after="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Namjenski prihodi i primici (komunalna naknada, doprinos, i srodni) , opći prihodi</w:t>
            </w:r>
          </w:p>
        </w:tc>
      </w:tr>
      <w:tr w:rsidR="00052E33" w:rsidRPr="008E4B24" w14:paraId="0A50C4F6" w14:textId="77777777" w:rsidTr="000B4657">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E0C0025" w14:textId="77777777" w:rsidR="00052E33" w:rsidRPr="008E4B24" w:rsidRDefault="00052E33" w:rsidP="001671BD">
            <w:pPr>
              <w:spacing w:after="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D6E44C2" w14:textId="5CADA05B" w:rsidR="00052E33" w:rsidRPr="008E4B24" w:rsidRDefault="00052E33" w:rsidP="001671BD">
            <w:pPr>
              <w:spacing w:after="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Uredno održavanje građevina, uređaja i predmeta javne namjene/% realizacije</w:t>
            </w:r>
            <w:r w:rsidR="0035256C" w:rsidRPr="008E4B24">
              <w:rPr>
                <w:rFonts w:ascii="Times New Roman" w:eastAsia="Times New Roman" w:hAnsi="Times New Roman" w:cs="Times New Roman"/>
                <w:sz w:val="22"/>
                <w:szCs w:val="22"/>
                <w:lang w:val="hr-HR"/>
              </w:rPr>
              <w:t xml:space="preserve"> programa</w:t>
            </w:r>
          </w:p>
        </w:tc>
      </w:tr>
      <w:tr w:rsidR="00360BBA" w:rsidRPr="008E4B24" w14:paraId="4287D856" w14:textId="77777777" w:rsidTr="000B4657">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7A0B5DB" w14:textId="5C523C42" w:rsidR="00360BBA" w:rsidRPr="008E4B24" w:rsidRDefault="00360BBA" w:rsidP="001671BD">
            <w:pPr>
              <w:spacing w:after="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 202</w:t>
            </w:r>
            <w:r w:rsidR="002D2132" w:rsidRPr="008E4B24">
              <w:rPr>
                <w:rFonts w:ascii="Times New Roman" w:eastAsia="Times New Roman" w:hAnsi="Times New Roman" w:cs="Times New Roman"/>
                <w:b/>
                <w:sz w:val="22"/>
                <w:szCs w:val="22"/>
                <w:lang w:val="hr-HR"/>
              </w:rPr>
              <w:t>3</w:t>
            </w:r>
            <w:r w:rsidRPr="008E4B24">
              <w:rPr>
                <w:rFonts w:ascii="Times New Roman" w:eastAsia="Times New Roman" w:hAnsi="Times New Roman" w:cs="Times New Roman"/>
                <w:b/>
                <w:sz w:val="22"/>
                <w:szCs w:val="22"/>
                <w:lang w:val="hr-HR"/>
              </w:rPr>
              <w:t xml:space="preserve">.g. </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B6D7E01" w14:textId="067C9509" w:rsidR="00360BBA" w:rsidRPr="008E4B24" w:rsidRDefault="002D2132" w:rsidP="001671BD">
            <w:pPr>
              <w:spacing w:after="0" w:line="276"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uredno/89,68%</w:t>
            </w:r>
          </w:p>
        </w:tc>
      </w:tr>
      <w:tr w:rsidR="00360BBA" w:rsidRPr="008E4B24" w14:paraId="20AC8BC3" w14:textId="77777777" w:rsidTr="000B4657">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0832B43" w14:textId="34603F8F" w:rsidR="00360BBA" w:rsidRPr="008E4B24" w:rsidRDefault="00360BBA" w:rsidP="001671BD">
            <w:pPr>
              <w:spacing w:after="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w:t>
            </w:r>
            <w:r w:rsidR="00A4245A" w:rsidRPr="008E4B24">
              <w:rPr>
                <w:rFonts w:ascii="Times New Roman" w:eastAsia="Times New Roman" w:hAnsi="Times New Roman" w:cs="Times New Roman"/>
                <w:b/>
                <w:sz w:val="22"/>
                <w:szCs w:val="22"/>
                <w:lang w:val="hr-HR"/>
              </w:rPr>
              <w:t>2026</w:t>
            </w:r>
            <w:r w:rsidRPr="008E4B24">
              <w:rPr>
                <w:rFonts w:ascii="Times New Roman" w:eastAsia="Times New Roman" w:hAnsi="Times New Roman" w:cs="Times New Roman"/>
                <w:b/>
                <w:sz w:val="22"/>
                <w:szCs w:val="22"/>
                <w:lang w:val="hr-HR"/>
              </w:rPr>
              <w:t>.,</w:t>
            </w:r>
            <w:r w:rsidR="00A4245A" w:rsidRPr="008E4B24">
              <w:rPr>
                <w:rFonts w:ascii="Times New Roman" w:eastAsia="Times New Roman" w:hAnsi="Times New Roman" w:cs="Times New Roman"/>
                <w:b/>
                <w:sz w:val="22"/>
                <w:szCs w:val="22"/>
                <w:lang w:val="hr-HR"/>
              </w:rPr>
              <w:t>2027</w:t>
            </w:r>
            <w:r w:rsidRPr="008E4B24">
              <w:rPr>
                <w:rFonts w:ascii="Times New Roman" w:eastAsia="Times New Roman" w:hAnsi="Times New Roman" w:cs="Times New Roman"/>
                <w:b/>
                <w:sz w:val="22"/>
                <w:szCs w:val="22"/>
                <w:lang w:val="hr-HR"/>
              </w:rPr>
              <w:t>.g.</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31FA93D" w14:textId="77777777" w:rsidR="00360BBA" w:rsidRPr="008E4B24" w:rsidRDefault="00360BBA" w:rsidP="001671BD">
            <w:pPr>
              <w:spacing w:after="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uredno/100%</w:t>
            </w:r>
          </w:p>
        </w:tc>
      </w:tr>
    </w:tbl>
    <w:p w14:paraId="5112EA50" w14:textId="4C7C0125" w:rsidR="002D2132" w:rsidRPr="008E4B24" w:rsidRDefault="00654386" w:rsidP="001E2E3B">
      <w:pPr>
        <w:jc w:val="both"/>
        <w:rPr>
          <w:color w:val="000000"/>
          <w:sz w:val="22"/>
          <w:szCs w:val="22"/>
          <w:lang w:val="hr-HR"/>
        </w:rPr>
      </w:pPr>
      <w:r w:rsidRPr="008E4B24">
        <w:rPr>
          <w:b/>
          <w:bCs/>
          <w:color w:val="000000"/>
          <w:sz w:val="22"/>
          <w:szCs w:val="22"/>
          <w:lang w:val="hr-HR"/>
        </w:rPr>
        <w:t xml:space="preserve">Program </w:t>
      </w:r>
      <w:r w:rsidR="00360BBA" w:rsidRPr="008E4B24">
        <w:rPr>
          <w:b/>
          <w:bCs/>
          <w:color w:val="000000"/>
          <w:sz w:val="22"/>
          <w:szCs w:val="22"/>
          <w:lang w:val="hr-HR"/>
        </w:rPr>
        <w:t>4</w:t>
      </w:r>
      <w:r w:rsidR="002D2132" w:rsidRPr="008E4B24">
        <w:rPr>
          <w:b/>
          <w:bCs/>
          <w:color w:val="000000"/>
          <w:sz w:val="22"/>
          <w:szCs w:val="22"/>
          <w:lang w:val="hr-HR"/>
        </w:rPr>
        <w:t>1</w:t>
      </w:r>
      <w:r w:rsidR="00360BBA" w:rsidRPr="008E4B24">
        <w:rPr>
          <w:b/>
          <w:bCs/>
          <w:color w:val="000000"/>
          <w:sz w:val="22"/>
          <w:szCs w:val="22"/>
          <w:lang w:val="hr-HR"/>
        </w:rPr>
        <w:t>00</w:t>
      </w:r>
      <w:r w:rsidRPr="008E4B24">
        <w:rPr>
          <w:b/>
          <w:bCs/>
          <w:color w:val="000000"/>
          <w:sz w:val="22"/>
          <w:szCs w:val="22"/>
          <w:lang w:val="hr-HR"/>
        </w:rPr>
        <w:t xml:space="preserve"> Program </w:t>
      </w:r>
      <w:r w:rsidR="002D2132" w:rsidRPr="008E4B24">
        <w:rPr>
          <w:b/>
          <w:bCs/>
          <w:color w:val="000000"/>
          <w:sz w:val="22"/>
          <w:szCs w:val="22"/>
          <w:lang w:val="hr-HR"/>
        </w:rPr>
        <w:t>Komunalna poduzeća za obavljanje komunalnih poslova održavanju</w:t>
      </w:r>
      <w:r w:rsidR="00C9172B" w:rsidRPr="008E4B24">
        <w:rPr>
          <w:b/>
          <w:bCs/>
          <w:color w:val="000000"/>
          <w:sz w:val="22"/>
          <w:szCs w:val="22"/>
          <w:lang w:val="hr-HR"/>
        </w:rPr>
        <w:t xml:space="preserve"> </w:t>
      </w:r>
      <w:r w:rsidRPr="008E4B24">
        <w:rPr>
          <w:b/>
          <w:bCs/>
          <w:color w:val="000000"/>
          <w:sz w:val="22"/>
          <w:szCs w:val="22"/>
          <w:lang w:val="hr-HR"/>
        </w:rPr>
        <w:t xml:space="preserve"> </w:t>
      </w:r>
      <w:r w:rsidRPr="008E4B24">
        <w:rPr>
          <w:color w:val="000000"/>
          <w:sz w:val="22"/>
          <w:szCs w:val="22"/>
          <w:lang w:val="hr-HR"/>
        </w:rPr>
        <w:t>osigurava sredstva u</w:t>
      </w:r>
      <w:r w:rsidR="002D2132" w:rsidRPr="008E4B24">
        <w:rPr>
          <w:color w:val="000000"/>
          <w:sz w:val="22"/>
          <w:szCs w:val="22"/>
          <w:lang w:val="hr-HR"/>
        </w:rPr>
        <w:t xml:space="preserve"> ukupnom</w:t>
      </w:r>
      <w:r w:rsidRPr="008E4B24">
        <w:rPr>
          <w:color w:val="000000"/>
          <w:sz w:val="22"/>
          <w:szCs w:val="22"/>
          <w:lang w:val="hr-HR"/>
        </w:rPr>
        <w:t xml:space="preserve"> iznosu od </w:t>
      </w:r>
      <w:r w:rsidR="002D2132" w:rsidRPr="008E4B24">
        <w:rPr>
          <w:color w:val="000000"/>
          <w:sz w:val="22"/>
          <w:szCs w:val="22"/>
          <w:lang w:val="hr-HR"/>
        </w:rPr>
        <w:t>151.000</w:t>
      </w:r>
      <w:r w:rsidRPr="008E4B24">
        <w:rPr>
          <w:color w:val="000000"/>
          <w:sz w:val="22"/>
          <w:szCs w:val="22"/>
          <w:lang w:val="hr-HR"/>
        </w:rPr>
        <w:t xml:space="preserve"> eura za </w:t>
      </w:r>
      <w:r w:rsidR="002D2132" w:rsidRPr="008E4B24">
        <w:rPr>
          <w:color w:val="000000"/>
          <w:sz w:val="22"/>
          <w:szCs w:val="22"/>
          <w:lang w:val="hr-HR"/>
        </w:rPr>
        <w:t xml:space="preserve">kapitalni projekt K410010 Kapitalne potpore za nabavu opreme,  radnih strojeva i vozila  na ime planiranih kapitalnih pomoći za trgovačko društvo u vlasništvu općine kojemu su povjereni poslovi obavljanja komunalnih djelatnosti u skladu sa odlukama općinskog vijeća.  Planirana je dodjela namjenskih kapitalnih pomoći kako slijedi: za nabavu čistilice 64.000 eura, za opremu (kosilice) i komunalno vozilo u iznosu od 39.000 eura te za nabavu traktora kapitalna pomoć u iznosu od 48.000 eura. </w:t>
      </w:r>
      <w:r w:rsidR="002D2132" w:rsidRPr="008E4B24">
        <w:rPr>
          <w:sz w:val="22"/>
          <w:szCs w:val="22"/>
          <w:lang w:val="hr-HR" w:eastAsia="ar-SA"/>
        </w:rPr>
        <w:t xml:space="preserve">Kapitalne pomoći se daju  kako bi tvrtka </w:t>
      </w:r>
      <w:r w:rsidR="00C57D96" w:rsidRPr="008E4B24">
        <w:rPr>
          <w:sz w:val="22"/>
          <w:szCs w:val="22"/>
          <w:lang w:val="hr-HR" w:eastAsia="ar-SA"/>
        </w:rPr>
        <w:t xml:space="preserve"> Ližnjan </w:t>
      </w:r>
      <w:r w:rsidR="008E4B24">
        <w:rPr>
          <w:sz w:val="22"/>
          <w:szCs w:val="22"/>
          <w:lang w:val="hr-HR" w:eastAsia="ar-SA"/>
        </w:rPr>
        <w:t>B</w:t>
      </w:r>
      <w:r w:rsidR="00C57D96" w:rsidRPr="008E4B24">
        <w:rPr>
          <w:sz w:val="22"/>
          <w:szCs w:val="22"/>
          <w:lang w:val="hr-HR" w:eastAsia="ar-SA"/>
        </w:rPr>
        <w:t xml:space="preserve">rnestra d.o.o., </w:t>
      </w:r>
      <w:r w:rsidR="002D2132" w:rsidRPr="008E4B24">
        <w:rPr>
          <w:sz w:val="22"/>
          <w:szCs w:val="22"/>
          <w:lang w:val="hr-HR" w:eastAsia="ar-SA"/>
        </w:rPr>
        <w:t xml:space="preserve"> uredno obavljala</w:t>
      </w:r>
      <w:r w:rsidR="00C57D96" w:rsidRPr="008E4B24">
        <w:rPr>
          <w:sz w:val="22"/>
          <w:szCs w:val="22"/>
          <w:lang w:val="hr-HR" w:eastAsia="ar-SA"/>
        </w:rPr>
        <w:t xml:space="preserve"> sve </w:t>
      </w:r>
      <w:r w:rsidR="002D2132" w:rsidRPr="008E4B24">
        <w:rPr>
          <w:sz w:val="22"/>
          <w:szCs w:val="22"/>
          <w:lang w:val="hr-HR" w:eastAsia="ar-SA"/>
        </w:rPr>
        <w:t xml:space="preserve">osnovne, odnosno sve povjerene  komunalnih  djelatnosti </w:t>
      </w:r>
      <w:r w:rsidR="00C57D96" w:rsidRPr="008E4B24">
        <w:rPr>
          <w:sz w:val="22"/>
          <w:szCs w:val="22"/>
          <w:lang w:val="hr-HR" w:eastAsia="ar-SA"/>
        </w:rPr>
        <w:t xml:space="preserve">bez potrebe zaduživanja. </w:t>
      </w:r>
    </w:p>
    <w:tbl>
      <w:tblPr>
        <w:tblStyle w:val="18"/>
        <w:tblW w:w="5000" w:type="pct"/>
        <w:jc w:val="center"/>
        <w:tblInd w:w="0" w:type="dxa"/>
        <w:tblLook w:val="0000" w:firstRow="0" w:lastRow="0" w:firstColumn="0" w:lastColumn="0" w:noHBand="0" w:noVBand="0"/>
      </w:tblPr>
      <w:tblGrid>
        <w:gridCol w:w="4201"/>
        <w:gridCol w:w="9964"/>
      </w:tblGrid>
      <w:tr w:rsidR="00C57D96" w:rsidRPr="008E4B24" w14:paraId="24B4A8C8" w14:textId="77777777" w:rsidTr="000B4657">
        <w:trPr>
          <w:trHeight w:val="284"/>
          <w:jc w:val="center"/>
        </w:trPr>
        <w:tc>
          <w:tcPr>
            <w:tcW w:w="1483"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001BB6B2" w14:textId="34711725" w:rsidR="00C57D96" w:rsidRPr="008E4B24" w:rsidRDefault="00C57D96" w:rsidP="00DD61BB">
            <w:pPr>
              <w:spacing w:after="0" w:line="276" w:lineRule="auto"/>
              <w:rPr>
                <w:rFonts w:ascii="Times New Roman" w:eastAsia="Times New Roman" w:hAnsi="Times New Roman" w:cs="Times New Roman"/>
                <w:b/>
                <w:bCs/>
                <w:sz w:val="22"/>
                <w:szCs w:val="22"/>
                <w:lang w:val="hr-HR"/>
              </w:rPr>
            </w:pPr>
            <w:r w:rsidRPr="008E4B24">
              <w:rPr>
                <w:rFonts w:ascii="Times New Roman" w:hAnsi="Times New Roman" w:cs="Times New Roman"/>
                <w:b/>
                <w:bCs/>
                <w:color w:val="000000"/>
                <w:sz w:val="22"/>
                <w:szCs w:val="22"/>
                <w:lang w:val="hr-HR"/>
              </w:rPr>
              <w:t xml:space="preserve">K410010 </w:t>
            </w:r>
          </w:p>
        </w:tc>
        <w:tc>
          <w:tcPr>
            <w:tcW w:w="3517"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423C772C" w14:textId="13DA3006" w:rsidR="00C57D96" w:rsidRPr="008E4B24" w:rsidRDefault="00C57D96" w:rsidP="00DD61BB">
            <w:pPr>
              <w:spacing w:after="0" w:line="276" w:lineRule="auto"/>
              <w:rPr>
                <w:rFonts w:ascii="Times New Roman" w:eastAsia="Times New Roman" w:hAnsi="Times New Roman" w:cs="Times New Roman"/>
                <w:b/>
                <w:bCs/>
                <w:sz w:val="22"/>
                <w:szCs w:val="22"/>
                <w:lang w:val="hr-HR"/>
              </w:rPr>
            </w:pPr>
            <w:r w:rsidRPr="008E4B24">
              <w:rPr>
                <w:rFonts w:ascii="Times New Roman" w:hAnsi="Times New Roman" w:cs="Times New Roman"/>
                <w:b/>
                <w:bCs/>
                <w:color w:val="000000"/>
                <w:sz w:val="22"/>
                <w:szCs w:val="22"/>
                <w:lang w:val="hr-HR"/>
              </w:rPr>
              <w:t>Kapitalne potpore za nabavu opreme,  radnih strojeva i vozila</w:t>
            </w:r>
          </w:p>
        </w:tc>
      </w:tr>
      <w:tr w:rsidR="00C57D96" w:rsidRPr="008E4B24" w14:paraId="288D04F7" w14:textId="77777777" w:rsidTr="000B4657">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1BBC1B2" w14:textId="77777777" w:rsidR="00C57D96" w:rsidRPr="008E4B24" w:rsidRDefault="00C57D96" w:rsidP="00DD61BB">
            <w:pPr>
              <w:spacing w:after="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Opis</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29F6A9F" w14:textId="032C095C" w:rsidR="00C57D96" w:rsidRPr="008E4B24" w:rsidRDefault="00C57D96" w:rsidP="00DD61BB">
            <w:pPr>
              <w:spacing w:after="0" w:line="240" w:lineRule="auto"/>
              <w:jc w:val="both"/>
              <w:rPr>
                <w:rFonts w:ascii="Times New Roman" w:hAnsi="Times New Roman" w:cs="Times New Roman"/>
                <w:color w:val="000000"/>
                <w:sz w:val="22"/>
                <w:szCs w:val="22"/>
                <w:lang w:val="hr-HR"/>
              </w:rPr>
            </w:pPr>
            <w:r w:rsidRPr="008E4B24">
              <w:rPr>
                <w:rFonts w:ascii="Times New Roman" w:hAnsi="Times New Roman" w:cs="Times New Roman"/>
                <w:color w:val="000000"/>
                <w:sz w:val="22"/>
                <w:szCs w:val="22"/>
                <w:lang w:val="hr-HR"/>
              </w:rPr>
              <w:t xml:space="preserve">Kapitalne potpore za nabavu opreme,  radnih strojeva i vozila  </w:t>
            </w:r>
            <w:r w:rsidR="008E4B24" w:rsidRPr="008E4B24">
              <w:rPr>
                <w:rFonts w:ascii="Times New Roman" w:hAnsi="Times New Roman" w:cs="Times New Roman"/>
                <w:color w:val="000000"/>
                <w:sz w:val="22"/>
                <w:szCs w:val="22"/>
                <w:lang w:val="hr-HR"/>
              </w:rPr>
              <w:t>uključuju</w:t>
            </w:r>
            <w:r w:rsidRPr="008E4B24">
              <w:rPr>
                <w:rFonts w:ascii="Times New Roman" w:hAnsi="Times New Roman" w:cs="Times New Roman"/>
                <w:color w:val="000000"/>
                <w:sz w:val="22"/>
                <w:szCs w:val="22"/>
                <w:lang w:val="hr-HR"/>
              </w:rPr>
              <w:t xml:space="preserve">  kapitalne pomoći </w:t>
            </w:r>
          </w:p>
          <w:p w14:paraId="0D58F3C8" w14:textId="2FC6B4D2" w:rsidR="00C57D96" w:rsidRPr="008E4B24" w:rsidRDefault="00C57D96" w:rsidP="00DD61BB">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color w:val="000000"/>
                <w:sz w:val="22"/>
                <w:szCs w:val="22"/>
                <w:lang w:val="hr-HR"/>
              </w:rPr>
              <w:t xml:space="preserve"> Trgovačkom društvu u vlasništvu općine kojemu su povjereni poslovi obavljanja komunalnih djelatnosti u skladu sa odlukama općinskog vijeća.  Planirana je dodjela namjenskih kapitalnih pomoći za nabavu čistilice 64.000 eura, za opremu (kosilice) i komunalno vozilo za nabavu traktora.</w:t>
            </w:r>
          </w:p>
        </w:tc>
      </w:tr>
      <w:tr w:rsidR="00C57D96" w:rsidRPr="008E4B24" w14:paraId="4CD91B86" w14:textId="77777777" w:rsidTr="000B4657">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504523E" w14:textId="77777777" w:rsidR="00C57D96" w:rsidRPr="008E4B24" w:rsidRDefault="00C57D96" w:rsidP="00DD61BB">
            <w:pPr>
              <w:spacing w:after="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1D3FE8C" w14:textId="7F26D6D9" w:rsidR="00C57D96" w:rsidRPr="008E4B24" w:rsidRDefault="00C57D96" w:rsidP="00DD61BB">
            <w:pPr>
              <w:spacing w:after="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Postotak održavanja prema godišnjem planu održavanja/namjenski utrošak dodijeljene kapitalne pomoći</w:t>
            </w:r>
          </w:p>
        </w:tc>
      </w:tr>
      <w:tr w:rsidR="00C57D96" w:rsidRPr="008E4B24" w14:paraId="7D170B53" w14:textId="77777777" w:rsidTr="000B4657">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001B547" w14:textId="77777777" w:rsidR="00C57D96" w:rsidRPr="008E4B24" w:rsidRDefault="00C57D96" w:rsidP="00DD61BB">
            <w:pPr>
              <w:spacing w:after="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C943737" w14:textId="559B8C7D" w:rsidR="00C57D96" w:rsidRPr="008E4B24" w:rsidRDefault="00C57D96" w:rsidP="00DD61BB">
            <w:pPr>
              <w:spacing w:after="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Prihodi od prodaje nefinancijske (dugotrajne) imovine </w:t>
            </w:r>
          </w:p>
        </w:tc>
      </w:tr>
      <w:tr w:rsidR="00C57D96" w:rsidRPr="008E4B24" w14:paraId="5FA1153D" w14:textId="77777777" w:rsidTr="000B4657">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81A60E4" w14:textId="77777777" w:rsidR="00C57D96" w:rsidRPr="008E4B24" w:rsidRDefault="00C57D96" w:rsidP="00DD61BB">
            <w:pPr>
              <w:spacing w:after="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70400D8" w14:textId="65751CFC" w:rsidR="00C57D96" w:rsidRPr="008E4B24" w:rsidRDefault="0035256C" w:rsidP="00DD61BB">
            <w:pPr>
              <w:spacing w:after="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Uredno, pravovremeno i optimalno obavljanje povjerenih poslova komunalnih djelatnosti održavanja</w:t>
            </w:r>
            <w:r w:rsidR="00C57D96" w:rsidRPr="008E4B24">
              <w:rPr>
                <w:rFonts w:ascii="Times New Roman" w:eastAsia="Times New Roman" w:hAnsi="Times New Roman" w:cs="Times New Roman"/>
                <w:sz w:val="22"/>
                <w:szCs w:val="22"/>
                <w:lang w:val="hr-HR"/>
              </w:rPr>
              <w:t>/% realizacije</w:t>
            </w:r>
            <w:r w:rsidRPr="008E4B24">
              <w:rPr>
                <w:rFonts w:ascii="Times New Roman" w:eastAsia="Times New Roman" w:hAnsi="Times New Roman" w:cs="Times New Roman"/>
                <w:sz w:val="22"/>
                <w:szCs w:val="22"/>
                <w:lang w:val="hr-HR"/>
              </w:rPr>
              <w:t xml:space="preserve"> programa </w:t>
            </w:r>
            <w:r w:rsidR="00C57D96" w:rsidRPr="008E4B24">
              <w:rPr>
                <w:rFonts w:ascii="Times New Roman" w:eastAsia="Times New Roman" w:hAnsi="Times New Roman" w:cs="Times New Roman"/>
                <w:sz w:val="22"/>
                <w:szCs w:val="22"/>
                <w:lang w:val="hr-HR"/>
              </w:rPr>
              <w:t>/</w:t>
            </w:r>
            <w:r w:rsidRPr="008E4B24">
              <w:rPr>
                <w:rFonts w:ascii="Times New Roman" w:eastAsia="Times New Roman" w:hAnsi="Times New Roman" w:cs="Times New Roman"/>
                <w:sz w:val="22"/>
                <w:szCs w:val="22"/>
                <w:lang w:val="hr-HR"/>
              </w:rPr>
              <w:t xml:space="preserve"> namjenski utrošak kapitalne pomoći</w:t>
            </w:r>
          </w:p>
        </w:tc>
      </w:tr>
      <w:tr w:rsidR="00C57D96" w:rsidRPr="008E4B24" w14:paraId="3DEB6E40" w14:textId="77777777" w:rsidTr="000B4657">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1B8BCE5" w14:textId="77777777" w:rsidR="00C57D96" w:rsidRPr="008E4B24" w:rsidRDefault="00C57D96" w:rsidP="00DD61BB">
            <w:pPr>
              <w:spacing w:after="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Polazna vrijednost 2023.g. </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7338112" w14:textId="4438B9CE" w:rsidR="00C57D96" w:rsidRPr="008E4B24" w:rsidRDefault="00C57D96" w:rsidP="00DD61BB">
            <w:pPr>
              <w:spacing w:after="0" w:line="276"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w:t>
            </w:r>
          </w:p>
        </w:tc>
      </w:tr>
      <w:tr w:rsidR="00C57D96" w:rsidRPr="008E4B24" w14:paraId="336D6FAD" w14:textId="77777777" w:rsidTr="000B4657">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BF15782" w14:textId="77777777" w:rsidR="00C57D96" w:rsidRPr="008E4B24" w:rsidRDefault="00C57D96" w:rsidP="00DD61BB">
            <w:pPr>
              <w:spacing w:after="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Ciljana vrijednost 2025.,2026.,2027.g.</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4B6C9ED" w14:textId="58E5CC28" w:rsidR="00C57D96" w:rsidRPr="008E4B24" w:rsidRDefault="00C57D96" w:rsidP="00DD61BB">
            <w:pPr>
              <w:spacing w:after="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uredno/100%/namjenski ut</w:t>
            </w:r>
            <w:r w:rsidR="0035256C" w:rsidRPr="008E4B24">
              <w:rPr>
                <w:rFonts w:ascii="Times New Roman" w:eastAsia="Times New Roman" w:hAnsi="Times New Roman" w:cs="Times New Roman"/>
                <w:sz w:val="22"/>
                <w:szCs w:val="22"/>
                <w:lang w:val="hr-HR"/>
              </w:rPr>
              <w:t>r</w:t>
            </w:r>
            <w:r w:rsidRPr="008E4B24">
              <w:rPr>
                <w:rFonts w:ascii="Times New Roman" w:eastAsia="Times New Roman" w:hAnsi="Times New Roman" w:cs="Times New Roman"/>
                <w:sz w:val="22"/>
                <w:szCs w:val="22"/>
                <w:lang w:val="hr-HR"/>
              </w:rPr>
              <w:t>ošak</w:t>
            </w:r>
          </w:p>
        </w:tc>
      </w:tr>
    </w:tbl>
    <w:p w14:paraId="52D0454C" w14:textId="77777777" w:rsidR="00D744AD" w:rsidRDefault="00D744AD" w:rsidP="001E2E3B">
      <w:pPr>
        <w:jc w:val="both"/>
        <w:rPr>
          <w:b/>
          <w:bCs/>
          <w:color w:val="000000"/>
          <w:sz w:val="22"/>
          <w:szCs w:val="22"/>
          <w:lang w:val="hr-HR"/>
        </w:rPr>
      </w:pPr>
    </w:p>
    <w:p w14:paraId="273D1E11" w14:textId="6CECC862" w:rsidR="002D2132" w:rsidRPr="008E4B24" w:rsidRDefault="002D2132" w:rsidP="001E2E3B">
      <w:pPr>
        <w:jc w:val="both"/>
        <w:rPr>
          <w:color w:val="000000"/>
          <w:sz w:val="22"/>
          <w:szCs w:val="22"/>
          <w:lang w:val="hr-HR"/>
        </w:rPr>
      </w:pPr>
      <w:r w:rsidRPr="008E4B24">
        <w:rPr>
          <w:b/>
          <w:bCs/>
          <w:color w:val="000000"/>
          <w:sz w:val="22"/>
          <w:szCs w:val="22"/>
          <w:lang w:val="hr-HR"/>
        </w:rPr>
        <w:t xml:space="preserve">Program 4300 Program održavanja zgrada i ostalih objekata  </w:t>
      </w:r>
      <w:r w:rsidRPr="008E4B24">
        <w:rPr>
          <w:color w:val="000000"/>
          <w:sz w:val="22"/>
          <w:szCs w:val="22"/>
          <w:lang w:val="hr-HR"/>
        </w:rPr>
        <w:t xml:space="preserve">osigurava sredstva u iznosu od 114.098 eura za istoimenu aktivnost A 410016, putem koje se osiguravaju sredstva za uzorkovanje vode na pomorskom dobru, sredstva za utrošenu električnu energiju za zgrade javnih i zajedničkih namjena (groblja, društveni domovi, priključci na pomorskom dobru, sakralni objekti i sl. ),  sredstva za tekuće i investicijsko održavanje zgrada i drugih objekata, sredstva za održavanje sportskih objekata, te sredstva za vodne naknade za zgrade. </w:t>
      </w:r>
    </w:p>
    <w:p w14:paraId="068AD69A" w14:textId="158D7CA6" w:rsidR="00654386" w:rsidRPr="008E4B24" w:rsidRDefault="00C8138F" w:rsidP="001E2E3B">
      <w:pPr>
        <w:jc w:val="both"/>
        <w:rPr>
          <w:color w:val="000000"/>
          <w:sz w:val="22"/>
          <w:szCs w:val="22"/>
          <w:lang w:val="hr-HR"/>
        </w:rPr>
      </w:pPr>
      <w:r w:rsidRPr="008E4B24">
        <w:rPr>
          <w:b/>
          <w:bCs/>
          <w:color w:val="000000"/>
          <w:sz w:val="22"/>
          <w:szCs w:val="22"/>
          <w:lang w:val="hr-HR"/>
        </w:rPr>
        <w:t>Program 0500 Gradnja i uređenje ostalih objekata</w:t>
      </w:r>
      <w:r w:rsidRPr="008E4B24">
        <w:rPr>
          <w:color w:val="000000"/>
          <w:sz w:val="22"/>
          <w:szCs w:val="22"/>
          <w:lang w:val="hr-HR"/>
        </w:rPr>
        <w:t xml:space="preserve"> (zgrade, poslovni objekti, škole, vrtići) u vlasništvu Općine uključuje</w:t>
      </w:r>
      <w:r w:rsidR="00C9172B" w:rsidRPr="008E4B24">
        <w:rPr>
          <w:color w:val="000000"/>
          <w:sz w:val="22"/>
          <w:szCs w:val="22"/>
          <w:lang w:val="hr-HR"/>
        </w:rPr>
        <w:t xml:space="preserve"> slijedeće kapitalne projekte</w:t>
      </w:r>
      <w:r w:rsidRPr="008E4B24">
        <w:rPr>
          <w:color w:val="000000"/>
          <w:sz w:val="22"/>
          <w:szCs w:val="22"/>
          <w:lang w:val="hr-HR"/>
        </w:rPr>
        <w:t xml:space="preserve">: </w:t>
      </w:r>
    </w:p>
    <w:p w14:paraId="484AF6FE" w14:textId="77777777" w:rsidR="00360BBA" w:rsidRPr="008E4B24" w:rsidRDefault="00360BBA" w:rsidP="001E2E3B">
      <w:pPr>
        <w:jc w:val="both"/>
        <w:rPr>
          <w:color w:val="000000"/>
          <w:sz w:val="22"/>
          <w:szCs w:val="22"/>
          <w:lang w:val="hr-HR"/>
        </w:rPr>
      </w:pPr>
    </w:p>
    <w:tbl>
      <w:tblPr>
        <w:tblW w:w="13894" w:type="dxa"/>
        <w:jc w:val="center"/>
        <w:tblLook w:val="04A0" w:firstRow="1" w:lastRow="0" w:firstColumn="1" w:lastColumn="0" w:noHBand="0" w:noVBand="1"/>
      </w:tblPr>
      <w:tblGrid>
        <w:gridCol w:w="10045"/>
        <w:gridCol w:w="1371"/>
        <w:gridCol w:w="1371"/>
        <w:gridCol w:w="1371"/>
      </w:tblGrid>
      <w:tr w:rsidR="00B15A11" w:rsidRPr="008E4B24" w14:paraId="31AC59BC" w14:textId="77777777" w:rsidTr="00B15A11">
        <w:trPr>
          <w:trHeight w:val="270"/>
          <w:jc w:val="center"/>
        </w:trPr>
        <w:tc>
          <w:tcPr>
            <w:tcW w:w="10045" w:type="dxa"/>
            <w:tcBorders>
              <w:top w:val="nil"/>
              <w:left w:val="nil"/>
              <w:bottom w:val="nil"/>
              <w:right w:val="nil"/>
            </w:tcBorders>
            <w:shd w:val="clear" w:color="000000" w:fill="9999FF"/>
            <w:noWrap/>
            <w:vAlign w:val="bottom"/>
            <w:hideMark/>
          </w:tcPr>
          <w:p w14:paraId="05E369C8" w14:textId="62FCC460" w:rsidR="00B15A11" w:rsidRPr="008E4B24" w:rsidRDefault="00B15A11" w:rsidP="00B15A11">
            <w:pPr>
              <w:rPr>
                <w:b/>
                <w:bCs/>
                <w:color w:val="000000"/>
                <w:sz w:val="22"/>
                <w:szCs w:val="22"/>
                <w:lang w:val="hr-HR"/>
              </w:rPr>
            </w:pPr>
            <w:r w:rsidRPr="008E4B24">
              <w:rPr>
                <w:b/>
                <w:bCs/>
                <w:color w:val="000000"/>
                <w:sz w:val="22"/>
                <w:szCs w:val="22"/>
                <w:lang w:val="hr-HR"/>
              </w:rPr>
              <w:lastRenderedPageBreak/>
              <w:t xml:space="preserve">Program 0500 Gradnja i uređenje ostalih objekata  ( zgrade, poslovni objekti, škole, vrtići) u vlasništvu Općine </w:t>
            </w:r>
          </w:p>
        </w:tc>
        <w:tc>
          <w:tcPr>
            <w:tcW w:w="1371" w:type="dxa"/>
            <w:tcBorders>
              <w:top w:val="nil"/>
              <w:left w:val="nil"/>
              <w:bottom w:val="nil"/>
              <w:right w:val="nil"/>
            </w:tcBorders>
            <w:shd w:val="clear" w:color="000000" w:fill="9999FF"/>
            <w:noWrap/>
            <w:vAlign w:val="bottom"/>
            <w:hideMark/>
          </w:tcPr>
          <w:p w14:paraId="005DC320" w14:textId="11EDB955" w:rsidR="00B15A11" w:rsidRPr="008E4B24" w:rsidRDefault="00B15A11" w:rsidP="00B15A11">
            <w:pPr>
              <w:jc w:val="right"/>
              <w:rPr>
                <w:b/>
                <w:bCs/>
                <w:color w:val="000000"/>
                <w:sz w:val="22"/>
                <w:szCs w:val="22"/>
                <w:lang w:val="hr-HR"/>
              </w:rPr>
            </w:pPr>
            <w:r w:rsidRPr="008E4B24">
              <w:rPr>
                <w:b/>
                <w:bCs/>
                <w:color w:val="000000"/>
                <w:sz w:val="22"/>
                <w:szCs w:val="22"/>
                <w:lang w:val="hr-HR"/>
              </w:rPr>
              <w:t>3.551.811,76</w:t>
            </w:r>
          </w:p>
        </w:tc>
        <w:tc>
          <w:tcPr>
            <w:tcW w:w="1239" w:type="dxa"/>
            <w:tcBorders>
              <w:top w:val="nil"/>
              <w:left w:val="nil"/>
              <w:bottom w:val="nil"/>
              <w:right w:val="nil"/>
            </w:tcBorders>
            <w:shd w:val="clear" w:color="000000" w:fill="9999FF"/>
            <w:noWrap/>
            <w:vAlign w:val="bottom"/>
            <w:hideMark/>
          </w:tcPr>
          <w:p w14:paraId="28134F36" w14:textId="5A2FD7D2" w:rsidR="00B15A11" w:rsidRPr="008E4B24" w:rsidRDefault="00B15A11" w:rsidP="00B15A11">
            <w:pPr>
              <w:jc w:val="right"/>
              <w:rPr>
                <w:b/>
                <w:bCs/>
                <w:color w:val="000000"/>
                <w:sz w:val="22"/>
                <w:szCs w:val="22"/>
                <w:lang w:val="hr-HR"/>
              </w:rPr>
            </w:pPr>
            <w:r w:rsidRPr="008E4B24">
              <w:rPr>
                <w:b/>
                <w:bCs/>
                <w:color w:val="000000"/>
                <w:sz w:val="22"/>
                <w:szCs w:val="22"/>
                <w:lang w:val="hr-HR"/>
              </w:rPr>
              <w:t>1.526.949,00</w:t>
            </w:r>
          </w:p>
        </w:tc>
        <w:tc>
          <w:tcPr>
            <w:tcW w:w="1239" w:type="dxa"/>
            <w:tcBorders>
              <w:top w:val="nil"/>
              <w:left w:val="nil"/>
              <w:bottom w:val="nil"/>
              <w:right w:val="nil"/>
            </w:tcBorders>
            <w:shd w:val="clear" w:color="000000" w:fill="9999FF"/>
            <w:noWrap/>
            <w:vAlign w:val="bottom"/>
            <w:hideMark/>
          </w:tcPr>
          <w:p w14:paraId="07D28105" w14:textId="17CAC65D" w:rsidR="00B15A11" w:rsidRPr="008E4B24" w:rsidRDefault="00B15A11" w:rsidP="00B15A11">
            <w:pPr>
              <w:jc w:val="right"/>
              <w:rPr>
                <w:b/>
                <w:bCs/>
                <w:color w:val="000000"/>
                <w:sz w:val="22"/>
                <w:szCs w:val="22"/>
                <w:lang w:val="hr-HR"/>
              </w:rPr>
            </w:pPr>
            <w:r w:rsidRPr="008E4B24">
              <w:rPr>
                <w:b/>
                <w:bCs/>
                <w:color w:val="000000"/>
                <w:sz w:val="22"/>
                <w:szCs w:val="22"/>
                <w:lang w:val="hr-HR"/>
              </w:rPr>
              <w:t>1.673.258,00</w:t>
            </w:r>
          </w:p>
        </w:tc>
      </w:tr>
      <w:tr w:rsidR="00B15A11" w:rsidRPr="008E4B24" w14:paraId="25284CA7" w14:textId="77777777" w:rsidTr="00B15A11">
        <w:trPr>
          <w:trHeight w:val="270"/>
          <w:jc w:val="center"/>
        </w:trPr>
        <w:tc>
          <w:tcPr>
            <w:tcW w:w="10045" w:type="dxa"/>
            <w:tcBorders>
              <w:top w:val="nil"/>
              <w:left w:val="nil"/>
              <w:bottom w:val="nil"/>
              <w:right w:val="nil"/>
            </w:tcBorders>
            <w:shd w:val="clear" w:color="000000" w:fill="CCCCFF"/>
            <w:noWrap/>
            <w:vAlign w:val="bottom"/>
            <w:hideMark/>
          </w:tcPr>
          <w:p w14:paraId="3BFB4EA0" w14:textId="049E85E9" w:rsidR="00B15A11" w:rsidRPr="008E4B24" w:rsidRDefault="00B15A11" w:rsidP="00B15A11">
            <w:pPr>
              <w:rPr>
                <w:b/>
                <w:bCs/>
                <w:color w:val="000000"/>
                <w:sz w:val="22"/>
                <w:szCs w:val="22"/>
                <w:lang w:val="hr-HR"/>
              </w:rPr>
            </w:pPr>
            <w:r w:rsidRPr="008E4B24">
              <w:rPr>
                <w:b/>
                <w:bCs/>
                <w:color w:val="000000"/>
                <w:sz w:val="22"/>
                <w:szCs w:val="22"/>
                <w:lang w:val="hr-HR"/>
              </w:rPr>
              <w:t>Kapitalni projekt K100028 Gradnja i uređenje objekata u vlasništvu Općine Ližnjan</w:t>
            </w:r>
          </w:p>
        </w:tc>
        <w:tc>
          <w:tcPr>
            <w:tcW w:w="1371" w:type="dxa"/>
            <w:tcBorders>
              <w:top w:val="nil"/>
              <w:left w:val="nil"/>
              <w:bottom w:val="nil"/>
              <w:right w:val="nil"/>
            </w:tcBorders>
            <w:shd w:val="clear" w:color="000000" w:fill="CCCCFF"/>
            <w:noWrap/>
            <w:vAlign w:val="bottom"/>
            <w:hideMark/>
          </w:tcPr>
          <w:p w14:paraId="330414FC" w14:textId="72D4EEC6" w:rsidR="00B15A11" w:rsidRPr="008E4B24" w:rsidRDefault="00B15A11" w:rsidP="00B15A11">
            <w:pPr>
              <w:jc w:val="right"/>
              <w:rPr>
                <w:b/>
                <w:bCs/>
                <w:color w:val="000000"/>
                <w:sz w:val="22"/>
                <w:szCs w:val="22"/>
                <w:lang w:val="hr-HR"/>
              </w:rPr>
            </w:pPr>
            <w:r w:rsidRPr="008E4B24">
              <w:rPr>
                <w:b/>
                <w:bCs/>
                <w:color w:val="000000"/>
                <w:sz w:val="22"/>
                <w:szCs w:val="22"/>
                <w:lang w:val="hr-HR"/>
              </w:rPr>
              <w:t>70.000,00</w:t>
            </w:r>
          </w:p>
        </w:tc>
        <w:tc>
          <w:tcPr>
            <w:tcW w:w="1239" w:type="dxa"/>
            <w:tcBorders>
              <w:top w:val="nil"/>
              <w:left w:val="nil"/>
              <w:bottom w:val="nil"/>
              <w:right w:val="nil"/>
            </w:tcBorders>
            <w:shd w:val="clear" w:color="000000" w:fill="CCCCFF"/>
            <w:noWrap/>
            <w:vAlign w:val="bottom"/>
            <w:hideMark/>
          </w:tcPr>
          <w:p w14:paraId="3EA5DE9D" w14:textId="3AB7E9DD" w:rsidR="00B15A11" w:rsidRPr="008E4B24" w:rsidRDefault="00B15A11" w:rsidP="00B15A11">
            <w:pPr>
              <w:jc w:val="right"/>
              <w:rPr>
                <w:b/>
                <w:bCs/>
                <w:color w:val="000000"/>
                <w:sz w:val="22"/>
                <w:szCs w:val="22"/>
                <w:lang w:val="hr-HR"/>
              </w:rPr>
            </w:pPr>
            <w:r w:rsidRPr="008E4B24">
              <w:rPr>
                <w:b/>
                <w:bCs/>
                <w:color w:val="000000"/>
                <w:sz w:val="22"/>
                <w:szCs w:val="22"/>
                <w:lang w:val="hr-HR"/>
              </w:rPr>
              <w:t>900.000,00</w:t>
            </w:r>
          </w:p>
        </w:tc>
        <w:tc>
          <w:tcPr>
            <w:tcW w:w="1239" w:type="dxa"/>
            <w:tcBorders>
              <w:top w:val="nil"/>
              <w:left w:val="nil"/>
              <w:bottom w:val="nil"/>
              <w:right w:val="nil"/>
            </w:tcBorders>
            <w:shd w:val="clear" w:color="000000" w:fill="CCCCFF"/>
            <w:noWrap/>
            <w:vAlign w:val="bottom"/>
            <w:hideMark/>
          </w:tcPr>
          <w:p w14:paraId="7C5A096B" w14:textId="035944D2" w:rsidR="00B15A11" w:rsidRPr="008E4B24" w:rsidRDefault="00B15A11" w:rsidP="00B15A11">
            <w:pPr>
              <w:jc w:val="right"/>
              <w:rPr>
                <w:b/>
                <w:bCs/>
                <w:color w:val="000000"/>
                <w:sz w:val="22"/>
                <w:szCs w:val="22"/>
                <w:lang w:val="hr-HR"/>
              </w:rPr>
            </w:pPr>
            <w:r w:rsidRPr="008E4B24">
              <w:rPr>
                <w:b/>
                <w:bCs/>
                <w:color w:val="000000"/>
                <w:sz w:val="22"/>
                <w:szCs w:val="22"/>
                <w:lang w:val="hr-HR"/>
              </w:rPr>
              <w:t>1.012.000,00</w:t>
            </w:r>
          </w:p>
        </w:tc>
      </w:tr>
      <w:tr w:rsidR="00B15A11" w:rsidRPr="008E4B24" w14:paraId="6155395F" w14:textId="77777777" w:rsidTr="00B15A11">
        <w:trPr>
          <w:trHeight w:val="270"/>
          <w:jc w:val="center"/>
        </w:trPr>
        <w:tc>
          <w:tcPr>
            <w:tcW w:w="10045" w:type="dxa"/>
            <w:tcBorders>
              <w:top w:val="nil"/>
              <w:left w:val="nil"/>
              <w:bottom w:val="nil"/>
              <w:right w:val="nil"/>
            </w:tcBorders>
            <w:shd w:val="clear" w:color="000000" w:fill="CCCCFF"/>
            <w:noWrap/>
            <w:vAlign w:val="bottom"/>
            <w:hideMark/>
          </w:tcPr>
          <w:p w14:paraId="16116309" w14:textId="4ED65D5F" w:rsidR="00B15A11" w:rsidRPr="008E4B24" w:rsidRDefault="00B15A11" w:rsidP="00B15A11">
            <w:pPr>
              <w:rPr>
                <w:b/>
                <w:bCs/>
                <w:color w:val="000000"/>
                <w:sz w:val="22"/>
                <w:szCs w:val="22"/>
                <w:lang w:val="hr-HR"/>
              </w:rPr>
            </w:pPr>
            <w:r w:rsidRPr="008E4B24">
              <w:rPr>
                <w:b/>
                <w:bCs/>
                <w:color w:val="000000"/>
                <w:sz w:val="22"/>
                <w:szCs w:val="22"/>
                <w:lang w:val="hr-HR"/>
              </w:rPr>
              <w:t>Kapitalni projekt K100030 Energetska obnova objekata u vlasništvu Općine Ližnjan</w:t>
            </w:r>
          </w:p>
        </w:tc>
        <w:tc>
          <w:tcPr>
            <w:tcW w:w="1371" w:type="dxa"/>
            <w:tcBorders>
              <w:top w:val="nil"/>
              <w:left w:val="nil"/>
              <w:bottom w:val="nil"/>
              <w:right w:val="nil"/>
            </w:tcBorders>
            <w:shd w:val="clear" w:color="000000" w:fill="CCCCFF"/>
            <w:noWrap/>
            <w:vAlign w:val="bottom"/>
            <w:hideMark/>
          </w:tcPr>
          <w:p w14:paraId="341104DF" w14:textId="06E23DB7" w:rsidR="00B15A11" w:rsidRPr="008E4B24" w:rsidRDefault="00B15A11" w:rsidP="00B15A11">
            <w:pPr>
              <w:jc w:val="right"/>
              <w:rPr>
                <w:b/>
                <w:bCs/>
                <w:color w:val="000000"/>
                <w:sz w:val="22"/>
                <w:szCs w:val="22"/>
                <w:lang w:val="hr-HR"/>
              </w:rPr>
            </w:pPr>
            <w:r w:rsidRPr="008E4B24">
              <w:rPr>
                <w:b/>
                <w:bCs/>
                <w:color w:val="000000"/>
                <w:sz w:val="22"/>
                <w:szCs w:val="22"/>
                <w:lang w:val="hr-HR"/>
              </w:rPr>
              <w:t>222.500,00</w:t>
            </w:r>
          </w:p>
        </w:tc>
        <w:tc>
          <w:tcPr>
            <w:tcW w:w="1239" w:type="dxa"/>
            <w:tcBorders>
              <w:top w:val="nil"/>
              <w:left w:val="nil"/>
              <w:bottom w:val="nil"/>
              <w:right w:val="nil"/>
            </w:tcBorders>
            <w:shd w:val="clear" w:color="000000" w:fill="CCCCFF"/>
            <w:noWrap/>
            <w:vAlign w:val="bottom"/>
            <w:hideMark/>
          </w:tcPr>
          <w:p w14:paraId="0BF4A61F" w14:textId="5D15872D" w:rsidR="00B15A11" w:rsidRPr="008E4B24" w:rsidRDefault="00B15A11" w:rsidP="00B15A11">
            <w:pPr>
              <w:jc w:val="right"/>
              <w:rPr>
                <w:b/>
                <w:bCs/>
                <w:color w:val="000000"/>
                <w:sz w:val="22"/>
                <w:szCs w:val="22"/>
                <w:lang w:val="hr-HR"/>
              </w:rPr>
            </w:pPr>
            <w:r w:rsidRPr="008E4B24">
              <w:rPr>
                <w:b/>
                <w:bCs/>
                <w:color w:val="000000"/>
                <w:sz w:val="22"/>
                <w:szCs w:val="22"/>
                <w:lang w:val="hr-HR"/>
              </w:rPr>
              <w:t>229.175,00</w:t>
            </w:r>
          </w:p>
        </w:tc>
        <w:tc>
          <w:tcPr>
            <w:tcW w:w="1239" w:type="dxa"/>
            <w:tcBorders>
              <w:top w:val="nil"/>
              <w:left w:val="nil"/>
              <w:bottom w:val="nil"/>
              <w:right w:val="nil"/>
            </w:tcBorders>
            <w:shd w:val="clear" w:color="000000" w:fill="CCCCFF"/>
            <w:noWrap/>
            <w:vAlign w:val="bottom"/>
            <w:hideMark/>
          </w:tcPr>
          <w:p w14:paraId="4395B533" w14:textId="113C8D1B" w:rsidR="00B15A11" w:rsidRPr="008E4B24" w:rsidRDefault="00B15A11" w:rsidP="00B15A11">
            <w:pPr>
              <w:jc w:val="right"/>
              <w:rPr>
                <w:b/>
                <w:bCs/>
                <w:color w:val="000000"/>
                <w:sz w:val="22"/>
                <w:szCs w:val="22"/>
                <w:lang w:val="hr-HR"/>
              </w:rPr>
            </w:pPr>
            <w:r w:rsidRPr="008E4B24">
              <w:rPr>
                <w:b/>
                <w:bCs/>
                <w:color w:val="000000"/>
                <w:sz w:val="22"/>
                <w:szCs w:val="22"/>
                <w:lang w:val="hr-HR"/>
              </w:rPr>
              <w:t>236.050,00</w:t>
            </w:r>
          </w:p>
        </w:tc>
      </w:tr>
      <w:tr w:rsidR="00B15A11" w:rsidRPr="008E4B24" w14:paraId="63BFBE96" w14:textId="77777777" w:rsidTr="00B15A11">
        <w:trPr>
          <w:trHeight w:val="270"/>
          <w:jc w:val="center"/>
        </w:trPr>
        <w:tc>
          <w:tcPr>
            <w:tcW w:w="10045" w:type="dxa"/>
            <w:tcBorders>
              <w:top w:val="nil"/>
              <w:left w:val="nil"/>
              <w:bottom w:val="nil"/>
              <w:right w:val="nil"/>
            </w:tcBorders>
            <w:shd w:val="clear" w:color="000000" w:fill="CCCCFF"/>
            <w:noWrap/>
            <w:vAlign w:val="bottom"/>
            <w:hideMark/>
          </w:tcPr>
          <w:p w14:paraId="1D86D52B" w14:textId="5FA5F219" w:rsidR="00B15A11" w:rsidRPr="008E4B24" w:rsidRDefault="00B15A11" w:rsidP="00B15A11">
            <w:pPr>
              <w:rPr>
                <w:b/>
                <w:bCs/>
                <w:color w:val="000000"/>
                <w:sz w:val="22"/>
                <w:szCs w:val="22"/>
                <w:lang w:val="hr-HR"/>
              </w:rPr>
            </w:pPr>
            <w:r w:rsidRPr="008E4B24">
              <w:rPr>
                <w:b/>
                <w:bCs/>
                <w:color w:val="000000"/>
                <w:sz w:val="22"/>
                <w:szCs w:val="22"/>
                <w:lang w:val="hr-HR"/>
              </w:rPr>
              <w:t>Kapitalni projekt K100043 Otplata kredita za dječji vrtić u Ližnjanu</w:t>
            </w:r>
          </w:p>
        </w:tc>
        <w:tc>
          <w:tcPr>
            <w:tcW w:w="1371" w:type="dxa"/>
            <w:tcBorders>
              <w:top w:val="nil"/>
              <w:left w:val="nil"/>
              <w:bottom w:val="nil"/>
              <w:right w:val="nil"/>
            </w:tcBorders>
            <w:shd w:val="clear" w:color="000000" w:fill="CCCCFF"/>
            <w:noWrap/>
            <w:vAlign w:val="bottom"/>
            <w:hideMark/>
          </w:tcPr>
          <w:p w14:paraId="58AC9C6D" w14:textId="15B03BE3" w:rsidR="00B15A11" w:rsidRPr="008E4B24" w:rsidRDefault="00B15A11" w:rsidP="00B15A11">
            <w:pPr>
              <w:jc w:val="right"/>
              <w:rPr>
                <w:b/>
                <w:bCs/>
                <w:color w:val="000000"/>
                <w:sz w:val="22"/>
                <w:szCs w:val="22"/>
                <w:lang w:val="hr-HR"/>
              </w:rPr>
            </w:pPr>
            <w:r w:rsidRPr="008E4B24">
              <w:rPr>
                <w:b/>
                <w:bCs/>
                <w:color w:val="000000"/>
                <w:sz w:val="22"/>
                <w:szCs w:val="22"/>
                <w:lang w:val="hr-HR"/>
              </w:rPr>
              <w:t>18.000,00</w:t>
            </w:r>
          </w:p>
        </w:tc>
        <w:tc>
          <w:tcPr>
            <w:tcW w:w="1239" w:type="dxa"/>
            <w:tcBorders>
              <w:top w:val="nil"/>
              <w:left w:val="nil"/>
              <w:bottom w:val="nil"/>
              <w:right w:val="nil"/>
            </w:tcBorders>
            <w:shd w:val="clear" w:color="000000" w:fill="CCCCFF"/>
            <w:noWrap/>
            <w:vAlign w:val="bottom"/>
            <w:hideMark/>
          </w:tcPr>
          <w:p w14:paraId="70F9D836" w14:textId="13493154" w:rsidR="00B15A11" w:rsidRPr="008E4B24" w:rsidRDefault="00B15A11" w:rsidP="00B15A11">
            <w:pPr>
              <w:jc w:val="right"/>
              <w:rPr>
                <w:b/>
                <w:bCs/>
                <w:color w:val="000000"/>
                <w:sz w:val="22"/>
                <w:szCs w:val="22"/>
                <w:lang w:val="hr-HR"/>
              </w:rPr>
            </w:pPr>
            <w:r w:rsidRPr="008E4B24">
              <w:rPr>
                <w:b/>
                <w:bCs/>
                <w:color w:val="000000"/>
                <w:sz w:val="22"/>
                <w:szCs w:val="22"/>
                <w:lang w:val="hr-HR"/>
              </w:rPr>
              <w:t>18.540,00</w:t>
            </w:r>
          </w:p>
        </w:tc>
        <w:tc>
          <w:tcPr>
            <w:tcW w:w="1239" w:type="dxa"/>
            <w:tcBorders>
              <w:top w:val="nil"/>
              <w:left w:val="nil"/>
              <w:bottom w:val="nil"/>
              <w:right w:val="nil"/>
            </w:tcBorders>
            <w:shd w:val="clear" w:color="000000" w:fill="CCCCFF"/>
            <w:noWrap/>
            <w:vAlign w:val="bottom"/>
            <w:hideMark/>
          </w:tcPr>
          <w:p w14:paraId="3BE88EEC" w14:textId="717818F6" w:rsidR="00B15A11" w:rsidRPr="008E4B24" w:rsidRDefault="00B15A11" w:rsidP="00B15A11">
            <w:pPr>
              <w:jc w:val="right"/>
              <w:rPr>
                <w:b/>
                <w:bCs/>
                <w:color w:val="000000"/>
                <w:sz w:val="22"/>
                <w:szCs w:val="22"/>
                <w:lang w:val="hr-HR"/>
              </w:rPr>
            </w:pPr>
            <w:r w:rsidRPr="008E4B24">
              <w:rPr>
                <w:b/>
                <w:bCs/>
                <w:color w:val="000000"/>
                <w:sz w:val="22"/>
                <w:szCs w:val="22"/>
                <w:lang w:val="hr-HR"/>
              </w:rPr>
              <w:t>19.097,00</w:t>
            </w:r>
          </w:p>
        </w:tc>
      </w:tr>
      <w:tr w:rsidR="00B15A11" w:rsidRPr="008E4B24" w14:paraId="0DEAF4CF" w14:textId="77777777" w:rsidTr="00B15A11">
        <w:trPr>
          <w:trHeight w:val="270"/>
          <w:jc w:val="center"/>
        </w:trPr>
        <w:tc>
          <w:tcPr>
            <w:tcW w:w="10045" w:type="dxa"/>
            <w:tcBorders>
              <w:top w:val="nil"/>
              <w:left w:val="nil"/>
              <w:bottom w:val="nil"/>
              <w:right w:val="nil"/>
            </w:tcBorders>
            <w:shd w:val="clear" w:color="000000" w:fill="CCCCFF"/>
            <w:noWrap/>
            <w:vAlign w:val="bottom"/>
            <w:hideMark/>
          </w:tcPr>
          <w:p w14:paraId="4DFF6BF0" w14:textId="07650997" w:rsidR="00B15A11" w:rsidRPr="008E4B24" w:rsidRDefault="00B15A11" w:rsidP="00B15A11">
            <w:pPr>
              <w:rPr>
                <w:b/>
                <w:bCs/>
                <w:color w:val="000000"/>
                <w:sz w:val="22"/>
                <w:szCs w:val="22"/>
                <w:lang w:val="hr-HR"/>
              </w:rPr>
            </w:pPr>
            <w:r w:rsidRPr="008E4B24">
              <w:rPr>
                <w:b/>
                <w:bCs/>
                <w:color w:val="000000"/>
                <w:sz w:val="22"/>
                <w:szCs w:val="22"/>
                <w:lang w:val="hr-HR"/>
              </w:rPr>
              <w:t>Kapitalni projekt K500050 Izgradnja i opremanje zgrade dječjeg vrtića u Šišanu-Sissano sa programom na talijanskom jeziku</w:t>
            </w:r>
          </w:p>
        </w:tc>
        <w:tc>
          <w:tcPr>
            <w:tcW w:w="1371" w:type="dxa"/>
            <w:tcBorders>
              <w:top w:val="nil"/>
              <w:left w:val="nil"/>
              <w:bottom w:val="nil"/>
              <w:right w:val="nil"/>
            </w:tcBorders>
            <w:shd w:val="clear" w:color="000000" w:fill="CCCCFF"/>
            <w:noWrap/>
            <w:vAlign w:val="bottom"/>
            <w:hideMark/>
          </w:tcPr>
          <w:p w14:paraId="5ADCC228" w14:textId="518E4CFE" w:rsidR="00B15A11" w:rsidRPr="008E4B24" w:rsidRDefault="00B15A11" w:rsidP="00B15A11">
            <w:pPr>
              <w:jc w:val="right"/>
              <w:rPr>
                <w:b/>
                <w:bCs/>
                <w:color w:val="000000"/>
                <w:sz w:val="22"/>
                <w:szCs w:val="22"/>
                <w:lang w:val="hr-HR"/>
              </w:rPr>
            </w:pPr>
            <w:r w:rsidRPr="008E4B24">
              <w:rPr>
                <w:b/>
                <w:bCs/>
                <w:color w:val="000000"/>
                <w:sz w:val="22"/>
                <w:szCs w:val="22"/>
                <w:lang w:val="hr-HR"/>
              </w:rPr>
              <w:t>944.632,76</w:t>
            </w:r>
          </w:p>
        </w:tc>
        <w:tc>
          <w:tcPr>
            <w:tcW w:w="1239" w:type="dxa"/>
            <w:tcBorders>
              <w:top w:val="nil"/>
              <w:left w:val="nil"/>
              <w:bottom w:val="nil"/>
              <w:right w:val="nil"/>
            </w:tcBorders>
            <w:shd w:val="clear" w:color="000000" w:fill="CCCCFF"/>
            <w:noWrap/>
            <w:vAlign w:val="bottom"/>
            <w:hideMark/>
          </w:tcPr>
          <w:p w14:paraId="62116EEB" w14:textId="5527C375" w:rsidR="00B15A11" w:rsidRPr="008E4B24" w:rsidRDefault="00B15A11" w:rsidP="00B15A11">
            <w:pPr>
              <w:jc w:val="right"/>
              <w:rPr>
                <w:b/>
                <w:bCs/>
                <w:color w:val="000000"/>
                <w:sz w:val="22"/>
                <w:szCs w:val="22"/>
                <w:lang w:val="hr-HR"/>
              </w:rPr>
            </w:pPr>
            <w:r w:rsidRPr="008E4B24">
              <w:rPr>
                <w:b/>
                <w:bCs/>
                <w:color w:val="000000"/>
                <w:sz w:val="22"/>
                <w:szCs w:val="22"/>
                <w:lang w:val="hr-HR"/>
              </w:rPr>
              <w:t>150.000,00</w:t>
            </w:r>
          </w:p>
        </w:tc>
        <w:tc>
          <w:tcPr>
            <w:tcW w:w="1239" w:type="dxa"/>
            <w:tcBorders>
              <w:top w:val="nil"/>
              <w:left w:val="nil"/>
              <w:bottom w:val="nil"/>
              <w:right w:val="nil"/>
            </w:tcBorders>
            <w:shd w:val="clear" w:color="000000" w:fill="CCCCFF"/>
            <w:noWrap/>
            <w:vAlign w:val="bottom"/>
            <w:hideMark/>
          </w:tcPr>
          <w:p w14:paraId="51D906E9" w14:textId="2DCA4087" w:rsidR="00B15A11" w:rsidRPr="008E4B24" w:rsidRDefault="00B15A11" w:rsidP="00B15A11">
            <w:pPr>
              <w:jc w:val="right"/>
              <w:rPr>
                <w:b/>
                <w:bCs/>
                <w:color w:val="000000"/>
                <w:sz w:val="22"/>
                <w:szCs w:val="22"/>
                <w:lang w:val="hr-HR"/>
              </w:rPr>
            </w:pPr>
            <w:r w:rsidRPr="008E4B24">
              <w:rPr>
                <w:b/>
                <w:bCs/>
                <w:color w:val="000000"/>
                <w:sz w:val="22"/>
                <w:szCs w:val="22"/>
                <w:lang w:val="hr-HR"/>
              </w:rPr>
              <w:t>170.000,00</w:t>
            </w:r>
          </w:p>
        </w:tc>
      </w:tr>
      <w:tr w:rsidR="00B15A11" w:rsidRPr="008E4B24" w14:paraId="5A9B9BE6" w14:textId="77777777" w:rsidTr="00B15A11">
        <w:trPr>
          <w:trHeight w:val="270"/>
          <w:jc w:val="center"/>
        </w:trPr>
        <w:tc>
          <w:tcPr>
            <w:tcW w:w="10045" w:type="dxa"/>
            <w:tcBorders>
              <w:top w:val="nil"/>
              <w:left w:val="nil"/>
              <w:bottom w:val="nil"/>
              <w:right w:val="nil"/>
            </w:tcBorders>
            <w:shd w:val="clear" w:color="000000" w:fill="CCCCFF"/>
            <w:noWrap/>
            <w:vAlign w:val="bottom"/>
            <w:hideMark/>
          </w:tcPr>
          <w:p w14:paraId="09BE6CB7" w14:textId="62098CDC" w:rsidR="00B15A11" w:rsidRPr="008E4B24" w:rsidRDefault="00B15A11" w:rsidP="00B15A11">
            <w:pPr>
              <w:rPr>
                <w:b/>
                <w:bCs/>
                <w:color w:val="000000"/>
                <w:sz w:val="22"/>
                <w:szCs w:val="22"/>
                <w:lang w:val="hr-HR"/>
              </w:rPr>
            </w:pPr>
            <w:r w:rsidRPr="008E4B24">
              <w:rPr>
                <w:b/>
                <w:bCs/>
                <w:color w:val="000000"/>
                <w:sz w:val="22"/>
                <w:szCs w:val="22"/>
                <w:lang w:val="hr-HR"/>
              </w:rPr>
              <w:t>Kapitalni projekt K500100 Rekonstrukcija stare škole u Jadreškima - objekt društvene namjene</w:t>
            </w:r>
          </w:p>
        </w:tc>
        <w:tc>
          <w:tcPr>
            <w:tcW w:w="1371" w:type="dxa"/>
            <w:tcBorders>
              <w:top w:val="nil"/>
              <w:left w:val="nil"/>
              <w:bottom w:val="nil"/>
              <w:right w:val="nil"/>
            </w:tcBorders>
            <w:shd w:val="clear" w:color="000000" w:fill="CCCCFF"/>
            <w:noWrap/>
            <w:vAlign w:val="bottom"/>
            <w:hideMark/>
          </w:tcPr>
          <w:p w14:paraId="695D4ED7" w14:textId="4672ACAD" w:rsidR="00B15A11" w:rsidRPr="008E4B24" w:rsidRDefault="00B15A11" w:rsidP="00B15A11">
            <w:pPr>
              <w:jc w:val="right"/>
              <w:rPr>
                <w:b/>
                <w:bCs/>
                <w:color w:val="000000"/>
                <w:sz w:val="22"/>
                <w:szCs w:val="22"/>
                <w:lang w:val="hr-HR"/>
              </w:rPr>
            </w:pPr>
            <w:r w:rsidRPr="008E4B24">
              <w:rPr>
                <w:b/>
                <w:bCs/>
                <w:color w:val="000000"/>
                <w:sz w:val="22"/>
                <w:szCs w:val="22"/>
                <w:lang w:val="hr-HR"/>
              </w:rPr>
              <w:t>10.000,00</w:t>
            </w:r>
          </w:p>
        </w:tc>
        <w:tc>
          <w:tcPr>
            <w:tcW w:w="1239" w:type="dxa"/>
            <w:tcBorders>
              <w:top w:val="nil"/>
              <w:left w:val="nil"/>
              <w:bottom w:val="nil"/>
              <w:right w:val="nil"/>
            </w:tcBorders>
            <w:shd w:val="clear" w:color="000000" w:fill="CCCCFF"/>
            <w:noWrap/>
            <w:vAlign w:val="bottom"/>
            <w:hideMark/>
          </w:tcPr>
          <w:p w14:paraId="3BA68E4F" w14:textId="092FCE63" w:rsidR="00B15A11" w:rsidRPr="008E4B24" w:rsidRDefault="00B15A11" w:rsidP="00B15A11">
            <w:pPr>
              <w:jc w:val="right"/>
              <w:rPr>
                <w:b/>
                <w:bCs/>
                <w:color w:val="000000"/>
                <w:sz w:val="22"/>
                <w:szCs w:val="22"/>
                <w:lang w:val="hr-HR"/>
              </w:rPr>
            </w:pPr>
            <w:r w:rsidRPr="008E4B24">
              <w:rPr>
                <w:b/>
                <w:bCs/>
                <w:color w:val="000000"/>
                <w:sz w:val="22"/>
                <w:szCs w:val="22"/>
                <w:lang w:val="hr-HR"/>
              </w:rPr>
              <w:t>65.000,00</w:t>
            </w:r>
          </w:p>
        </w:tc>
        <w:tc>
          <w:tcPr>
            <w:tcW w:w="1239" w:type="dxa"/>
            <w:tcBorders>
              <w:top w:val="nil"/>
              <w:left w:val="nil"/>
              <w:bottom w:val="nil"/>
              <w:right w:val="nil"/>
            </w:tcBorders>
            <w:shd w:val="clear" w:color="000000" w:fill="CCCCFF"/>
            <w:noWrap/>
            <w:vAlign w:val="bottom"/>
            <w:hideMark/>
          </w:tcPr>
          <w:p w14:paraId="7FAE3E5E" w14:textId="3C69D6DD" w:rsidR="00B15A11" w:rsidRPr="008E4B24" w:rsidRDefault="00B15A11" w:rsidP="00B15A11">
            <w:pPr>
              <w:jc w:val="right"/>
              <w:rPr>
                <w:b/>
                <w:bCs/>
                <w:color w:val="000000"/>
                <w:sz w:val="22"/>
                <w:szCs w:val="22"/>
                <w:lang w:val="hr-HR"/>
              </w:rPr>
            </w:pPr>
            <w:r w:rsidRPr="008E4B24">
              <w:rPr>
                <w:b/>
                <w:bCs/>
                <w:color w:val="000000"/>
                <w:sz w:val="22"/>
                <w:szCs w:val="22"/>
                <w:lang w:val="hr-HR"/>
              </w:rPr>
              <w:t>66.950,00</w:t>
            </w:r>
          </w:p>
        </w:tc>
      </w:tr>
      <w:tr w:rsidR="00B15A11" w:rsidRPr="008E4B24" w14:paraId="79A51241" w14:textId="77777777" w:rsidTr="00B15A11">
        <w:trPr>
          <w:trHeight w:val="270"/>
          <w:jc w:val="center"/>
        </w:trPr>
        <w:tc>
          <w:tcPr>
            <w:tcW w:w="10045" w:type="dxa"/>
            <w:tcBorders>
              <w:top w:val="nil"/>
              <w:left w:val="nil"/>
              <w:bottom w:val="nil"/>
              <w:right w:val="nil"/>
            </w:tcBorders>
            <w:shd w:val="clear" w:color="000000" w:fill="CCCCFF"/>
            <w:noWrap/>
            <w:vAlign w:val="bottom"/>
            <w:hideMark/>
          </w:tcPr>
          <w:p w14:paraId="1EB8BB38" w14:textId="1AA1F865" w:rsidR="00B15A11" w:rsidRPr="008E4B24" w:rsidRDefault="00B15A11" w:rsidP="00B15A11">
            <w:pPr>
              <w:rPr>
                <w:b/>
                <w:bCs/>
                <w:color w:val="000000"/>
                <w:sz w:val="22"/>
                <w:szCs w:val="22"/>
                <w:lang w:val="hr-HR"/>
              </w:rPr>
            </w:pPr>
            <w:r w:rsidRPr="008E4B24">
              <w:rPr>
                <w:b/>
                <w:bCs/>
                <w:color w:val="000000"/>
                <w:sz w:val="22"/>
                <w:szCs w:val="22"/>
                <w:lang w:val="hr-HR"/>
              </w:rPr>
              <w:t xml:space="preserve">Kapitalni projekt K500110  Zdravstveno socijalni </w:t>
            </w:r>
            <w:r w:rsidR="008E4B24" w:rsidRPr="008E4B24">
              <w:rPr>
                <w:b/>
                <w:bCs/>
                <w:color w:val="000000"/>
                <w:sz w:val="22"/>
                <w:szCs w:val="22"/>
                <w:lang w:val="hr-HR"/>
              </w:rPr>
              <w:t>multifunkcionalni</w:t>
            </w:r>
            <w:r w:rsidRPr="008E4B24">
              <w:rPr>
                <w:b/>
                <w:bCs/>
                <w:color w:val="000000"/>
                <w:sz w:val="22"/>
                <w:szCs w:val="22"/>
                <w:lang w:val="hr-HR"/>
              </w:rPr>
              <w:t xml:space="preserve"> centar u naselju Ližnjan na  K.Č. 1232/9 </w:t>
            </w:r>
          </w:p>
        </w:tc>
        <w:tc>
          <w:tcPr>
            <w:tcW w:w="1371" w:type="dxa"/>
            <w:tcBorders>
              <w:top w:val="nil"/>
              <w:left w:val="nil"/>
              <w:bottom w:val="nil"/>
              <w:right w:val="nil"/>
            </w:tcBorders>
            <w:shd w:val="clear" w:color="000000" w:fill="CCCCFF"/>
            <w:noWrap/>
            <w:vAlign w:val="bottom"/>
            <w:hideMark/>
          </w:tcPr>
          <w:p w14:paraId="2FF32611" w14:textId="32839E77" w:rsidR="00B15A11" w:rsidRPr="008E4B24" w:rsidRDefault="00B15A11" w:rsidP="00B15A11">
            <w:pPr>
              <w:jc w:val="right"/>
              <w:rPr>
                <w:b/>
                <w:bCs/>
                <w:color w:val="000000"/>
                <w:sz w:val="22"/>
                <w:szCs w:val="22"/>
                <w:lang w:val="hr-HR"/>
              </w:rPr>
            </w:pPr>
            <w:r w:rsidRPr="008E4B24">
              <w:rPr>
                <w:b/>
                <w:bCs/>
                <w:color w:val="000000"/>
                <w:sz w:val="22"/>
                <w:szCs w:val="22"/>
                <w:lang w:val="hr-HR"/>
              </w:rPr>
              <w:t>1.377.229,00</w:t>
            </w:r>
          </w:p>
        </w:tc>
        <w:tc>
          <w:tcPr>
            <w:tcW w:w="1239" w:type="dxa"/>
            <w:tcBorders>
              <w:top w:val="nil"/>
              <w:left w:val="nil"/>
              <w:bottom w:val="nil"/>
              <w:right w:val="nil"/>
            </w:tcBorders>
            <w:shd w:val="clear" w:color="000000" w:fill="CCCCFF"/>
            <w:noWrap/>
            <w:vAlign w:val="bottom"/>
            <w:hideMark/>
          </w:tcPr>
          <w:p w14:paraId="1E082209" w14:textId="39ECE80F" w:rsidR="00B15A11" w:rsidRPr="008E4B24" w:rsidRDefault="00B15A11" w:rsidP="00B15A11">
            <w:pPr>
              <w:jc w:val="right"/>
              <w:rPr>
                <w:b/>
                <w:bCs/>
                <w:color w:val="000000"/>
                <w:sz w:val="22"/>
                <w:szCs w:val="22"/>
                <w:lang w:val="hr-HR"/>
              </w:rPr>
            </w:pPr>
            <w:r w:rsidRPr="008E4B24">
              <w:rPr>
                <w:b/>
                <w:bCs/>
                <w:color w:val="000000"/>
                <w:sz w:val="22"/>
                <w:szCs w:val="22"/>
                <w:lang w:val="hr-HR"/>
              </w:rPr>
              <w:t>51.500,00</w:t>
            </w:r>
          </w:p>
        </w:tc>
        <w:tc>
          <w:tcPr>
            <w:tcW w:w="1239" w:type="dxa"/>
            <w:tcBorders>
              <w:top w:val="nil"/>
              <w:left w:val="nil"/>
              <w:bottom w:val="nil"/>
              <w:right w:val="nil"/>
            </w:tcBorders>
            <w:shd w:val="clear" w:color="000000" w:fill="CCCCFF"/>
            <w:noWrap/>
            <w:vAlign w:val="bottom"/>
            <w:hideMark/>
          </w:tcPr>
          <w:p w14:paraId="390E6E2A" w14:textId="23D9D07E" w:rsidR="00B15A11" w:rsidRPr="008E4B24" w:rsidRDefault="00B15A11" w:rsidP="00B15A11">
            <w:pPr>
              <w:jc w:val="right"/>
              <w:rPr>
                <w:b/>
                <w:bCs/>
                <w:color w:val="000000"/>
                <w:sz w:val="22"/>
                <w:szCs w:val="22"/>
                <w:lang w:val="hr-HR"/>
              </w:rPr>
            </w:pPr>
            <w:r w:rsidRPr="008E4B24">
              <w:rPr>
                <w:b/>
                <w:bCs/>
                <w:color w:val="000000"/>
                <w:sz w:val="22"/>
                <w:szCs w:val="22"/>
                <w:lang w:val="hr-HR"/>
              </w:rPr>
              <w:t>53.045,00</w:t>
            </w:r>
          </w:p>
        </w:tc>
      </w:tr>
      <w:tr w:rsidR="00B15A11" w:rsidRPr="008E4B24" w14:paraId="1FF79031" w14:textId="77777777" w:rsidTr="00B15A11">
        <w:trPr>
          <w:trHeight w:val="270"/>
          <w:jc w:val="center"/>
        </w:trPr>
        <w:tc>
          <w:tcPr>
            <w:tcW w:w="10045" w:type="dxa"/>
            <w:tcBorders>
              <w:top w:val="nil"/>
              <w:left w:val="nil"/>
              <w:bottom w:val="nil"/>
              <w:right w:val="nil"/>
            </w:tcBorders>
            <w:shd w:val="clear" w:color="000000" w:fill="CCCCFF"/>
            <w:noWrap/>
            <w:vAlign w:val="bottom"/>
            <w:hideMark/>
          </w:tcPr>
          <w:p w14:paraId="4CBA2F04" w14:textId="4E01EEBA" w:rsidR="00B15A11" w:rsidRPr="008E4B24" w:rsidRDefault="00B15A11" w:rsidP="00B15A11">
            <w:pPr>
              <w:rPr>
                <w:b/>
                <w:bCs/>
                <w:color w:val="000000"/>
                <w:sz w:val="22"/>
                <w:szCs w:val="22"/>
                <w:lang w:val="hr-HR"/>
              </w:rPr>
            </w:pPr>
            <w:r w:rsidRPr="008E4B24">
              <w:rPr>
                <w:b/>
                <w:bCs/>
                <w:color w:val="000000"/>
                <w:sz w:val="22"/>
                <w:szCs w:val="22"/>
                <w:lang w:val="hr-HR"/>
              </w:rPr>
              <w:t xml:space="preserve">Kapitalni projekt K500120 Izgradnja Športsko rekreacijskog centra Šaraja </w:t>
            </w:r>
          </w:p>
        </w:tc>
        <w:tc>
          <w:tcPr>
            <w:tcW w:w="1371" w:type="dxa"/>
            <w:tcBorders>
              <w:top w:val="nil"/>
              <w:left w:val="nil"/>
              <w:bottom w:val="nil"/>
              <w:right w:val="nil"/>
            </w:tcBorders>
            <w:shd w:val="clear" w:color="000000" w:fill="CCCCFF"/>
            <w:noWrap/>
            <w:vAlign w:val="bottom"/>
            <w:hideMark/>
          </w:tcPr>
          <w:p w14:paraId="1DAA7968" w14:textId="43389993" w:rsidR="00B15A11" w:rsidRPr="008E4B24" w:rsidRDefault="00B15A11" w:rsidP="00B15A11">
            <w:pPr>
              <w:jc w:val="right"/>
              <w:rPr>
                <w:b/>
                <w:bCs/>
                <w:color w:val="000000"/>
                <w:sz w:val="22"/>
                <w:szCs w:val="22"/>
                <w:lang w:val="hr-HR"/>
              </w:rPr>
            </w:pPr>
            <w:r w:rsidRPr="008E4B24">
              <w:rPr>
                <w:b/>
                <w:bCs/>
                <w:color w:val="000000"/>
                <w:sz w:val="22"/>
                <w:szCs w:val="22"/>
                <w:lang w:val="hr-HR"/>
              </w:rPr>
              <w:t>400.000,00</w:t>
            </w:r>
          </w:p>
        </w:tc>
        <w:tc>
          <w:tcPr>
            <w:tcW w:w="1239" w:type="dxa"/>
            <w:tcBorders>
              <w:top w:val="nil"/>
              <w:left w:val="nil"/>
              <w:bottom w:val="nil"/>
              <w:right w:val="nil"/>
            </w:tcBorders>
            <w:shd w:val="clear" w:color="000000" w:fill="CCCCFF"/>
            <w:noWrap/>
            <w:vAlign w:val="bottom"/>
            <w:hideMark/>
          </w:tcPr>
          <w:p w14:paraId="3000532A" w14:textId="5B64BC01" w:rsidR="00B15A11" w:rsidRPr="008E4B24" w:rsidRDefault="00B15A11" w:rsidP="00B15A11">
            <w:pPr>
              <w:jc w:val="right"/>
              <w:rPr>
                <w:b/>
                <w:bCs/>
                <w:color w:val="000000"/>
                <w:sz w:val="22"/>
                <w:szCs w:val="22"/>
                <w:lang w:val="hr-HR"/>
              </w:rPr>
            </w:pPr>
            <w:r w:rsidRPr="008E4B24">
              <w:rPr>
                <w:b/>
                <w:bCs/>
                <w:color w:val="000000"/>
                <w:sz w:val="22"/>
                <w:szCs w:val="22"/>
                <w:lang w:val="hr-HR"/>
              </w:rPr>
              <w:t>0,00</w:t>
            </w:r>
          </w:p>
        </w:tc>
        <w:tc>
          <w:tcPr>
            <w:tcW w:w="1239" w:type="dxa"/>
            <w:tcBorders>
              <w:top w:val="nil"/>
              <w:left w:val="nil"/>
              <w:bottom w:val="nil"/>
              <w:right w:val="nil"/>
            </w:tcBorders>
            <w:shd w:val="clear" w:color="000000" w:fill="CCCCFF"/>
            <w:noWrap/>
            <w:vAlign w:val="bottom"/>
            <w:hideMark/>
          </w:tcPr>
          <w:p w14:paraId="17833792" w14:textId="448597F9" w:rsidR="00B15A11" w:rsidRPr="008E4B24" w:rsidRDefault="00B15A11" w:rsidP="00B15A11">
            <w:pPr>
              <w:jc w:val="right"/>
              <w:rPr>
                <w:b/>
                <w:bCs/>
                <w:color w:val="000000"/>
                <w:sz w:val="22"/>
                <w:szCs w:val="22"/>
                <w:lang w:val="hr-HR"/>
              </w:rPr>
            </w:pPr>
            <w:r w:rsidRPr="008E4B24">
              <w:rPr>
                <w:b/>
                <w:bCs/>
                <w:color w:val="000000"/>
                <w:sz w:val="22"/>
                <w:szCs w:val="22"/>
                <w:lang w:val="hr-HR"/>
              </w:rPr>
              <w:t>0,00</w:t>
            </w:r>
          </w:p>
        </w:tc>
      </w:tr>
      <w:tr w:rsidR="00B15A11" w:rsidRPr="008E4B24" w14:paraId="3ACDF04C" w14:textId="77777777" w:rsidTr="00B15A11">
        <w:trPr>
          <w:trHeight w:val="270"/>
          <w:jc w:val="center"/>
        </w:trPr>
        <w:tc>
          <w:tcPr>
            <w:tcW w:w="10045" w:type="dxa"/>
            <w:tcBorders>
              <w:top w:val="nil"/>
              <w:left w:val="nil"/>
              <w:bottom w:val="nil"/>
              <w:right w:val="nil"/>
            </w:tcBorders>
            <w:shd w:val="clear" w:color="000000" w:fill="CCCCFF"/>
            <w:noWrap/>
            <w:vAlign w:val="bottom"/>
            <w:hideMark/>
          </w:tcPr>
          <w:p w14:paraId="77636B75" w14:textId="04734BB8" w:rsidR="00B15A11" w:rsidRPr="008E4B24" w:rsidRDefault="00B15A11" w:rsidP="00B15A11">
            <w:pPr>
              <w:rPr>
                <w:b/>
                <w:bCs/>
                <w:color w:val="000000"/>
                <w:sz w:val="22"/>
                <w:szCs w:val="22"/>
                <w:lang w:val="hr-HR"/>
              </w:rPr>
            </w:pPr>
            <w:r w:rsidRPr="008E4B24">
              <w:rPr>
                <w:b/>
                <w:bCs/>
                <w:color w:val="000000"/>
                <w:sz w:val="22"/>
                <w:szCs w:val="22"/>
                <w:lang w:val="hr-HR"/>
              </w:rPr>
              <w:t>Kapitalni projekt K500130 Solarne elektrane na javnim objektima</w:t>
            </w:r>
          </w:p>
        </w:tc>
        <w:tc>
          <w:tcPr>
            <w:tcW w:w="1371" w:type="dxa"/>
            <w:tcBorders>
              <w:top w:val="nil"/>
              <w:left w:val="nil"/>
              <w:bottom w:val="nil"/>
              <w:right w:val="nil"/>
            </w:tcBorders>
            <w:shd w:val="clear" w:color="000000" w:fill="CCCCFF"/>
            <w:noWrap/>
            <w:vAlign w:val="bottom"/>
            <w:hideMark/>
          </w:tcPr>
          <w:p w14:paraId="3C1E6888" w14:textId="02238D93" w:rsidR="00B15A11" w:rsidRPr="008E4B24" w:rsidRDefault="00B15A11" w:rsidP="00B15A11">
            <w:pPr>
              <w:jc w:val="right"/>
              <w:rPr>
                <w:b/>
                <w:bCs/>
                <w:color w:val="000000"/>
                <w:sz w:val="22"/>
                <w:szCs w:val="22"/>
                <w:lang w:val="hr-HR"/>
              </w:rPr>
            </w:pPr>
            <w:r w:rsidRPr="008E4B24">
              <w:rPr>
                <w:b/>
                <w:bCs/>
                <w:color w:val="000000"/>
                <w:sz w:val="22"/>
                <w:szCs w:val="22"/>
                <w:lang w:val="hr-HR"/>
              </w:rPr>
              <w:t>109.450,00</w:t>
            </w:r>
          </w:p>
        </w:tc>
        <w:tc>
          <w:tcPr>
            <w:tcW w:w="1239" w:type="dxa"/>
            <w:tcBorders>
              <w:top w:val="nil"/>
              <w:left w:val="nil"/>
              <w:bottom w:val="nil"/>
              <w:right w:val="nil"/>
            </w:tcBorders>
            <w:shd w:val="clear" w:color="000000" w:fill="CCCCFF"/>
            <w:noWrap/>
            <w:vAlign w:val="bottom"/>
            <w:hideMark/>
          </w:tcPr>
          <w:p w14:paraId="759CFB26" w14:textId="3B79B24C" w:rsidR="00B15A11" w:rsidRPr="008E4B24" w:rsidRDefault="00B15A11" w:rsidP="00B15A11">
            <w:pPr>
              <w:jc w:val="right"/>
              <w:rPr>
                <w:b/>
                <w:bCs/>
                <w:color w:val="000000"/>
                <w:sz w:val="22"/>
                <w:szCs w:val="22"/>
                <w:lang w:val="hr-HR"/>
              </w:rPr>
            </w:pPr>
            <w:r w:rsidRPr="008E4B24">
              <w:rPr>
                <w:b/>
                <w:bCs/>
                <w:color w:val="000000"/>
                <w:sz w:val="22"/>
                <w:szCs w:val="22"/>
                <w:lang w:val="hr-HR"/>
              </w:rPr>
              <w:t>112.734,00</w:t>
            </w:r>
          </w:p>
        </w:tc>
        <w:tc>
          <w:tcPr>
            <w:tcW w:w="1239" w:type="dxa"/>
            <w:tcBorders>
              <w:top w:val="nil"/>
              <w:left w:val="nil"/>
              <w:bottom w:val="nil"/>
              <w:right w:val="nil"/>
            </w:tcBorders>
            <w:shd w:val="clear" w:color="000000" w:fill="CCCCFF"/>
            <w:noWrap/>
            <w:vAlign w:val="bottom"/>
            <w:hideMark/>
          </w:tcPr>
          <w:p w14:paraId="225BE787" w14:textId="63672A2A" w:rsidR="00B15A11" w:rsidRPr="008E4B24" w:rsidRDefault="00B15A11" w:rsidP="00B15A11">
            <w:pPr>
              <w:jc w:val="right"/>
              <w:rPr>
                <w:b/>
                <w:bCs/>
                <w:color w:val="000000"/>
                <w:sz w:val="22"/>
                <w:szCs w:val="22"/>
                <w:lang w:val="hr-HR"/>
              </w:rPr>
            </w:pPr>
            <w:r w:rsidRPr="008E4B24">
              <w:rPr>
                <w:b/>
                <w:bCs/>
                <w:color w:val="000000"/>
                <w:sz w:val="22"/>
                <w:szCs w:val="22"/>
                <w:lang w:val="hr-HR"/>
              </w:rPr>
              <w:t>116.116,00</w:t>
            </w:r>
          </w:p>
        </w:tc>
      </w:tr>
      <w:tr w:rsidR="00B15A11" w:rsidRPr="008E4B24" w14:paraId="108174B2" w14:textId="77777777" w:rsidTr="00B15A11">
        <w:trPr>
          <w:trHeight w:val="270"/>
          <w:jc w:val="center"/>
        </w:trPr>
        <w:tc>
          <w:tcPr>
            <w:tcW w:w="10045" w:type="dxa"/>
            <w:tcBorders>
              <w:top w:val="nil"/>
              <w:left w:val="nil"/>
              <w:bottom w:val="nil"/>
              <w:right w:val="nil"/>
            </w:tcBorders>
            <w:shd w:val="clear" w:color="000000" w:fill="CCCCFF"/>
            <w:noWrap/>
            <w:vAlign w:val="bottom"/>
            <w:hideMark/>
          </w:tcPr>
          <w:p w14:paraId="09886DAD" w14:textId="5892AD11" w:rsidR="00B15A11" w:rsidRPr="008E4B24" w:rsidRDefault="00B15A11" w:rsidP="00B15A11">
            <w:pPr>
              <w:rPr>
                <w:b/>
                <w:bCs/>
                <w:color w:val="000000"/>
                <w:sz w:val="22"/>
                <w:szCs w:val="22"/>
                <w:lang w:val="hr-HR"/>
              </w:rPr>
            </w:pPr>
            <w:r w:rsidRPr="008E4B24">
              <w:rPr>
                <w:b/>
                <w:bCs/>
                <w:color w:val="000000"/>
                <w:sz w:val="22"/>
                <w:szCs w:val="22"/>
                <w:lang w:val="hr-HR"/>
              </w:rPr>
              <w:t xml:space="preserve">Kapitalni projekt K500140 Izgradnja ambulante u Šišanu </w:t>
            </w:r>
          </w:p>
        </w:tc>
        <w:tc>
          <w:tcPr>
            <w:tcW w:w="1371" w:type="dxa"/>
            <w:tcBorders>
              <w:top w:val="nil"/>
              <w:left w:val="nil"/>
              <w:bottom w:val="nil"/>
              <w:right w:val="nil"/>
            </w:tcBorders>
            <w:shd w:val="clear" w:color="000000" w:fill="CCCCFF"/>
            <w:noWrap/>
            <w:vAlign w:val="bottom"/>
            <w:hideMark/>
          </w:tcPr>
          <w:p w14:paraId="51E4460F" w14:textId="21DFE04A" w:rsidR="00B15A11" w:rsidRPr="008E4B24" w:rsidRDefault="00B15A11" w:rsidP="00B15A11">
            <w:pPr>
              <w:jc w:val="right"/>
              <w:rPr>
                <w:b/>
                <w:bCs/>
                <w:color w:val="000000"/>
                <w:sz w:val="22"/>
                <w:szCs w:val="22"/>
                <w:lang w:val="hr-HR"/>
              </w:rPr>
            </w:pPr>
            <w:r w:rsidRPr="008E4B24">
              <w:rPr>
                <w:b/>
                <w:bCs/>
                <w:color w:val="000000"/>
                <w:sz w:val="22"/>
                <w:szCs w:val="22"/>
                <w:lang w:val="hr-HR"/>
              </w:rPr>
              <w:t>300.000,00</w:t>
            </w:r>
          </w:p>
        </w:tc>
        <w:tc>
          <w:tcPr>
            <w:tcW w:w="1239" w:type="dxa"/>
            <w:tcBorders>
              <w:top w:val="nil"/>
              <w:left w:val="nil"/>
              <w:bottom w:val="nil"/>
              <w:right w:val="nil"/>
            </w:tcBorders>
            <w:shd w:val="clear" w:color="000000" w:fill="CCCCFF"/>
            <w:noWrap/>
            <w:vAlign w:val="bottom"/>
            <w:hideMark/>
          </w:tcPr>
          <w:p w14:paraId="3D60A0D7" w14:textId="7EB91C5F" w:rsidR="00B15A11" w:rsidRPr="008E4B24" w:rsidRDefault="00B15A11" w:rsidP="00B15A11">
            <w:pPr>
              <w:jc w:val="right"/>
              <w:rPr>
                <w:b/>
                <w:bCs/>
                <w:color w:val="000000"/>
                <w:sz w:val="22"/>
                <w:szCs w:val="22"/>
                <w:lang w:val="hr-HR"/>
              </w:rPr>
            </w:pPr>
            <w:r w:rsidRPr="008E4B24">
              <w:rPr>
                <w:b/>
                <w:bCs/>
                <w:color w:val="000000"/>
                <w:sz w:val="22"/>
                <w:szCs w:val="22"/>
                <w:lang w:val="hr-HR"/>
              </w:rPr>
              <w:t>0,00</w:t>
            </w:r>
          </w:p>
        </w:tc>
        <w:tc>
          <w:tcPr>
            <w:tcW w:w="1239" w:type="dxa"/>
            <w:tcBorders>
              <w:top w:val="nil"/>
              <w:left w:val="nil"/>
              <w:bottom w:val="nil"/>
              <w:right w:val="nil"/>
            </w:tcBorders>
            <w:shd w:val="clear" w:color="000000" w:fill="CCCCFF"/>
            <w:noWrap/>
            <w:vAlign w:val="bottom"/>
            <w:hideMark/>
          </w:tcPr>
          <w:p w14:paraId="3F072774" w14:textId="0AE132DA" w:rsidR="00B15A11" w:rsidRPr="008E4B24" w:rsidRDefault="00B15A11" w:rsidP="00B15A11">
            <w:pPr>
              <w:jc w:val="right"/>
              <w:rPr>
                <w:b/>
                <w:bCs/>
                <w:color w:val="000000"/>
                <w:sz w:val="22"/>
                <w:szCs w:val="22"/>
                <w:lang w:val="hr-HR"/>
              </w:rPr>
            </w:pPr>
            <w:r w:rsidRPr="008E4B24">
              <w:rPr>
                <w:b/>
                <w:bCs/>
                <w:color w:val="000000"/>
                <w:sz w:val="22"/>
                <w:szCs w:val="22"/>
                <w:lang w:val="hr-HR"/>
              </w:rPr>
              <w:t>0,00</w:t>
            </w:r>
          </w:p>
        </w:tc>
      </w:tr>
      <w:tr w:rsidR="00B15A11" w:rsidRPr="008E4B24" w14:paraId="0F859268" w14:textId="77777777" w:rsidTr="00B15A11">
        <w:trPr>
          <w:trHeight w:val="270"/>
          <w:jc w:val="center"/>
        </w:trPr>
        <w:tc>
          <w:tcPr>
            <w:tcW w:w="10045" w:type="dxa"/>
            <w:tcBorders>
              <w:top w:val="nil"/>
              <w:left w:val="nil"/>
              <w:bottom w:val="nil"/>
              <w:right w:val="nil"/>
            </w:tcBorders>
            <w:shd w:val="clear" w:color="000000" w:fill="CCCCFF"/>
            <w:noWrap/>
            <w:vAlign w:val="bottom"/>
          </w:tcPr>
          <w:p w14:paraId="32ED12D7" w14:textId="124E69F7" w:rsidR="00B15A11" w:rsidRPr="008E4B24" w:rsidRDefault="00B15A11" w:rsidP="00B15A11">
            <w:pPr>
              <w:rPr>
                <w:b/>
                <w:bCs/>
                <w:color w:val="000000"/>
                <w:sz w:val="22"/>
                <w:szCs w:val="22"/>
                <w:lang w:val="hr-HR"/>
              </w:rPr>
            </w:pPr>
            <w:r w:rsidRPr="008E4B24">
              <w:rPr>
                <w:b/>
                <w:bCs/>
                <w:color w:val="000000"/>
                <w:sz w:val="22"/>
                <w:szCs w:val="22"/>
                <w:lang w:val="hr-HR"/>
              </w:rPr>
              <w:t>Kapitalni projekt K500150 Izgradnja šatorske dvorane Šišan</w:t>
            </w:r>
          </w:p>
        </w:tc>
        <w:tc>
          <w:tcPr>
            <w:tcW w:w="1371" w:type="dxa"/>
            <w:tcBorders>
              <w:top w:val="nil"/>
              <w:left w:val="nil"/>
              <w:bottom w:val="nil"/>
              <w:right w:val="nil"/>
            </w:tcBorders>
            <w:shd w:val="clear" w:color="000000" w:fill="CCCCFF"/>
            <w:noWrap/>
            <w:vAlign w:val="bottom"/>
          </w:tcPr>
          <w:p w14:paraId="4BF88863" w14:textId="6543D576" w:rsidR="00B15A11" w:rsidRPr="008E4B24" w:rsidRDefault="00B15A11" w:rsidP="00B15A11">
            <w:pPr>
              <w:jc w:val="right"/>
              <w:rPr>
                <w:b/>
                <w:bCs/>
                <w:color w:val="000000"/>
                <w:sz w:val="22"/>
                <w:szCs w:val="22"/>
                <w:lang w:val="hr-HR"/>
              </w:rPr>
            </w:pPr>
            <w:r w:rsidRPr="008E4B24">
              <w:rPr>
                <w:b/>
                <w:bCs/>
                <w:color w:val="000000"/>
                <w:sz w:val="22"/>
                <w:szCs w:val="22"/>
                <w:lang w:val="hr-HR"/>
              </w:rPr>
              <w:t>100.000,00</w:t>
            </w:r>
          </w:p>
        </w:tc>
        <w:tc>
          <w:tcPr>
            <w:tcW w:w="1239" w:type="dxa"/>
            <w:tcBorders>
              <w:top w:val="nil"/>
              <w:left w:val="nil"/>
              <w:bottom w:val="nil"/>
              <w:right w:val="nil"/>
            </w:tcBorders>
            <w:shd w:val="clear" w:color="000000" w:fill="CCCCFF"/>
            <w:noWrap/>
            <w:vAlign w:val="bottom"/>
          </w:tcPr>
          <w:p w14:paraId="18952658" w14:textId="7660FA90" w:rsidR="00B15A11" w:rsidRPr="008E4B24" w:rsidRDefault="00B15A11" w:rsidP="00B15A11">
            <w:pPr>
              <w:jc w:val="right"/>
              <w:rPr>
                <w:b/>
                <w:bCs/>
                <w:color w:val="000000"/>
                <w:sz w:val="22"/>
                <w:szCs w:val="22"/>
                <w:lang w:val="hr-HR"/>
              </w:rPr>
            </w:pPr>
            <w:r w:rsidRPr="008E4B24">
              <w:rPr>
                <w:b/>
                <w:bCs/>
                <w:color w:val="000000"/>
                <w:sz w:val="22"/>
                <w:szCs w:val="22"/>
                <w:lang w:val="hr-HR"/>
              </w:rPr>
              <w:t>0,00</w:t>
            </w:r>
          </w:p>
        </w:tc>
        <w:tc>
          <w:tcPr>
            <w:tcW w:w="1239" w:type="dxa"/>
            <w:tcBorders>
              <w:top w:val="nil"/>
              <w:left w:val="nil"/>
              <w:bottom w:val="nil"/>
              <w:right w:val="nil"/>
            </w:tcBorders>
            <w:shd w:val="clear" w:color="000000" w:fill="CCCCFF"/>
            <w:noWrap/>
            <w:vAlign w:val="bottom"/>
          </w:tcPr>
          <w:p w14:paraId="2CECB26C" w14:textId="01795955" w:rsidR="00B15A11" w:rsidRPr="008E4B24" w:rsidRDefault="00B15A11" w:rsidP="00B15A11">
            <w:pPr>
              <w:jc w:val="right"/>
              <w:rPr>
                <w:b/>
                <w:bCs/>
                <w:color w:val="000000"/>
                <w:sz w:val="22"/>
                <w:szCs w:val="22"/>
                <w:lang w:val="hr-HR"/>
              </w:rPr>
            </w:pPr>
            <w:r w:rsidRPr="008E4B24">
              <w:rPr>
                <w:b/>
                <w:bCs/>
                <w:color w:val="000000"/>
                <w:sz w:val="22"/>
                <w:szCs w:val="22"/>
                <w:lang w:val="hr-HR"/>
              </w:rPr>
              <w:t>0,00</w:t>
            </w:r>
          </w:p>
        </w:tc>
      </w:tr>
    </w:tbl>
    <w:p w14:paraId="5114B86E" w14:textId="4DD345D1" w:rsidR="00C8138F" w:rsidRPr="008E4B24" w:rsidRDefault="00C8138F" w:rsidP="001E2E3B">
      <w:pPr>
        <w:jc w:val="both"/>
        <w:rPr>
          <w:color w:val="000000"/>
          <w:sz w:val="22"/>
          <w:szCs w:val="22"/>
          <w:lang w:val="hr-HR"/>
        </w:rPr>
      </w:pPr>
    </w:p>
    <w:p w14:paraId="3EBA7841" w14:textId="6B99DE0D" w:rsidR="00654386" w:rsidRPr="008E4B24" w:rsidRDefault="00C8138F" w:rsidP="001E2E3B">
      <w:pPr>
        <w:jc w:val="both"/>
        <w:rPr>
          <w:color w:val="000000"/>
          <w:sz w:val="22"/>
          <w:szCs w:val="22"/>
          <w:lang w:val="hr-HR"/>
        </w:rPr>
      </w:pPr>
      <w:r w:rsidRPr="008E4B24">
        <w:rPr>
          <w:b/>
          <w:bCs/>
          <w:color w:val="000000"/>
          <w:sz w:val="22"/>
          <w:szCs w:val="22"/>
          <w:lang w:val="hr-HR"/>
        </w:rPr>
        <w:t>Kapitalni projekt K100028</w:t>
      </w:r>
      <w:r w:rsidRPr="008E4B24">
        <w:rPr>
          <w:color w:val="000000"/>
          <w:sz w:val="22"/>
          <w:szCs w:val="22"/>
          <w:lang w:val="hr-HR"/>
        </w:rPr>
        <w:t xml:space="preserve"> osigurava sredstva u iznosu od </w:t>
      </w:r>
      <w:r w:rsidR="00B15A11" w:rsidRPr="008E4B24">
        <w:rPr>
          <w:color w:val="000000"/>
          <w:sz w:val="22"/>
          <w:szCs w:val="22"/>
          <w:lang w:val="hr-HR"/>
        </w:rPr>
        <w:t>70.000</w:t>
      </w:r>
      <w:r w:rsidR="00B44AA3" w:rsidRPr="008E4B24">
        <w:rPr>
          <w:color w:val="000000"/>
          <w:sz w:val="22"/>
          <w:szCs w:val="22"/>
          <w:lang w:val="hr-HR"/>
        </w:rPr>
        <w:t xml:space="preserve"> eura</w:t>
      </w:r>
      <w:r w:rsidRPr="008E4B24">
        <w:rPr>
          <w:color w:val="000000"/>
          <w:sz w:val="22"/>
          <w:szCs w:val="22"/>
          <w:lang w:val="hr-HR"/>
        </w:rPr>
        <w:t xml:space="preserve"> za dodatna </w:t>
      </w:r>
      <w:r w:rsidR="00B15A11" w:rsidRPr="008E4B24">
        <w:rPr>
          <w:color w:val="000000"/>
          <w:sz w:val="22"/>
          <w:szCs w:val="22"/>
          <w:lang w:val="hr-HR"/>
        </w:rPr>
        <w:t xml:space="preserve">ulaganja </w:t>
      </w:r>
      <w:r w:rsidR="005A109F" w:rsidRPr="008E4B24">
        <w:rPr>
          <w:color w:val="000000"/>
          <w:sz w:val="22"/>
          <w:szCs w:val="22"/>
          <w:lang w:val="hr-HR"/>
        </w:rPr>
        <w:t xml:space="preserve">(značajnija poboljšanja)  </w:t>
      </w:r>
      <w:r w:rsidRPr="008E4B24">
        <w:rPr>
          <w:color w:val="000000"/>
          <w:sz w:val="22"/>
          <w:szCs w:val="22"/>
          <w:lang w:val="hr-HR"/>
        </w:rPr>
        <w:t>i investicijska ulaganja</w:t>
      </w:r>
      <w:r w:rsidR="00B15A11" w:rsidRPr="008E4B24">
        <w:rPr>
          <w:color w:val="000000"/>
          <w:sz w:val="22"/>
          <w:szCs w:val="22"/>
          <w:lang w:val="hr-HR"/>
        </w:rPr>
        <w:t xml:space="preserve"> </w:t>
      </w:r>
      <w:r w:rsidRPr="008E4B24">
        <w:rPr>
          <w:color w:val="000000"/>
          <w:sz w:val="22"/>
          <w:szCs w:val="22"/>
          <w:lang w:val="hr-HR"/>
        </w:rPr>
        <w:t>u postojeće općinsk</w:t>
      </w:r>
      <w:r w:rsidR="00B15A11" w:rsidRPr="008E4B24">
        <w:rPr>
          <w:color w:val="000000"/>
          <w:sz w:val="22"/>
          <w:szCs w:val="22"/>
          <w:lang w:val="hr-HR"/>
        </w:rPr>
        <w:t>e</w:t>
      </w:r>
      <w:r w:rsidR="00B44AA3" w:rsidRPr="008E4B24">
        <w:rPr>
          <w:color w:val="000000"/>
          <w:sz w:val="22"/>
          <w:szCs w:val="22"/>
          <w:lang w:val="hr-HR"/>
        </w:rPr>
        <w:t xml:space="preserve"> zgrade i objekte</w:t>
      </w:r>
      <w:r w:rsidR="005A109F" w:rsidRPr="008E4B24">
        <w:rPr>
          <w:color w:val="000000"/>
          <w:sz w:val="22"/>
          <w:szCs w:val="22"/>
          <w:lang w:val="hr-HR"/>
        </w:rPr>
        <w:t xml:space="preserve">. </w:t>
      </w:r>
    </w:p>
    <w:p w14:paraId="47554F7A" w14:textId="71002662" w:rsidR="00B44AA3" w:rsidRPr="008E4B24" w:rsidRDefault="00C8138F" w:rsidP="001E2E3B">
      <w:pPr>
        <w:jc w:val="both"/>
        <w:rPr>
          <w:color w:val="000000"/>
          <w:sz w:val="22"/>
          <w:szCs w:val="22"/>
          <w:lang w:val="hr-HR"/>
        </w:rPr>
      </w:pPr>
      <w:r w:rsidRPr="008E4B24">
        <w:rPr>
          <w:b/>
          <w:bCs/>
          <w:color w:val="000000"/>
          <w:sz w:val="22"/>
          <w:szCs w:val="22"/>
          <w:lang w:val="hr-HR"/>
        </w:rPr>
        <w:t>Kapitalni projekt K100030</w:t>
      </w:r>
      <w:r w:rsidRPr="008E4B24">
        <w:rPr>
          <w:color w:val="000000"/>
          <w:sz w:val="22"/>
          <w:szCs w:val="22"/>
          <w:lang w:val="hr-HR"/>
        </w:rPr>
        <w:t xml:space="preserve"> Energetska obnova objekata u vlasništvu osigurava iznos od </w:t>
      </w:r>
      <w:r w:rsidR="005A109F" w:rsidRPr="008E4B24">
        <w:rPr>
          <w:color w:val="000000"/>
          <w:sz w:val="22"/>
          <w:szCs w:val="22"/>
          <w:lang w:val="hr-HR"/>
        </w:rPr>
        <w:t>222.500</w:t>
      </w:r>
      <w:r w:rsidRPr="008E4B24">
        <w:rPr>
          <w:color w:val="000000"/>
          <w:sz w:val="22"/>
          <w:szCs w:val="22"/>
          <w:lang w:val="hr-HR"/>
        </w:rPr>
        <w:t xml:space="preserve"> eura za projekt energetske obnove zgrade osnovne škole u Muntiću</w:t>
      </w:r>
      <w:r w:rsidR="00B44AA3" w:rsidRPr="008E4B24">
        <w:rPr>
          <w:color w:val="000000"/>
          <w:sz w:val="22"/>
          <w:szCs w:val="22"/>
          <w:lang w:val="hr-HR"/>
        </w:rPr>
        <w:t xml:space="preserve"> koja bi se u omjeru 85% sufinancirala iz Fonda za energetsku obnovu i učinkovitost</w:t>
      </w:r>
      <w:r w:rsidR="005A109F" w:rsidRPr="008E4B24">
        <w:rPr>
          <w:color w:val="000000"/>
          <w:sz w:val="22"/>
          <w:szCs w:val="22"/>
          <w:lang w:val="hr-HR"/>
        </w:rPr>
        <w:t xml:space="preserve"> te 15% iz vlastitih sredstava </w:t>
      </w:r>
      <w:r w:rsidR="008E4B24" w:rsidRPr="008E4B24">
        <w:rPr>
          <w:color w:val="000000"/>
          <w:sz w:val="22"/>
          <w:szCs w:val="22"/>
          <w:lang w:val="hr-HR"/>
        </w:rPr>
        <w:t>proračuna</w:t>
      </w:r>
      <w:r w:rsidR="005A109F" w:rsidRPr="008E4B24">
        <w:rPr>
          <w:color w:val="000000"/>
          <w:sz w:val="22"/>
          <w:szCs w:val="22"/>
          <w:lang w:val="hr-HR"/>
        </w:rPr>
        <w:t>;</w:t>
      </w:r>
      <w:r w:rsidR="00B44AA3" w:rsidRPr="008E4B24">
        <w:rPr>
          <w:color w:val="000000"/>
          <w:sz w:val="22"/>
          <w:szCs w:val="22"/>
          <w:lang w:val="hr-HR"/>
        </w:rPr>
        <w:t xml:space="preserve"> </w:t>
      </w:r>
      <w:r w:rsidRPr="008E4B24">
        <w:rPr>
          <w:color w:val="000000"/>
          <w:sz w:val="22"/>
          <w:szCs w:val="22"/>
          <w:lang w:val="hr-HR"/>
        </w:rPr>
        <w:t xml:space="preserve"> kapitalni projekt </w:t>
      </w:r>
      <w:r w:rsidRPr="008E4B24">
        <w:rPr>
          <w:b/>
          <w:bCs/>
          <w:color w:val="000000"/>
          <w:sz w:val="22"/>
          <w:szCs w:val="22"/>
          <w:lang w:val="hr-HR"/>
        </w:rPr>
        <w:t>K100043</w:t>
      </w:r>
      <w:r w:rsidRPr="008E4B24">
        <w:rPr>
          <w:color w:val="000000"/>
          <w:sz w:val="22"/>
          <w:szCs w:val="22"/>
          <w:lang w:val="hr-HR"/>
        </w:rPr>
        <w:t xml:space="preserve"> otplata kredita za dječji vrtić Ližnjan podrazumijeva sredstva u iznosu od </w:t>
      </w:r>
      <w:r w:rsidR="005A109F" w:rsidRPr="008E4B24">
        <w:rPr>
          <w:color w:val="000000"/>
          <w:sz w:val="22"/>
          <w:szCs w:val="22"/>
          <w:lang w:val="hr-HR"/>
        </w:rPr>
        <w:t>13.000</w:t>
      </w:r>
      <w:r w:rsidR="00DA7B23" w:rsidRPr="008E4B24">
        <w:rPr>
          <w:color w:val="000000"/>
          <w:sz w:val="22"/>
          <w:szCs w:val="22"/>
          <w:lang w:val="hr-HR"/>
        </w:rPr>
        <w:t xml:space="preserve"> eur</w:t>
      </w:r>
      <w:r w:rsidR="005A109F" w:rsidRPr="008E4B24">
        <w:rPr>
          <w:color w:val="000000"/>
          <w:sz w:val="22"/>
          <w:szCs w:val="22"/>
          <w:lang w:val="hr-HR"/>
        </w:rPr>
        <w:t xml:space="preserve">a </w:t>
      </w:r>
      <w:r w:rsidR="00DA7B23" w:rsidRPr="008E4B24">
        <w:rPr>
          <w:color w:val="000000"/>
          <w:sz w:val="22"/>
          <w:szCs w:val="22"/>
          <w:lang w:val="hr-HR"/>
        </w:rPr>
        <w:t xml:space="preserve"> </w:t>
      </w:r>
      <w:r w:rsidRPr="008E4B24">
        <w:rPr>
          <w:color w:val="000000"/>
          <w:sz w:val="22"/>
          <w:szCs w:val="22"/>
          <w:lang w:val="hr-HR"/>
        </w:rPr>
        <w:t xml:space="preserve"> </w:t>
      </w:r>
      <w:r w:rsidR="005A109F" w:rsidRPr="008E4B24">
        <w:rPr>
          <w:color w:val="000000"/>
          <w:sz w:val="22"/>
          <w:szCs w:val="22"/>
          <w:lang w:val="hr-HR"/>
        </w:rPr>
        <w:t>za redovnu otplatu preostalog dijela</w:t>
      </w:r>
      <w:r w:rsidRPr="008E4B24">
        <w:rPr>
          <w:color w:val="000000"/>
          <w:sz w:val="22"/>
          <w:szCs w:val="22"/>
          <w:lang w:val="hr-HR"/>
        </w:rPr>
        <w:t xml:space="preserve"> glavnice kreditnog zaduženja</w:t>
      </w:r>
      <w:r w:rsidR="005A40B5" w:rsidRPr="008E4B24">
        <w:rPr>
          <w:color w:val="000000"/>
          <w:sz w:val="22"/>
          <w:szCs w:val="22"/>
          <w:lang w:val="hr-HR"/>
        </w:rPr>
        <w:t xml:space="preserve">, </w:t>
      </w:r>
      <w:r w:rsidR="005A109F" w:rsidRPr="008E4B24">
        <w:rPr>
          <w:color w:val="000000"/>
          <w:sz w:val="22"/>
          <w:szCs w:val="22"/>
          <w:lang w:val="hr-HR"/>
        </w:rPr>
        <w:t xml:space="preserve"> te kamate po navedenom kreditu. </w:t>
      </w:r>
    </w:p>
    <w:p w14:paraId="5BC74EBF" w14:textId="3FFF1450" w:rsidR="003C6480" w:rsidRPr="008E4B24" w:rsidRDefault="005A109F" w:rsidP="003C6480">
      <w:pPr>
        <w:pStyle w:val="Default"/>
        <w:jc w:val="both"/>
        <w:rPr>
          <w:sz w:val="22"/>
          <w:szCs w:val="22"/>
        </w:rPr>
      </w:pPr>
      <w:r w:rsidRPr="008E4B24">
        <w:rPr>
          <w:b/>
          <w:bCs/>
          <w:sz w:val="22"/>
          <w:szCs w:val="22"/>
        </w:rPr>
        <w:t>K</w:t>
      </w:r>
      <w:r w:rsidR="00B44AA3" w:rsidRPr="008E4B24">
        <w:rPr>
          <w:b/>
          <w:bCs/>
          <w:sz w:val="22"/>
          <w:szCs w:val="22"/>
        </w:rPr>
        <w:t>apitalni projekt</w:t>
      </w:r>
      <w:r w:rsidRPr="008E4B24">
        <w:rPr>
          <w:b/>
          <w:bCs/>
          <w:sz w:val="22"/>
          <w:szCs w:val="22"/>
        </w:rPr>
        <w:t xml:space="preserve"> </w:t>
      </w:r>
      <w:r w:rsidR="00B44AA3" w:rsidRPr="008E4B24">
        <w:rPr>
          <w:b/>
          <w:bCs/>
          <w:sz w:val="22"/>
          <w:szCs w:val="22"/>
        </w:rPr>
        <w:t xml:space="preserve"> K500050  -</w:t>
      </w:r>
      <w:r w:rsidR="00B44AA3" w:rsidRPr="008E4B24">
        <w:rPr>
          <w:sz w:val="22"/>
          <w:szCs w:val="22"/>
        </w:rPr>
        <w:t xml:space="preserve"> Izgradnja i opremanje nove zgrade dječjeg  vrtića u Šišanu-Sissano sa programom na talijanskom jeziku predviđen je u iznosu od </w:t>
      </w:r>
      <w:r w:rsidRPr="008E4B24">
        <w:rPr>
          <w:sz w:val="22"/>
          <w:szCs w:val="22"/>
        </w:rPr>
        <w:t>944.632,76</w:t>
      </w:r>
      <w:r w:rsidR="00B44AA3" w:rsidRPr="008E4B24">
        <w:rPr>
          <w:sz w:val="22"/>
          <w:szCs w:val="22"/>
        </w:rPr>
        <w:t xml:space="preserve"> eura</w:t>
      </w:r>
      <w:r w:rsidRPr="008E4B24">
        <w:rPr>
          <w:sz w:val="22"/>
          <w:szCs w:val="22"/>
        </w:rPr>
        <w:t xml:space="preserve">, projekt je započeo 2024.godine </w:t>
      </w:r>
      <w:r w:rsidR="00B44AA3" w:rsidRPr="008E4B24">
        <w:rPr>
          <w:sz w:val="22"/>
          <w:szCs w:val="22"/>
        </w:rPr>
        <w:t xml:space="preserve"> </w:t>
      </w:r>
      <w:r w:rsidRPr="008E4B24">
        <w:rPr>
          <w:sz w:val="22"/>
          <w:szCs w:val="22"/>
        </w:rPr>
        <w:t>temeljem S</w:t>
      </w:r>
      <w:r w:rsidR="00B44AA3" w:rsidRPr="008E4B24">
        <w:rPr>
          <w:sz w:val="22"/>
          <w:szCs w:val="22"/>
        </w:rPr>
        <w:t xml:space="preserve">porazuma sa Talijanskom unijom i Zajednicom Talijana Šišan-Sissano. Izgradnjom i opremanjem Dječjeg vrtića, djeca predškolskog uzrasta i djelatnici dobiti će prostore uređene po državnom pedagoškom standardu, a koji se nakon izgradnje – dobivanja uporabne dozvole ista uključuje kao područno odjeljenje u sustavu postojeće predškolske ustanove „Dječji vrtići Bubamara – Scuole dell'infanzia Coccinella“. Radi se o zgradi prizemnici bruto površine 343 m2 u koju će se nakon izgradnje i objekata smjestiti jedna jaslička skupina  i jedna vrtićka skupina, svaka za  po petnaestoro djece;  za rad područnog odjeljenja biti će potrebno zapošljavanje odgovarajućeg broja odgajatelja te voditelja područnog odjeljenja, odnosno odgovarajućeg radnog mjesta  a koji prema  čl. 10. Zakona o odgoju i obrazovanju na jeziku i pismu nacionalnih manjina potpuno vlada jezikom i pismom talijanske nacionalne manjine;  </w:t>
      </w:r>
      <w:r w:rsidR="005A40B5" w:rsidRPr="008E4B24">
        <w:rPr>
          <w:b/>
          <w:bCs/>
          <w:sz w:val="22"/>
          <w:szCs w:val="22"/>
        </w:rPr>
        <w:t>kapitalni projekt K500100</w:t>
      </w:r>
      <w:r w:rsidR="005A40B5" w:rsidRPr="008E4B24">
        <w:rPr>
          <w:sz w:val="22"/>
          <w:szCs w:val="22"/>
        </w:rPr>
        <w:t xml:space="preserve"> osigurava sredstva za </w:t>
      </w:r>
      <w:r w:rsidR="00B44AA3" w:rsidRPr="008E4B24">
        <w:rPr>
          <w:sz w:val="22"/>
          <w:szCs w:val="22"/>
        </w:rPr>
        <w:t>adaptaciju/</w:t>
      </w:r>
      <w:r w:rsidR="005A40B5" w:rsidRPr="008E4B24">
        <w:rPr>
          <w:sz w:val="22"/>
          <w:szCs w:val="22"/>
        </w:rPr>
        <w:t xml:space="preserve">rekonstrukciju stare škole u Jadreškima u </w:t>
      </w:r>
      <w:r w:rsidR="00B44AA3" w:rsidRPr="008E4B24">
        <w:rPr>
          <w:sz w:val="22"/>
          <w:szCs w:val="22"/>
        </w:rPr>
        <w:t xml:space="preserve"> ukupnom </w:t>
      </w:r>
      <w:r w:rsidR="005A40B5" w:rsidRPr="008E4B24">
        <w:rPr>
          <w:sz w:val="22"/>
          <w:szCs w:val="22"/>
        </w:rPr>
        <w:t xml:space="preserve">iznosu od </w:t>
      </w:r>
      <w:r w:rsidRPr="008E4B24">
        <w:rPr>
          <w:sz w:val="22"/>
          <w:szCs w:val="22"/>
        </w:rPr>
        <w:t>10.000</w:t>
      </w:r>
      <w:r w:rsidR="00B44AA3" w:rsidRPr="008E4B24">
        <w:rPr>
          <w:sz w:val="22"/>
          <w:szCs w:val="22"/>
        </w:rPr>
        <w:t xml:space="preserve"> eura; Kapitalni projekt </w:t>
      </w:r>
      <w:r w:rsidR="005A40B5" w:rsidRPr="008E4B24">
        <w:rPr>
          <w:b/>
          <w:bCs/>
          <w:sz w:val="22"/>
          <w:szCs w:val="22"/>
        </w:rPr>
        <w:t xml:space="preserve">K500110 </w:t>
      </w:r>
      <w:r w:rsidR="007C123F" w:rsidRPr="008E4B24">
        <w:rPr>
          <w:b/>
          <w:bCs/>
          <w:sz w:val="22"/>
          <w:szCs w:val="22"/>
        </w:rPr>
        <w:t xml:space="preserve"> - </w:t>
      </w:r>
      <w:r w:rsidR="005A40B5" w:rsidRPr="008E4B24">
        <w:rPr>
          <w:b/>
          <w:bCs/>
          <w:sz w:val="22"/>
          <w:szCs w:val="22"/>
        </w:rPr>
        <w:t xml:space="preserve">projekt zdravstveno socijalnog multifunkcionalnog </w:t>
      </w:r>
      <w:r w:rsidR="005A40B5" w:rsidRPr="008E4B24">
        <w:rPr>
          <w:sz w:val="22"/>
          <w:szCs w:val="22"/>
        </w:rPr>
        <w:t xml:space="preserve">centra u naselju Ližnjan </w:t>
      </w:r>
      <w:r w:rsidR="007C123F" w:rsidRPr="008E4B24">
        <w:rPr>
          <w:sz w:val="22"/>
          <w:szCs w:val="22"/>
        </w:rPr>
        <w:t>predviđen je u</w:t>
      </w:r>
      <w:r w:rsidR="005A40B5" w:rsidRPr="008E4B24">
        <w:rPr>
          <w:sz w:val="22"/>
          <w:szCs w:val="22"/>
        </w:rPr>
        <w:t xml:space="preserve"> iznosu od </w:t>
      </w:r>
      <w:r w:rsidRPr="008E4B24">
        <w:rPr>
          <w:sz w:val="22"/>
          <w:szCs w:val="22"/>
        </w:rPr>
        <w:t>1.377.229</w:t>
      </w:r>
      <w:r w:rsidR="007C123F" w:rsidRPr="008E4B24">
        <w:rPr>
          <w:sz w:val="22"/>
          <w:szCs w:val="22"/>
        </w:rPr>
        <w:t xml:space="preserve"> eura </w:t>
      </w:r>
      <w:r w:rsidR="005A40B5" w:rsidRPr="008E4B24">
        <w:rPr>
          <w:sz w:val="22"/>
          <w:szCs w:val="22"/>
        </w:rPr>
        <w:t>od čega se iz ITU mehanizma</w:t>
      </w:r>
      <w:r w:rsidR="007C123F" w:rsidRPr="008E4B24">
        <w:rPr>
          <w:sz w:val="22"/>
          <w:szCs w:val="22"/>
        </w:rPr>
        <w:t xml:space="preserve"> </w:t>
      </w:r>
      <w:r w:rsidR="005A40B5" w:rsidRPr="008E4B24">
        <w:rPr>
          <w:sz w:val="22"/>
          <w:szCs w:val="22"/>
        </w:rPr>
        <w:t xml:space="preserve">Europskog socijalnog fonda planiraju povući kapitalna sredstva u iznosu od </w:t>
      </w:r>
      <w:r w:rsidR="007C123F" w:rsidRPr="008E4B24">
        <w:rPr>
          <w:sz w:val="22"/>
          <w:szCs w:val="22"/>
        </w:rPr>
        <w:t xml:space="preserve">1.327.229 eura, </w:t>
      </w:r>
      <w:r w:rsidR="005A40B5" w:rsidRPr="008E4B24">
        <w:rPr>
          <w:sz w:val="22"/>
          <w:szCs w:val="22"/>
        </w:rPr>
        <w:t xml:space="preserve">Radi se o </w:t>
      </w:r>
      <w:r w:rsidR="00B96702" w:rsidRPr="008E4B24">
        <w:rPr>
          <w:sz w:val="22"/>
          <w:szCs w:val="22"/>
        </w:rPr>
        <w:t xml:space="preserve">projektu kojim bi se na mjestu postojeće ruševne zgrade „Agroprodukta“  rekonstruiralo o izgradilo zgradu pretežito zdravstveno socijalne namjene s naglaskom na održivost i  zelene tehnologije. Planirana je zgrada maksimalne 3 etaže visine 10 m sukladno UPU naselja Ližnjan sa bruto površinom svih etaža 1200 m2. U planu su prostori zdravstvenih ambulanti ( 4 ordinacije, čekaonica i prateće prostorije), prostor klubova umirovljenika, prostor općinske knjižnice te sekundarno i </w:t>
      </w:r>
      <w:r w:rsidR="00151B75" w:rsidRPr="008E4B24">
        <w:rPr>
          <w:sz w:val="22"/>
          <w:szCs w:val="22"/>
        </w:rPr>
        <w:t>tercijarno</w:t>
      </w:r>
      <w:r w:rsidR="00B96702" w:rsidRPr="008E4B24">
        <w:rPr>
          <w:sz w:val="22"/>
          <w:szCs w:val="22"/>
        </w:rPr>
        <w:t xml:space="preserve"> obrazovanje, prostor za zajednički i samostalan rad (coworking)  te volonterske djelatnosti, te tehničke i zajedničke prostorije</w:t>
      </w:r>
      <w:r w:rsidR="00BA7A38" w:rsidRPr="008E4B24">
        <w:rPr>
          <w:sz w:val="22"/>
          <w:szCs w:val="22"/>
        </w:rPr>
        <w:t xml:space="preserve">; </w:t>
      </w:r>
      <w:r w:rsidR="007C123F" w:rsidRPr="008E4B24">
        <w:rPr>
          <w:sz w:val="22"/>
          <w:szCs w:val="22"/>
        </w:rPr>
        <w:t xml:space="preserve"> kapitalni projekt </w:t>
      </w:r>
      <w:r w:rsidR="00BA7A38" w:rsidRPr="008E4B24">
        <w:rPr>
          <w:b/>
          <w:bCs/>
          <w:sz w:val="22"/>
          <w:szCs w:val="22"/>
        </w:rPr>
        <w:t xml:space="preserve">K500120 </w:t>
      </w:r>
      <w:r w:rsidR="007C123F" w:rsidRPr="008E4B24">
        <w:rPr>
          <w:b/>
          <w:bCs/>
          <w:sz w:val="22"/>
          <w:szCs w:val="22"/>
        </w:rPr>
        <w:t xml:space="preserve"> - </w:t>
      </w:r>
      <w:r w:rsidR="00BA7A38" w:rsidRPr="008E4B24">
        <w:rPr>
          <w:b/>
          <w:bCs/>
          <w:sz w:val="22"/>
          <w:szCs w:val="22"/>
        </w:rPr>
        <w:t>Izgradnja sportsko rekreacijskog centra ŠRC Šaraja Ližnjan</w:t>
      </w:r>
      <w:r w:rsidR="00BA7A38" w:rsidRPr="008E4B24">
        <w:rPr>
          <w:sz w:val="22"/>
          <w:szCs w:val="22"/>
        </w:rPr>
        <w:t xml:space="preserve"> </w:t>
      </w:r>
      <w:r w:rsidR="007C123F" w:rsidRPr="008E4B24">
        <w:rPr>
          <w:sz w:val="22"/>
          <w:szCs w:val="22"/>
        </w:rPr>
        <w:t xml:space="preserve">je projekt </w:t>
      </w:r>
      <w:r w:rsidR="00BA7A38" w:rsidRPr="008E4B24">
        <w:rPr>
          <w:sz w:val="22"/>
          <w:szCs w:val="22"/>
        </w:rPr>
        <w:t xml:space="preserve">koji će se financirati iz </w:t>
      </w:r>
      <w:r w:rsidRPr="008E4B24">
        <w:rPr>
          <w:sz w:val="22"/>
          <w:szCs w:val="22"/>
        </w:rPr>
        <w:t xml:space="preserve">prihoda od </w:t>
      </w:r>
      <w:r w:rsidR="00BA7A38" w:rsidRPr="008E4B24">
        <w:rPr>
          <w:sz w:val="22"/>
          <w:szCs w:val="22"/>
        </w:rPr>
        <w:t>prodaje zemljišta</w:t>
      </w:r>
      <w:r w:rsidRPr="008E4B24">
        <w:rPr>
          <w:sz w:val="22"/>
          <w:szCs w:val="22"/>
        </w:rPr>
        <w:t xml:space="preserve"> u Ližnjanu</w:t>
      </w:r>
      <w:r w:rsidR="00BA7A38" w:rsidRPr="008E4B24">
        <w:rPr>
          <w:sz w:val="22"/>
          <w:szCs w:val="22"/>
        </w:rPr>
        <w:t xml:space="preserve">, procjenjuju se potrebna sredstva za ishodovanje projektne </w:t>
      </w:r>
      <w:r w:rsidR="00151B75" w:rsidRPr="008E4B24">
        <w:rPr>
          <w:sz w:val="22"/>
          <w:szCs w:val="22"/>
        </w:rPr>
        <w:t>dokumentacije</w:t>
      </w:r>
      <w:r w:rsidR="00BA7A38" w:rsidRPr="008E4B24">
        <w:rPr>
          <w:sz w:val="22"/>
          <w:szCs w:val="22"/>
        </w:rPr>
        <w:t xml:space="preserve"> i </w:t>
      </w:r>
      <w:r w:rsidR="00151B75" w:rsidRPr="008E4B24">
        <w:rPr>
          <w:sz w:val="22"/>
          <w:szCs w:val="22"/>
        </w:rPr>
        <w:t>izgradnju</w:t>
      </w:r>
      <w:r w:rsidR="007C123F" w:rsidRPr="008E4B24">
        <w:rPr>
          <w:sz w:val="22"/>
          <w:szCs w:val="22"/>
        </w:rPr>
        <w:t xml:space="preserve"> ŠRC centra </w:t>
      </w:r>
      <w:r w:rsidR="00BA7A38" w:rsidRPr="008E4B24">
        <w:rPr>
          <w:sz w:val="22"/>
          <w:szCs w:val="22"/>
        </w:rPr>
        <w:t xml:space="preserve"> u iznosu od </w:t>
      </w:r>
      <w:r w:rsidRPr="008E4B24">
        <w:rPr>
          <w:sz w:val="22"/>
          <w:szCs w:val="22"/>
        </w:rPr>
        <w:t>400.000</w:t>
      </w:r>
      <w:r w:rsidR="00BA7A38" w:rsidRPr="008E4B24">
        <w:rPr>
          <w:sz w:val="22"/>
          <w:szCs w:val="22"/>
        </w:rPr>
        <w:t xml:space="preserve"> eura</w:t>
      </w:r>
      <w:r w:rsidR="007C123F" w:rsidRPr="008E4B24">
        <w:rPr>
          <w:sz w:val="22"/>
          <w:szCs w:val="22"/>
        </w:rPr>
        <w:t xml:space="preserve">;  </w:t>
      </w:r>
      <w:r w:rsidR="007C123F" w:rsidRPr="008E4B24">
        <w:rPr>
          <w:b/>
          <w:bCs/>
          <w:sz w:val="22"/>
          <w:szCs w:val="22"/>
        </w:rPr>
        <w:t xml:space="preserve">kapitalni projekt K500130 projekt Solarnih elektrana na javnim objektima </w:t>
      </w:r>
      <w:r w:rsidR="007C123F" w:rsidRPr="008E4B24">
        <w:rPr>
          <w:sz w:val="22"/>
          <w:szCs w:val="22"/>
        </w:rPr>
        <w:t xml:space="preserve">(vrtići, </w:t>
      </w:r>
      <w:r w:rsidR="00BF26D1" w:rsidRPr="008E4B24">
        <w:rPr>
          <w:sz w:val="22"/>
          <w:szCs w:val="22"/>
        </w:rPr>
        <w:t>uredski</w:t>
      </w:r>
      <w:r w:rsidR="007C123F" w:rsidRPr="008E4B24">
        <w:rPr>
          <w:sz w:val="22"/>
          <w:szCs w:val="22"/>
        </w:rPr>
        <w:t xml:space="preserve"> </w:t>
      </w:r>
      <w:r w:rsidR="00BF26D1" w:rsidRPr="008E4B24">
        <w:rPr>
          <w:sz w:val="22"/>
          <w:szCs w:val="22"/>
        </w:rPr>
        <w:t>objekti</w:t>
      </w:r>
      <w:r w:rsidR="007C123F" w:rsidRPr="008E4B24">
        <w:rPr>
          <w:sz w:val="22"/>
          <w:szCs w:val="22"/>
        </w:rPr>
        <w:t xml:space="preserve">, društveni domovi i sl.) predviđa ulaganja od </w:t>
      </w:r>
      <w:r w:rsidRPr="008E4B24">
        <w:rPr>
          <w:sz w:val="22"/>
          <w:szCs w:val="22"/>
        </w:rPr>
        <w:t>109.450</w:t>
      </w:r>
      <w:r w:rsidR="007C123F" w:rsidRPr="008E4B24">
        <w:rPr>
          <w:sz w:val="22"/>
          <w:szCs w:val="22"/>
        </w:rPr>
        <w:t xml:space="preserve"> eura</w:t>
      </w:r>
      <w:r w:rsidRPr="008E4B24">
        <w:rPr>
          <w:sz w:val="22"/>
          <w:szCs w:val="22"/>
        </w:rPr>
        <w:t xml:space="preserve"> za izgradnju i nadzor gradnje solarnih elektrana na općinskoj zgradi u Ližnjanu, te na zgradi dječjeg vrtića Bubamara; za kapitalni projekt </w:t>
      </w:r>
      <w:r w:rsidRPr="008E4B24">
        <w:rPr>
          <w:b/>
          <w:bCs/>
          <w:sz w:val="22"/>
          <w:szCs w:val="22"/>
        </w:rPr>
        <w:t xml:space="preserve">K500140  - Izgradnja ambulante u Šišanu </w:t>
      </w:r>
      <w:r w:rsidRPr="008E4B24">
        <w:rPr>
          <w:sz w:val="22"/>
          <w:szCs w:val="22"/>
        </w:rPr>
        <w:t xml:space="preserve"> </w:t>
      </w:r>
      <w:r w:rsidR="003C6480" w:rsidRPr="008E4B24">
        <w:rPr>
          <w:sz w:val="22"/>
          <w:szCs w:val="22"/>
        </w:rPr>
        <w:t xml:space="preserve">projekt  završne projektne dokumentacije, </w:t>
      </w:r>
      <w:r w:rsidR="003C6480" w:rsidRPr="008E4B24">
        <w:rPr>
          <w:sz w:val="22"/>
          <w:szCs w:val="22"/>
        </w:rPr>
        <w:lastRenderedPageBreak/>
        <w:t xml:space="preserve">gradnje i nadzora koji se planira u ukupnom iznosu od 300.000 eura te se </w:t>
      </w:r>
      <w:r w:rsidRPr="008E4B24">
        <w:rPr>
          <w:sz w:val="22"/>
          <w:szCs w:val="22"/>
        </w:rPr>
        <w:t>financir</w:t>
      </w:r>
      <w:r w:rsidR="003C6480" w:rsidRPr="008E4B24">
        <w:rPr>
          <w:sz w:val="22"/>
          <w:szCs w:val="22"/>
        </w:rPr>
        <w:t xml:space="preserve">a se </w:t>
      </w:r>
      <w:r w:rsidRPr="008E4B24">
        <w:rPr>
          <w:sz w:val="22"/>
          <w:szCs w:val="22"/>
        </w:rPr>
        <w:t>iz prihoda od prodaje zemljišta</w:t>
      </w:r>
      <w:r w:rsidR="003C6480" w:rsidRPr="008E4B24">
        <w:rPr>
          <w:sz w:val="22"/>
          <w:szCs w:val="22"/>
        </w:rPr>
        <w:t xml:space="preserve">, za kapitalni projekt </w:t>
      </w:r>
      <w:r w:rsidR="003C6480" w:rsidRPr="008E4B24">
        <w:rPr>
          <w:b/>
          <w:bCs/>
          <w:sz w:val="22"/>
          <w:szCs w:val="22"/>
        </w:rPr>
        <w:t xml:space="preserve">K500150  - Izgradnja šatorske dvorane Šišan </w:t>
      </w:r>
      <w:r w:rsidR="003C6480" w:rsidRPr="008E4B24">
        <w:rPr>
          <w:sz w:val="22"/>
          <w:szCs w:val="22"/>
        </w:rPr>
        <w:t xml:space="preserve">predviđaju se potrebna sredstva investicije u iznosu od 100.000 eura. </w:t>
      </w:r>
    </w:p>
    <w:p w14:paraId="218F12B1" w14:textId="0824D7C6" w:rsidR="00BA7A38" w:rsidRPr="008E4B24" w:rsidRDefault="00BA7A38" w:rsidP="001E2E3B">
      <w:pPr>
        <w:pStyle w:val="Default"/>
        <w:jc w:val="both"/>
        <w:rPr>
          <w:sz w:val="22"/>
          <w:szCs w:val="22"/>
        </w:rPr>
      </w:pPr>
    </w:p>
    <w:p w14:paraId="28E4D629" w14:textId="386EE4E6" w:rsidR="00EA50A9" w:rsidRPr="008E4B24" w:rsidRDefault="00EA50A9" w:rsidP="001E2E3B">
      <w:pPr>
        <w:jc w:val="both"/>
        <w:rPr>
          <w:sz w:val="22"/>
          <w:szCs w:val="22"/>
          <w:lang w:val="hr-HR"/>
        </w:rPr>
      </w:pPr>
      <w:r w:rsidRPr="008E4B24">
        <w:rPr>
          <w:sz w:val="22"/>
          <w:szCs w:val="22"/>
          <w:lang w:val="hr-HR"/>
        </w:rPr>
        <w:t xml:space="preserve">U sklopu </w:t>
      </w:r>
      <w:r w:rsidRPr="008E4B24">
        <w:rPr>
          <w:b/>
          <w:bCs/>
          <w:sz w:val="22"/>
          <w:szCs w:val="22"/>
          <w:lang w:val="hr-HR"/>
        </w:rPr>
        <w:t>Programa građenja komunalne infrastrukture u Općini Ližnjan-Lisignano</w:t>
      </w:r>
      <w:r w:rsidRPr="008E4B24">
        <w:rPr>
          <w:sz w:val="22"/>
          <w:szCs w:val="22"/>
          <w:lang w:val="hr-HR"/>
        </w:rPr>
        <w:t xml:space="preserve"> za </w:t>
      </w:r>
      <w:r w:rsidR="00A4245A" w:rsidRPr="008E4B24">
        <w:rPr>
          <w:sz w:val="22"/>
          <w:szCs w:val="22"/>
          <w:lang w:val="hr-HR"/>
        </w:rPr>
        <w:t>2025</w:t>
      </w:r>
      <w:r w:rsidRPr="008E4B24">
        <w:rPr>
          <w:sz w:val="22"/>
          <w:szCs w:val="22"/>
          <w:lang w:val="hr-HR"/>
        </w:rPr>
        <w:t xml:space="preserve">. godinu obuhvaćeni su sljedeći programi i projekti: </w:t>
      </w:r>
    </w:p>
    <w:p w14:paraId="3657E066" w14:textId="0E72202C" w:rsidR="00EA50A9" w:rsidRPr="008E4B24" w:rsidRDefault="00EA50A9" w:rsidP="001E2E3B">
      <w:pPr>
        <w:keepNext/>
        <w:keepLines/>
        <w:spacing w:after="120"/>
        <w:rPr>
          <w:b/>
          <w:i/>
          <w:sz w:val="22"/>
          <w:szCs w:val="22"/>
          <w:lang w:val="hr-HR"/>
        </w:rPr>
      </w:pPr>
      <w:r w:rsidRPr="008E4B24">
        <w:rPr>
          <w:b/>
          <w:i/>
          <w:sz w:val="22"/>
          <w:szCs w:val="22"/>
          <w:lang w:val="hr-HR"/>
        </w:rPr>
        <w:t>NAČIN I SREDSTVA ZA REALIZACIJU PROGRAMA</w:t>
      </w:r>
    </w:p>
    <w:tbl>
      <w:tblPr>
        <w:tblW w:w="14175" w:type="dxa"/>
        <w:tblLook w:val="04A0" w:firstRow="1" w:lastRow="0" w:firstColumn="1" w:lastColumn="0" w:noHBand="0" w:noVBand="1"/>
      </w:tblPr>
      <w:tblGrid>
        <w:gridCol w:w="10071"/>
        <w:gridCol w:w="1368"/>
        <w:gridCol w:w="1368"/>
        <w:gridCol w:w="1368"/>
      </w:tblGrid>
      <w:tr w:rsidR="003C6480" w:rsidRPr="008E4B24" w14:paraId="2D46D13B" w14:textId="77777777" w:rsidTr="003C6480">
        <w:trPr>
          <w:trHeight w:val="278"/>
        </w:trPr>
        <w:tc>
          <w:tcPr>
            <w:tcW w:w="10092" w:type="dxa"/>
            <w:tcBorders>
              <w:top w:val="nil"/>
              <w:left w:val="nil"/>
              <w:bottom w:val="nil"/>
              <w:right w:val="nil"/>
            </w:tcBorders>
            <w:shd w:val="clear" w:color="000000" w:fill="9999FF"/>
            <w:noWrap/>
            <w:vAlign w:val="bottom"/>
            <w:hideMark/>
          </w:tcPr>
          <w:p w14:paraId="247A6BBC" w14:textId="55BD3637" w:rsidR="003C6480" w:rsidRPr="008E4B24" w:rsidRDefault="003C6480" w:rsidP="003C6480">
            <w:pPr>
              <w:rPr>
                <w:b/>
                <w:bCs/>
                <w:color w:val="000000"/>
                <w:sz w:val="22"/>
                <w:szCs w:val="22"/>
                <w:lang w:val="hr-HR"/>
              </w:rPr>
            </w:pPr>
            <w:r w:rsidRPr="008E4B24">
              <w:rPr>
                <w:b/>
                <w:bCs/>
                <w:color w:val="000000"/>
                <w:sz w:val="22"/>
                <w:szCs w:val="22"/>
                <w:lang w:val="hr-HR"/>
              </w:rPr>
              <w:t>Program 0510 Nerazvrstane ceste</w:t>
            </w:r>
          </w:p>
        </w:tc>
        <w:tc>
          <w:tcPr>
            <w:tcW w:w="1361" w:type="dxa"/>
            <w:tcBorders>
              <w:top w:val="nil"/>
              <w:left w:val="nil"/>
              <w:bottom w:val="nil"/>
              <w:right w:val="nil"/>
            </w:tcBorders>
            <w:shd w:val="clear" w:color="000000" w:fill="9999FF"/>
            <w:noWrap/>
            <w:vAlign w:val="bottom"/>
            <w:hideMark/>
          </w:tcPr>
          <w:p w14:paraId="0783C31F" w14:textId="60A15FF7" w:rsidR="003C6480" w:rsidRPr="008E4B24" w:rsidRDefault="003C6480" w:rsidP="003C6480">
            <w:pPr>
              <w:jc w:val="right"/>
              <w:rPr>
                <w:b/>
                <w:bCs/>
                <w:color w:val="000000"/>
                <w:sz w:val="22"/>
                <w:szCs w:val="22"/>
                <w:lang w:val="hr-HR"/>
              </w:rPr>
            </w:pPr>
            <w:r w:rsidRPr="008E4B24">
              <w:rPr>
                <w:b/>
                <w:bCs/>
                <w:color w:val="000000"/>
                <w:sz w:val="22"/>
                <w:szCs w:val="22"/>
                <w:lang w:val="hr-HR"/>
              </w:rPr>
              <w:t>742.700,00</w:t>
            </w:r>
          </w:p>
        </w:tc>
        <w:tc>
          <w:tcPr>
            <w:tcW w:w="1361" w:type="dxa"/>
            <w:tcBorders>
              <w:top w:val="nil"/>
              <w:left w:val="nil"/>
              <w:bottom w:val="nil"/>
              <w:right w:val="nil"/>
            </w:tcBorders>
            <w:shd w:val="clear" w:color="000000" w:fill="9999FF"/>
            <w:noWrap/>
            <w:vAlign w:val="bottom"/>
            <w:hideMark/>
          </w:tcPr>
          <w:p w14:paraId="64E13C19" w14:textId="4AD279F0" w:rsidR="003C6480" w:rsidRPr="008E4B24" w:rsidRDefault="003C6480" w:rsidP="003C6480">
            <w:pPr>
              <w:jc w:val="right"/>
              <w:rPr>
                <w:b/>
                <w:bCs/>
                <w:color w:val="000000"/>
                <w:sz w:val="22"/>
                <w:szCs w:val="22"/>
                <w:lang w:val="hr-HR"/>
              </w:rPr>
            </w:pPr>
            <w:r w:rsidRPr="008E4B24">
              <w:rPr>
                <w:b/>
                <w:bCs/>
                <w:color w:val="000000"/>
                <w:sz w:val="22"/>
                <w:szCs w:val="22"/>
                <w:lang w:val="hr-HR"/>
              </w:rPr>
              <w:t>906.602,00</w:t>
            </w:r>
          </w:p>
        </w:tc>
        <w:tc>
          <w:tcPr>
            <w:tcW w:w="1361" w:type="dxa"/>
            <w:tcBorders>
              <w:top w:val="nil"/>
              <w:left w:val="nil"/>
              <w:bottom w:val="nil"/>
              <w:right w:val="nil"/>
            </w:tcBorders>
            <w:shd w:val="clear" w:color="000000" w:fill="9999FF"/>
            <w:noWrap/>
            <w:vAlign w:val="bottom"/>
            <w:hideMark/>
          </w:tcPr>
          <w:p w14:paraId="2FCB81FF" w14:textId="236BB778" w:rsidR="003C6480" w:rsidRPr="008E4B24" w:rsidRDefault="003C6480" w:rsidP="003C6480">
            <w:pPr>
              <w:jc w:val="right"/>
              <w:rPr>
                <w:b/>
                <w:bCs/>
                <w:color w:val="000000"/>
                <w:sz w:val="22"/>
                <w:szCs w:val="22"/>
                <w:lang w:val="hr-HR"/>
              </w:rPr>
            </w:pPr>
            <w:r w:rsidRPr="008E4B24">
              <w:rPr>
                <w:b/>
                <w:bCs/>
                <w:color w:val="000000"/>
                <w:sz w:val="22"/>
                <w:szCs w:val="22"/>
                <w:lang w:val="hr-HR"/>
              </w:rPr>
              <w:t>952.001,00</w:t>
            </w:r>
          </w:p>
        </w:tc>
      </w:tr>
      <w:tr w:rsidR="003C6480" w:rsidRPr="008E4B24" w14:paraId="22BEDF39" w14:textId="77777777" w:rsidTr="003C6480">
        <w:trPr>
          <w:trHeight w:val="278"/>
        </w:trPr>
        <w:tc>
          <w:tcPr>
            <w:tcW w:w="10092" w:type="dxa"/>
            <w:tcBorders>
              <w:top w:val="nil"/>
              <w:left w:val="nil"/>
              <w:bottom w:val="nil"/>
              <w:right w:val="nil"/>
            </w:tcBorders>
            <w:shd w:val="clear" w:color="000000" w:fill="CCCCFF"/>
            <w:noWrap/>
            <w:vAlign w:val="bottom"/>
            <w:hideMark/>
          </w:tcPr>
          <w:p w14:paraId="10D583C0" w14:textId="63C85018" w:rsidR="003C6480" w:rsidRPr="008E4B24" w:rsidRDefault="003C6480" w:rsidP="003C6480">
            <w:pPr>
              <w:rPr>
                <w:b/>
                <w:bCs/>
                <w:color w:val="000000"/>
                <w:sz w:val="22"/>
                <w:szCs w:val="22"/>
                <w:lang w:val="hr-HR"/>
              </w:rPr>
            </w:pPr>
            <w:r w:rsidRPr="008E4B24">
              <w:rPr>
                <w:b/>
                <w:bCs/>
                <w:color w:val="000000"/>
                <w:sz w:val="22"/>
                <w:szCs w:val="22"/>
                <w:lang w:val="hr-HR"/>
              </w:rPr>
              <w:t>Kapitalni projekt K000010 Izvlaštenje za potrebe izgradnje</w:t>
            </w:r>
          </w:p>
        </w:tc>
        <w:tc>
          <w:tcPr>
            <w:tcW w:w="1361" w:type="dxa"/>
            <w:tcBorders>
              <w:top w:val="nil"/>
              <w:left w:val="nil"/>
              <w:bottom w:val="nil"/>
              <w:right w:val="nil"/>
            </w:tcBorders>
            <w:shd w:val="clear" w:color="000000" w:fill="CCCCFF"/>
            <w:noWrap/>
            <w:vAlign w:val="bottom"/>
            <w:hideMark/>
          </w:tcPr>
          <w:p w14:paraId="6A2C22E1" w14:textId="4FF0907F" w:rsidR="003C6480" w:rsidRPr="008E4B24" w:rsidRDefault="003C6480" w:rsidP="003C6480">
            <w:pPr>
              <w:jc w:val="right"/>
              <w:rPr>
                <w:b/>
                <w:bCs/>
                <w:color w:val="000000"/>
                <w:sz w:val="22"/>
                <w:szCs w:val="22"/>
                <w:lang w:val="hr-HR"/>
              </w:rPr>
            </w:pPr>
            <w:r w:rsidRPr="008E4B24">
              <w:rPr>
                <w:b/>
                <w:bCs/>
                <w:color w:val="000000"/>
                <w:sz w:val="22"/>
                <w:szCs w:val="22"/>
                <w:lang w:val="hr-HR"/>
              </w:rPr>
              <w:t>70.000,00</w:t>
            </w:r>
          </w:p>
        </w:tc>
        <w:tc>
          <w:tcPr>
            <w:tcW w:w="1361" w:type="dxa"/>
            <w:tcBorders>
              <w:top w:val="nil"/>
              <w:left w:val="nil"/>
              <w:bottom w:val="nil"/>
              <w:right w:val="nil"/>
            </w:tcBorders>
            <w:shd w:val="clear" w:color="000000" w:fill="CCCCFF"/>
            <w:noWrap/>
            <w:vAlign w:val="bottom"/>
            <w:hideMark/>
          </w:tcPr>
          <w:p w14:paraId="3A43128A" w14:textId="7E6120DF" w:rsidR="003C6480" w:rsidRPr="008E4B24" w:rsidRDefault="003C6480" w:rsidP="003C6480">
            <w:pPr>
              <w:jc w:val="right"/>
              <w:rPr>
                <w:b/>
                <w:bCs/>
                <w:color w:val="000000"/>
                <w:sz w:val="22"/>
                <w:szCs w:val="22"/>
                <w:lang w:val="hr-HR"/>
              </w:rPr>
            </w:pPr>
            <w:r w:rsidRPr="008E4B24">
              <w:rPr>
                <w:b/>
                <w:bCs/>
                <w:color w:val="000000"/>
                <w:sz w:val="22"/>
                <w:szCs w:val="22"/>
                <w:lang w:val="hr-HR"/>
              </w:rPr>
              <w:t>132.100,00</w:t>
            </w:r>
          </w:p>
        </w:tc>
        <w:tc>
          <w:tcPr>
            <w:tcW w:w="1361" w:type="dxa"/>
            <w:tcBorders>
              <w:top w:val="nil"/>
              <w:left w:val="nil"/>
              <w:bottom w:val="nil"/>
              <w:right w:val="nil"/>
            </w:tcBorders>
            <w:shd w:val="clear" w:color="000000" w:fill="CCCCFF"/>
            <w:noWrap/>
            <w:vAlign w:val="bottom"/>
            <w:hideMark/>
          </w:tcPr>
          <w:p w14:paraId="3A2B1B30" w14:textId="2A7FF3B7" w:rsidR="003C6480" w:rsidRPr="008E4B24" w:rsidRDefault="003C6480" w:rsidP="003C6480">
            <w:pPr>
              <w:jc w:val="right"/>
              <w:rPr>
                <w:b/>
                <w:bCs/>
                <w:color w:val="000000"/>
                <w:sz w:val="22"/>
                <w:szCs w:val="22"/>
                <w:lang w:val="hr-HR"/>
              </w:rPr>
            </w:pPr>
            <w:r w:rsidRPr="008E4B24">
              <w:rPr>
                <w:b/>
                <w:bCs/>
                <w:color w:val="000000"/>
                <w:sz w:val="22"/>
                <w:szCs w:val="22"/>
                <w:lang w:val="hr-HR"/>
              </w:rPr>
              <w:t>154.263,00</w:t>
            </w:r>
          </w:p>
        </w:tc>
      </w:tr>
      <w:tr w:rsidR="003C6480" w:rsidRPr="008E4B24" w14:paraId="3DF76C90" w14:textId="77777777" w:rsidTr="003C6480">
        <w:trPr>
          <w:trHeight w:val="278"/>
        </w:trPr>
        <w:tc>
          <w:tcPr>
            <w:tcW w:w="10092" w:type="dxa"/>
            <w:tcBorders>
              <w:top w:val="nil"/>
              <w:left w:val="nil"/>
              <w:bottom w:val="nil"/>
              <w:right w:val="nil"/>
            </w:tcBorders>
            <w:shd w:val="clear" w:color="000000" w:fill="CCCCFF"/>
            <w:noWrap/>
            <w:vAlign w:val="bottom"/>
            <w:hideMark/>
          </w:tcPr>
          <w:p w14:paraId="0F865EEF" w14:textId="14601B73" w:rsidR="003C6480" w:rsidRPr="008E4B24" w:rsidRDefault="003C6480" w:rsidP="003C6480">
            <w:pPr>
              <w:rPr>
                <w:b/>
                <w:bCs/>
                <w:color w:val="000000"/>
                <w:sz w:val="22"/>
                <w:szCs w:val="22"/>
                <w:lang w:val="hr-HR"/>
              </w:rPr>
            </w:pPr>
            <w:r w:rsidRPr="008E4B24">
              <w:rPr>
                <w:b/>
                <w:bCs/>
                <w:color w:val="000000"/>
                <w:sz w:val="22"/>
                <w:szCs w:val="22"/>
                <w:lang w:val="hr-HR"/>
              </w:rPr>
              <w:t xml:space="preserve">Kapitalni projekt K100020 Izgradnja nerazvrstanih cesta </w:t>
            </w:r>
          </w:p>
        </w:tc>
        <w:tc>
          <w:tcPr>
            <w:tcW w:w="1361" w:type="dxa"/>
            <w:tcBorders>
              <w:top w:val="nil"/>
              <w:left w:val="nil"/>
              <w:bottom w:val="nil"/>
              <w:right w:val="nil"/>
            </w:tcBorders>
            <w:shd w:val="clear" w:color="000000" w:fill="CCCCFF"/>
            <w:noWrap/>
            <w:vAlign w:val="bottom"/>
            <w:hideMark/>
          </w:tcPr>
          <w:p w14:paraId="30F4A668" w14:textId="7D9E2340" w:rsidR="003C6480" w:rsidRPr="008E4B24" w:rsidRDefault="003C6480" w:rsidP="003C6480">
            <w:pPr>
              <w:jc w:val="right"/>
              <w:rPr>
                <w:b/>
                <w:bCs/>
                <w:color w:val="000000"/>
                <w:sz w:val="22"/>
                <w:szCs w:val="22"/>
                <w:lang w:val="hr-HR"/>
              </w:rPr>
            </w:pPr>
            <w:r w:rsidRPr="008E4B24">
              <w:rPr>
                <w:b/>
                <w:bCs/>
                <w:color w:val="000000"/>
                <w:sz w:val="22"/>
                <w:szCs w:val="22"/>
                <w:lang w:val="hr-HR"/>
              </w:rPr>
              <w:t>247.700,00</w:t>
            </w:r>
          </w:p>
        </w:tc>
        <w:tc>
          <w:tcPr>
            <w:tcW w:w="1361" w:type="dxa"/>
            <w:tcBorders>
              <w:top w:val="nil"/>
              <w:left w:val="nil"/>
              <w:bottom w:val="nil"/>
              <w:right w:val="nil"/>
            </w:tcBorders>
            <w:shd w:val="clear" w:color="000000" w:fill="CCCCFF"/>
            <w:noWrap/>
            <w:vAlign w:val="bottom"/>
            <w:hideMark/>
          </w:tcPr>
          <w:p w14:paraId="34A0A45F" w14:textId="4861E50C" w:rsidR="003C6480" w:rsidRPr="008E4B24" w:rsidRDefault="003C6480" w:rsidP="003C6480">
            <w:pPr>
              <w:jc w:val="right"/>
              <w:rPr>
                <w:b/>
                <w:bCs/>
                <w:color w:val="000000"/>
                <w:sz w:val="22"/>
                <w:szCs w:val="22"/>
                <w:lang w:val="hr-HR"/>
              </w:rPr>
            </w:pPr>
            <w:r w:rsidRPr="008E4B24">
              <w:rPr>
                <w:b/>
                <w:bCs/>
                <w:color w:val="000000"/>
                <w:sz w:val="22"/>
                <w:szCs w:val="22"/>
                <w:lang w:val="hr-HR"/>
              </w:rPr>
              <w:t>774.502,00</w:t>
            </w:r>
          </w:p>
        </w:tc>
        <w:tc>
          <w:tcPr>
            <w:tcW w:w="1361" w:type="dxa"/>
            <w:tcBorders>
              <w:top w:val="nil"/>
              <w:left w:val="nil"/>
              <w:bottom w:val="nil"/>
              <w:right w:val="nil"/>
            </w:tcBorders>
            <w:shd w:val="clear" w:color="000000" w:fill="CCCCFF"/>
            <w:noWrap/>
            <w:vAlign w:val="bottom"/>
            <w:hideMark/>
          </w:tcPr>
          <w:p w14:paraId="11CE9A05" w14:textId="1069032E" w:rsidR="003C6480" w:rsidRPr="008E4B24" w:rsidRDefault="003C6480" w:rsidP="003C6480">
            <w:pPr>
              <w:jc w:val="right"/>
              <w:rPr>
                <w:b/>
                <w:bCs/>
                <w:color w:val="000000"/>
                <w:sz w:val="22"/>
                <w:szCs w:val="22"/>
                <w:lang w:val="hr-HR"/>
              </w:rPr>
            </w:pPr>
            <w:r w:rsidRPr="008E4B24">
              <w:rPr>
                <w:b/>
                <w:bCs/>
                <w:color w:val="000000"/>
                <w:sz w:val="22"/>
                <w:szCs w:val="22"/>
                <w:lang w:val="hr-HR"/>
              </w:rPr>
              <w:t>797.738,00</w:t>
            </w:r>
          </w:p>
        </w:tc>
      </w:tr>
      <w:tr w:rsidR="003C6480" w:rsidRPr="008E4B24" w14:paraId="3C84093C" w14:textId="77777777" w:rsidTr="003C6480">
        <w:trPr>
          <w:trHeight w:val="278"/>
        </w:trPr>
        <w:tc>
          <w:tcPr>
            <w:tcW w:w="10092" w:type="dxa"/>
            <w:tcBorders>
              <w:top w:val="nil"/>
              <w:left w:val="nil"/>
              <w:bottom w:val="nil"/>
              <w:right w:val="nil"/>
            </w:tcBorders>
            <w:shd w:val="clear" w:color="000000" w:fill="CCCCFF"/>
            <w:noWrap/>
            <w:vAlign w:val="bottom"/>
            <w:hideMark/>
          </w:tcPr>
          <w:p w14:paraId="580C935F" w14:textId="7FF99B47" w:rsidR="003C6480" w:rsidRPr="008E4B24" w:rsidRDefault="003C6480" w:rsidP="003C6480">
            <w:pPr>
              <w:rPr>
                <w:b/>
                <w:bCs/>
                <w:color w:val="000000"/>
                <w:sz w:val="22"/>
                <w:szCs w:val="22"/>
                <w:lang w:val="hr-HR"/>
              </w:rPr>
            </w:pPr>
            <w:r w:rsidRPr="008E4B24">
              <w:rPr>
                <w:b/>
                <w:bCs/>
                <w:color w:val="000000"/>
                <w:sz w:val="22"/>
                <w:szCs w:val="22"/>
                <w:lang w:val="hr-HR"/>
              </w:rPr>
              <w:t>Kapitalni projekt K510023 Izgradnja nerazvrstanih cesta - Projekt Prometnice do turističkih zona Kuje 2 i Kargadur</w:t>
            </w:r>
          </w:p>
        </w:tc>
        <w:tc>
          <w:tcPr>
            <w:tcW w:w="1361" w:type="dxa"/>
            <w:tcBorders>
              <w:top w:val="nil"/>
              <w:left w:val="nil"/>
              <w:bottom w:val="nil"/>
              <w:right w:val="nil"/>
            </w:tcBorders>
            <w:shd w:val="clear" w:color="000000" w:fill="CCCCFF"/>
            <w:noWrap/>
            <w:vAlign w:val="bottom"/>
            <w:hideMark/>
          </w:tcPr>
          <w:p w14:paraId="757E9327" w14:textId="5E089F80" w:rsidR="003C6480" w:rsidRPr="008E4B24" w:rsidRDefault="003C6480" w:rsidP="003C6480">
            <w:pPr>
              <w:jc w:val="right"/>
              <w:rPr>
                <w:b/>
                <w:bCs/>
                <w:color w:val="000000"/>
                <w:sz w:val="22"/>
                <w:szCs w:val="22"/>
                <w:lang w:val="hr-HR"/>
              </w:rPr>
            </w:pPr>
            <w:r w:rsidRPr="008E4B24">
              <w:rPr>
                <w:b/>
                <w:bCs/>
                <w:color w:val="000000"/>
                <w:sz w:val="22"/>
                <w:szCs w:val="22"/>
                <w:lang w:val="hr-HR"/>
              </w:rPr>
              <w:t>425.000,00</w:t>
            </w:r>
          </w:p>
        </w:tc>
        <w:tc>
          <w:tcPr>
            <w:tcW w:w="1361" w:type="dxa"/>
            <w:tcBorders>
              <w:top w:val="nil"/>
              <w:left w:val="nil"/>
              <w:bottom w:val="nil"/>
              <w:right w:val="nil"/>
            </w:tcBorders>
            <w:shd w:val="clear" w:color="000000" w:fill="CCCCFF"/>
            <w:noWrap/>
            <w:vAlign w:val="bottom"/>
            <w:hideMark/>
          </w:tcPr>
          <w:p w14:paraId="13E031BD" w14:textId="0CE05A14" w:rsidR="003C6480" w:rsidRPr="008E4B24" w:rsidRDefault="003C6480" w:rsidP="003C6480">
            <w:pPr>
              <w:jc w:val="right"/>
              <w:rPr>
                <w:b/>
                <w:bCs/>
                <w:color w:val="000000"/>
                <w:sz w:val="22"/>
                <w:szCs w:val="22"/>
                <w:lang w:val="hr-HR"/>
              </w:rPr>
            </w:pPr>
            <w:r w:rsidRPr="008E4B24">
              <w:rPr>
                <w:b/>
                <w:bCs/>
                <w:color w:val="000000"/>
                <w:sz w:val="22"/>
                <w:szCs w:val="22"/>
                <w:lang w:val="hr-HR"/>
              </w:rPr>
              <w:t>0,00</w:t>
            </w:r>
          </w:p>
        </w:tc>
        <w:tc>
          <w:tcPr>
            <w:tcW w:w="1361" w:type="dxa"/>
            <w:tcBorders>
              <w:top w:val="nil"/>
              <w:left w:val="nil"/>
              <w:bottom w:val="nil"/>
              <w:right w:val="nil"/>
            </w:tcBorders>
            <w:shd w:val="clear" w:color="000000" w:fill="CCCCFF"/>
            <w:noWrap/>
            <w:vAlign w:val="bottom"/>
            <w:hideMark/>
          </w:tcPr>
          <w:p w14:paraId="1AE0C8CC" w14:textId="2A432ECA" w:rsidR="003C6480" w:rsidRPr="008E4B24" w:rsidRDefault="003C6480" w:rsidP="003C6480">
            <w:pPr>
              <w:jc w:val="right"/>
              <w:rPr>
                <w:b/>
                <w:bCs/>
                <w:color w:val="000000"/>
                <w:sz w:val="22"/>
                <w:szCs w:val="22"/>
                <w:lang w:val="hr-HR"/>
              </w:rPr>
            </w:pPr>
            <w:r w:rsidRPr="008E4B24">
              <w:rPr>
                <w:b/>
                <w:bCs/>
                <w:color w:val="000000"/>
                <w:sz w:val="22"/>
                <w:szCs w:val="22"/>
                <w:lang w:val="hr-HR"/>
              </w:rPr>
              <w:t>0,00</w:t>
            </w:r>
          </w:p>
        </w:tc>
      </w:tr>
      <w:tr w:rsidR="003C6480" w:rsidRPr="008E4B24" w14:paraId="33538159" w14:textId="77777777" w:rsidTr="003C6480">
        <w:trPr>
          <w:trHeight w:val="278"/>
        </w:trPr>
        <w:tc>
          <w:tcPr>
            <w:tcW w:w="10092" w:type="dxa"/>
            <w:tcBorders>
              <w:top w:val="nil"/>
              <w:left w:val="nil"/>
              <w:bottom w:val="nil"/>
              <w:right w:val="nil"/>
            </w:tcBorders>
            <w:shd w:val="clear" w:color="000000" w:fill="9999FF"/>
            <w:noWrap/>
            <w:vAlign w:val="bottom"/>
            <w:hideMark/>
          </w:tcPr>
          <w:p w14:paraId="30631572" w14:textId="78C42C40" w:rsidR="003C6480" w:rsidRPr="008E4B24" w:rsidRDefault="003C6480" w:rsidP="003C6480">
            <w:pPr>
              <w:rPr>
                <w:b/>
                <w:bCs/>
                <w:color w:val="000000"/>
                <w:sz w:val="22"/>
                <w:szCs w:val="22"/>
                <w:lang w:val="hr-HR"/>
              </w:rPr>
            </w:pPr>
            <w:r w:rsidRPr="008E4B24">
              <w:rPr>
                <w:b/>
                <w:bCs/>
                <w:color w:val="000000"/>
                <w:sz w:val="22"/>
                <w:szCs w:val="22"/>
                <w:lang w:val="hr-HR"/>
              </w:rPr>
              <w:t>Program 0520 Javne površine</w:t>
            </w:r>
          </w:p>
        </w:tc>
        <w:tc>
          <w:tcPr>
            <w:tcW w:w="1361" w:type="dxa"/>
            <w:tcBorders>
              <w:top w:val="nil"/>
              <w:left w:val="nil"/>
              <w:bottom w:val="nil"/>
              <w:right w:val="nil"/>
            </w:tcBorders>
            <w:shd w:val="clear" w:color="000000" w:fill="9999FF"/>
            <w:noWrap/>
            <w:vAlign w:val="bottom"/>
            <w:hideMark/>
          </w:tcPr>
          <w:p w14:paraId="643A774D" w14:textId="4379C657" w:rsidR="003C6480" w:rsidRPr="008E4B24" w:rsidRDefault="003C6480" w:rsidP="003C6480">
            <w:pPr>
              <w:jc w:val="right"/>
              <w:rPr>
                <w:b/>
                <w:bCs/>
                <w:color w:val="000000"/>
                <w:sz w:val="22"/>
                <w:szCs w:val="22"/>
                <w:lang w:val="hr-HR"/>
              </w:rPr>
            </w:pPr>
            <w:r w:rsidRPr="008E4B24">
              <w:rPr>
                <w:b/>
                <w:bCs/>
                <w:color w:val="000000"/>
                <w:sz w:val="22"/>
                <w:szCs w:val="22"/>
                <w:lang w:val="hr-HR"/>
              </w:rPr>
              <w:t>2.379.950,00</w:t>
            </w:r>
          </w:p>
        </w:tc>
        <w:tc>
          <w:tcPr>
            <w:tcW w:w="1361" w:type="dxa"/>
            <w:tcBorders>
              <w:top w:val="nil"/>
              <w:left w:val="nil"/>
              <w:bottom w:val="nil"/>
              <w:right w:val="nil"/>
            </w:tcBorders>
            <w:shd w:val="clear" w:color="000000" w:fill="9999FF"/>
            <w:noWrap/>
            <w:vAlign w:val="bottom"/>
            <w:hideMark/>
          </w:tcPr>
          <w:p w14:paraId="31FFAA5A" w14:textId="6885E2A0" w:rsidR="003C6480" w:rsidRPr="008E4B24" w:rsidRDefault="003C6480" w:rsidP="003C6480">
            <w:pPr>
              <w:jc w:val="right"/>
              <w:rPr>
                <w:b/>
                <w:bCs/>
                <w:color w:val="000000"/>
                <w:sz w:val="22"/>
                <w:szCs w:val="22"/>
                <w:lang w:val="hr-HR"/>
              </w:rPr>
            </w:pPr>
            <w:r w:rsidRPr="008E4B24">
              <w:rPr>
                <w:b/>
                <w:bCs/>
                <w:color w:val="000000"/>
                <w:sz w:val="22"/>
                <w:szCs w:val="22"/>
                <w:lang w:val="hr-HR"/>
              </w:rPr>
              <w:t>1.778.438,00</w:t>
            </w:r>
          </w:p>
        </w:tc>
        <w:tc>
          <w:tcPr>
            <w:tcW w:w="1361" w:type="dxa"/>
            <w:tcBorders>
              <w:top w:val="nil"/>
              <w:left w:val="nil"/>
              <w:bottom w:val="nil"/>
              <w:right w:val="nil"/>
            </w:tcBorders>
            <w:shd w:val="clear" w:color="000000" w:fill="9999FF"/>
            <w:noWrap/>
            <w:vAlign w:val="bottom"/>
            <w:hideMark/>
          </w:tcPr>
          <w:p w14:paraId="38370F52" w14:textId="78A8AE32" w:rsidR="003C6480" w:rsidRPr="008E4B24" w:rsidRDefault="003C6480" w:rsidP="003C6480">
            <w:pPr>
              <w:jc w:val="right"/>
              <w:rPr>
                <w:b/>
                <w:bCs/>
                <w:color w:val="000000"/>
                <w:sz w:val="22"/>
                <w:szCs w:val="22"/>
                <w:lang w:val="hr-HR"/>
              </w:rPr>
            </w:pPr>
            <w:r w:rsidRPr="008E4B24">
              <w:rPr>
                <w:b/>
                <w:bCs/>
                <w:color w:val="000000"/>
                <w:sz w:val="22"/>
                <w:szCs w:val="22"/>
                <w:lang w:val="hr-HR"/>
              </w:rPr>
              <w:t>1.619.790,00</w:t>
            </w:r>
          </w:p>
        </w:tc>
      </w:tr>
      <w:tr w:rsidR="003C6480" w:rsidRPr="008E4B24" w14:paraId="35586AA1" w14:textId="77777777" w:rsidTr="003C6480">
        <w:trPr>
          <w:trHeight w:val="278"/>
        </w:trPr>
        <w:tc>
          <w:tcPr>
            <w:tcW w:w="10092" w:type="dxa"/>
            <w:tcBorders>
              <w:top w:val="nil"/>
              <w:left w:val="nil"/>
              <w:bottom w:val="nil"/>
              <w:right w:val="nil"/>
            </w:tcBorders>
            <w:shd w:val="clear" w:color="000000" w:fill="CCCCFF"/>
            <w:noWrap/>
            <w:vAlign w:val="bottom"/>
            <w:hideMark/>
          </w:tcPr>
          <w:p w14:paraId="259614E4" w14:textId="148BBBDD" w:rsidR="003C6480" w:rsidRPr="008E4B24" w:rsidRDefault="003C6480" w:rsidP="003C6480">
            <w:pPr>
              <w:rPr>
                <w:b/>
                <w:bCs/>
                <w:color w:val="000000"/>
                <w:sz w:val="22"/>
                <w:szCs w:val="22"/>
                <w:lang w:val="hr-HR"/>
              </w:rPr>
            </w:pPr>
            <w:r w:rsidRPr="008E4B24">
              <w:rPr>
                <w:b/>
                <w:bCs/>
                <w:color w:val="000000"/>
                <w:sz w:val="22"/>
                <w:szCs w:val="22"/>
                <w:lang w:val="hr-HR"/>
              </w:rPr>
              <w:t xml:space="preserve">Kapitalni projekt K100024 Izgradnja i uređenje javnih površina </w:t>
            </w:r>
          </w:p>
        </w:tc>
        <w:tc>
          <w:tcPr>
            <w:tcW w:w="1361" w:type="dxa"/>
            <w:tcBorders>
              <w:top w:val="nil"/>
              <w:left w:val="nil"/>
              <w:bottom w:val="nil"/>
              <w:right w:val="nil"/>
            </w:tcBorders>
            <w:shd w:val="clear" w:color="000000" w:fill="CCCCFF"/>
            <w:noWrap/>
            <w:vAlign w:val="bottom"/>
            <w:hideMark/>
          </w:tcPr>
          <w:p w14:paraId="09AC3557" w14:textId="16BF5458" w:rsidR="003C6480" w:rsidRPr="008E4B24" w:rsidRDefault="003C6480" w:rsidP="003C6480">
            <w:pPr>
              <w:jc w:val="right"/>
              <w:rPr>
                <w:b/>
                <w:bCs/>
                <w:color w:val="000000"/>
                <w:sz w:val="22"/>
                <w:szCs w:val="22"/>
                <w:lang w:val="hr-HR"/>
              </w:rPr>
            </w:pPr>
            <w:r w:rsidRPr="008E4B24">
              <w:rPr>
                <w:b/>
                <w:bCs/>
                <w:color w:val="000000"/>
                <w:sz w:val="22"/>
                <w:szCs w:val="22"/>
                <w:lang w:val="hr-HR"/>
              </w:rPr>
              <w:t>862.100,00</w:t>
            </w:r>
          </w:p>
        </w:tc>
        <w:tc>
          <w:tcPr>
            <w:tcW w:w="1361" w:type="dxa"/>
            <w:tcBorders>
              <w:top w:val="nil"/>
              <w:left w:val="nil"/>
              <w:bottom w:val="nil"/>
              <w:right w:val="nil"/>
            </w:tcBorders>
            <w:shd w:val="clear" w:color="000000" w:fill="CCCCFF"/>
            <w:noWrap/>
            <w:vAlign w:val="bottom"/>
            <w:hideMark/>
          </w:tcPr>
          <w:p w14:paraId="2E86FB29" w14:textId="15548800" w:rsidR="003C6480" w:rsidRPr="008E4B24" w:rsidRDefault="003C6480" w:rsidP="003C6480">
            <w:pPr>
              <w:jc w:val="right"/>
              <w:rPr>
                <w:b/>
                <w:bCs/>
                <w:color w:val="000000"/>
                <w:sz w:val="22"/>
                <w:szCs w:val="22"/>
                <w:lang w:val="hr-HR"/>
              </w:rPr>
            </w:pPr>
            <w:r w:rsidRPr="008E4B24">
              <w:rPr>
                <w:b/>
                <w:bCs/>
                <w:color w:val="000000"/>
                <w:sz w:val="22"/>
                <w:szCs w:val="22"/>
                <w:lang w:val="hr-HR"/>
              </w:rPr>
              <w:t>1.304.438,00</w:t>
            </w:r>
          </w:p>
        </w:tc>
        <w:tc>
          <w:tcPr>
            <w:tcW w:w="1361" w:type="dxa"/>
            <w:tcBorders>
              <w:top w:val="nil"/>
              <w:left w:val="nil"/>
              <w:bottom w:val="nil"/>
              <w:right w:val="nil"/>
            </w:tcBorders>
            <w:shd w:val="clear" w:color="000000" w:fill="CCCCFF"/>
            <w:noWrap/>
            <w:vAlign w:val="bottom"/>
            <w:hideMark/>
          </w:tcPr>
          <w:p w14:paraId="0B5E2259" w14:textId="7495C0A4" w:rsidR="003C6480" w:rsidRPr="008E4B24" w:rsidRDefault="003C6480" w:rsidP="003C6480">
            <w:pPr>
              <w:jc w:val="right"/>
              <w:rPr>
                <w:b/>
                <w:bCs/>
                <w:color w:val="000000"/>
                <w:sz w:val="22"/>
                <w:szCs w:val="22"/>
                <w:lang w:val="hr-HR"/>
              </w:rPr>
            </w:pPr>
            <w:r w:rsidRPr="008E4B24">
              <w:rPr>
                <w:b/>
                <w:bCs/>
                <w:color w:val="000000"/>
                <w:sz w:val="22"/>
                <w:szCs w:val="22"/>
                <w:lang w:val="hr-HR"/>
              </w:rPr>
              <w:t>1.131.570,00</w:t>
            </w:r>
          </w:p>
        </w:tc>
      </w:tr>
      <w:tr w:rsidR="003C6480" w:rsidRPr="008E4B24" w14:paraId="4B882821" w14:textId="77777777" w:rsidTr="003C6480">
        <w:trPr>
          <w:trHeight w:val="278"/>
        </w:trPr>
        <w:tc>
          <w:tcPr>
            <w:tcW w:w="10092" w:type="dxa"/>
            <w:tcBorders>
              <w:top w:val="nil"/>
              <w:left w:val="nil"/>
              <w:bottom w:val="nil"/>
              <w:right w:val="nil"/>
            </w:tcBorders>
            <w:shd w:val="clear" w:color="000000" w:fill="CCCCFF"/>
            <w:noWrap/>
            <w:vAlign w:val="bottom"/>
            <w:hideMark/>
          </w:tcPr>
          <w:p w14:paraId="1BFF621B" w14:textId="60EED452" w:rsidR="003C6480" w:rsidRPr="008E4B24" w:rsidRDefault="003C6480" w:rsidP="003C6480">
            <w:pPr>
              <w:rPr>
                <w:b/>
                <w:bCs/>
                <w:color w:val="000000"/>
                <w:sz w:val="22"/>
                <w:szCs w:val="22"/>
                <w:lang w:val="hr-HR"/>
              </w:rPr>
            </w:pPr>
            <w:r w:rsidRPr="008E4B24">
              <w:rPr>
                <w:b/>
                <w:bCs/>
                <w:color w:val="000000"/>
                <w:sz w:val="22"/>
                <w:szCs w:val="22"/>
                <w:lang w:val="hr-HR"/>
              </w:rPr>
              <w:t xml:space="preserve">Kapitalni projekt K520027 Izgradnja i uređenje javnih površina - Projekt izgradnje reciklažnog dvorišta </w:t>
            </w:r>
          </w:p>
        </w:tc>
        <w:tc>
          <w:tcPr>
            <w:tcW w:w="1361" w:type="dxa"/>
            <w:tcBorders>
              <w:top w:val="nil"/>
              <w:left w:val="nil"/>
              <w:bottom w:val="nil"/>
              <w:right w:val="nil"/>
            </w:tcBorders>
            <w:shd w:val="clear" w:color="000000" w:fill="CCCCFF"/>
            <w:noWrap/>
            <w:vAlign w:val="bottom"/>
            <w:hideMark/>
          </w:tcPr>
          <w:p w14:paraId="2F636174" w14:textId="4980F1A6" w:rsidR="003C6480" w:rsidRPr="008E4B24" w:rsidRDefault="003C6480" w:rsidP="003C6480">
            <w:pPr>
              <w:jc w:val="right"/>
              <w:rPr>
                <w:b/>
                <w:bCs/>
                <w:color w:val="000000"/>
                <w:sz w:val="22"/>
                <w:szCs w:val="22"/>
                <w:lang w:val="hr-HR"/>
              </w:rPr>
            </w:pPr>
            <w:r w:rsidRPr="008E4B24">
              <w:rPr>
                <w:b/>
                <w:bCs/>
                <w:color w:val="000000"/>
                <w:sz w:val="22"/>
                <w:szCs w:val="22"/>
                <w:lang w:val="hr-HR"/>
              </w:rPr>
              <w:t>867.600,00</w:t>
            </w:r>
          </w:p>
        </w:tc>
        <w:tc>
          <w:tcPr>
            <w:tcW w:w="1361" w:type="dxa"/>
            <w:tcBorders>
              <w:top w:val="nil"/>
              <w:left w:val="nil"/>
              <w:bottom w:val="nil"/>
              <w:right w:val="nil"/>
            </w:tcBorders>
            <w:shd w:val="clear" w:color="000000" w:fill="CCCCFF"/>
            <w:noWrap/>
            <w:vAlign w:val="bottom"/>
            <w:hideMark/>
          </w:tcPr>
          <w:p w14:paraId="129E6919" w14:textId="4B02ABCA" w:rsidR="003C6480" w:rsidRPr="008E4B24" w:rsidRDefault="003C6480" w:rsidP="003C6480">
            <w:pPr>
              <w:jc w:val="right"/>
              <w:rPr>
                <w:b/>
                <w:bCs/>
                <w:color w:val="000000"/>
                <w:sz w:val="22"/>
                <w:szCs w:val="22"/>
                <w:lang w:val="hr-HR"/>
              </w:rPr>
            </w:pPr>
            <w:r w:rsidRPr="008E4B24">
              <w:rPr>
                <w:b/>
                <w:bCs/>
                <w:color w:val="000000"/>
                <w:sz w:val="22"/>
                <w:szCs w:val="22"/>
                <w:lang w:val="hr-HR"/>
              </w:rPr>
              <w:t>165.000,00</w:t>
            </w:r>
          </w:p>
        </w:tc>
        <w:tc>
          <w:tcPr>
            <w:tcW w:w="1361" w:type="dxa"/>
            <w:tcBorders>
              <w:top w:val="nil"/>
              <w:left w:val="nil"/>
              <w:bottom w:val="nil"/>
              <w:right w:val="nil"/>
            </w:tcBorders>
            <w:shd w:val="clear" w:color="000000" w:fill="CCCCFF"/>
            <w:noWrap/>
            <w:vAlign w:val="bottom"/>
            <w:hideMark/>
          </w:tcPr>
          <w:p w14:paraId="6232A245" w14:textId="555D0399" w:rsidR="003C6480" w:rsidRPr="008E4B24" w:rsidRDefault="003C6480" w:rsidP="003C6480">
            <w:pPr>
              <w:jc w:val="right"/>
              <w:rPr>
                <w:b/>
                <w:bCs/>
                <w:color w:val="000000"/>
                <w:sz w:val="22"/>
                <w:szCs w:val="22"/>
                <w:lang w:val="hr-HR"/>
              </w:rPr>
            </w:pPr>
            <w:r w:rsidRPr="008E4B24">
              <w:rPr>
                <w:b/>
                <w:bCs/>
                <w:color w:val="000000"/>
                <w:sz w:val="22"/>
                <w:szCs w:val="22"/>
                <w:lang w:val="hr-HR"/>
              </w:rPr>
              <w:t>169.950,00</w:t>
            </w:r>
          </w:p>
        </w:tc>
      </w:tr>
      <w:tr w:rsidR="003C6480" w:rsidRPr="008E4B24" w14:paraId="4FCA5B5F" w14:textId="77777777" w:rsidTr="003C6480">
        <w:trPr>
          <w:trHeight w:val="278"/>
        </w:trPr>
        <w:tc>
          <w:tcPr>
            <w:tcW w:w="10092" w:type="dxa"/>
            <w:tcBorders>
              <w:top w:val="nil"/>
              <w:left w:val="nil"/>
              <w:bottom w:val="nil"/>
              <w:right w:val="nil"/>
            </w:tcBorders>
            <w:shd w:val="clear" w:color="000000" w:fill="CCCCFF"/>
            <w:noWrap/>
            <w:vAlign w:val="bottom"/>
            <w:hideMark/>
          </w:tcPr>
          <w:p w14:paraId="41784584" w14:textId="37518AF9" w:rsidR="003C6480" w:rsidRPr="008E4B24" w:rsidRDefault="003C6480" w:rsidP="003C6480">
            <w:pPr>
              <w:rPr>
                <w:b/>
                <w:bCs/>
                <w:color w:val="000000"/>
                <w:sz w:val="22"/>
                <w:szCs w:val="22"/>
                <w:lang w:val="hr-HR"/>
              </w:rPr>
            </w:pPr>
            <w:r w:rsidRPr="008E4B24">
              <w:rPr>
                <w:b/>
                <w:bCs/>
                <w:color w:val="000000"/>
                <w:sz w:val="22"/>
                <w:szCs w:val="22"/>
                <w:lang w:val="hr-HR"/>
              </w:rPr>
              <w:t xml:space="preserve">Kapitalni projekt K520035 Sufinanciranje županijskih cesta </w:t>
            </w:r>
          </w:p>
        </w:tc>
        <w:tc>
          <w:tcPr>
            <w:tcW w:w="1361" w:type="dxa"/>
            <w:tcBorders>
              <w:top w:val="nil"/>
              <w:left w:val="nil"/>
              <w:bottom w:val="nil"/>
              <w:right w:val="nil"/>
            </w:tcBorders>
            <w:shd w:val="clear" w:color="000000" w:fill="CCCCFF"/>
            <w:noWrap/>
            <w:vAlign w:val="bottom"/>
            <w:hideMark/>
          </w:tcPr>
          <w:p w14:paraId="3E0FB664" w14:textId="053E5F41" w:rsidR="003C6480" w:rsidRPr="008E4B24" w:rsidRDefault="003C6480" w:rsidP="003C6480">
            <w:pPr>
              <w:jc w:val="right"/>
              <w:rPr>
                <w:b/>
                <w:bCs/>
                <w:color w:val="000000"/>
                <w:sz w:val="22"/>
                <w:szCs w:val="22"/>
                <w:lang w:val="hr-HR"/>
              </w:rPr>
            </w:pPr>
            <w:r w:rsidRPr="008E4B24">
              <w:rPr>
                <w:b/>
                <w:bCs/>
                <w:color w:val="000000"/>
                <w:sz w:val="22"/>
                <w:szCs w:val="22"/>
                <w:lang w:val="hr-HR"/>
              </w:rPr>
              <w:t>650.250,00</w:t>
            </w:r>
          </w:p>
        </w:tc>
        <w:tc>
          <w:tcPr>
            <w:tcW w:w="1361" w:type="dxa"/>
            <w:tcBorders>
              <w:top w:val="nil"/>
              <w:left w:val="nil"/>
              <w:bottom w:val="nil"/>
              <w:right w:val="nil"/>
            </w:tcBorders>
            <w:shd w:val="clear" w:color="000000" w:fill="CCCCFF"/>
            <w:noWrap/>
            <w:vAlign w:val="bottom"/>
            <w:hideMark/>
          </w:tcPr>
          <w:p w14:paraId="7BD4E135" w14:textId="4FBD432F" w:rsidR="003C6480" w:rsidRPr="008E4B24" w:rsidRDefault="003C6480" w:rsidP="003C6480">
            <w:pPr>
              <w:jc w:val="right"/>
              <w:rPr>
                <w:b/>
                <w:bCs/>
                <w:color w:val="000000"/>
                <w:sz w:val="22"/>
                <w:szCs w:val="22"/>
                <w:lang w:val="hr-HR"/>
              </w:rPr>
            </w:pPr>
            <w:r w:rsidRPr="008E4B24">
              <w:rPr>
                <w:b/>
                <w:bCs/>
                <w:color w:val="000000"/>
                <w:sz w:val="22"/>
                <w:szCs w:val="22"/>
                <w:lang w:val="hr-HR"/>
              </w:rPr>
              <w:t>309.000,00</w:t>
            </w:r>
          </w:p>
        </w:tc>
        <w:tc>
          <w:tcPr>
            <w:tcW w:w="1361" w:type="dxa"/>
            <w:tcBorders>
              <w:top w:val="nil"/>
              <w:left w:val="nil"/>
              <w:bottom w:val="nil"/>
              <w:right w:val="nil"/>
            </w:tcBorders>
            <w:shd w:val="clear" w:color="000000" w:fill="CCCCFF"/>
            <w:noWrap/>
            <w:vAlign w:val="bottom"/>
            <w:hideMark/>
          </w:tcPr>
          <w:p w14:paraId="30D0A803" w14:textId="3B772D78" w:rsidR="003C6480" w:rsidRPr="008E4B24" w:rsidRDefault="003C6480" w:rsidP="003C6480">
            <w:pPr>
              <w:jc w:val="right"/>
              <w:rPr>
                <w:b/>
                <w:bCs/>
                <w:color w:val="000000"/>
                <w:sz w:val="22"/>
                <w:szCs w:val="22"/>
                <w:lang w:val="hr-HR"/>
              </w:rPr>
            </w:pPr>
            <w:r w:rsidRPr="008E4B24">
              <w:rPr>
                <w:b/>
                <w:bCs/>
                <w:color w:val="000000"/>
                <w:sz w:val="22"/>
                <w:szCs w:val="22"/>
                <w:lang w:val="hr-HR"/>
              </w:rPr>
              <w:t>318.270,00</w:t>
            </w:r>
          </w:p>
        </w:tc>
      </w:tr>
      <w:tr w:rsidR="003C6480" w:rsidRPr="008E4B24" w14:paraId="4C2F9709" w14:textId="77777777" w:rsidTr="003C6480">
        <w:trPr>
          <w:trHeight w:val="278"/>
        </w:trPr>
        <w:tc>
          <w:tcPr>
            <w:tcW w:w="10092" w:type="dxa"/>
            <w:tcBorders>
              <w:top w:val="nil"/>
              <w:left w:val="nil"/>
              <w:bottom w:val="nil"/>
              <w:right w:val="nil"/>
            </w:tcBorders>
            <w:shd w:val="clear" w:color="000000" w:fill="9999FF"/>
            <w:noWrap/>
            <w:vAlign w:val="bottom"/>
            <w:hideMark/>
          </w:tcPr>
          <w:p w14:paraId="21203503" w14:textId="4835EFF2" w:rsidR="003C6480" w:rsidRPr="008E4B24" w:rsidRDefault="003C6480" w:rsidP="003C6480">
            <w:pPr>
              <w:rPr>
                <w:b/>
                <w:bCs/>
                <w:color w:val="000000"/>
                <w:sz w:val="22"/>
                <w:szCs w:val="22"/>
                <w:lang w:val="hr-HR"/>
              </w:rPr>
            </w:pPr>
            <w:r w:rsidRPr="008E4B24">
              <w:rPr>
                <w:b/>
                <w:bCs/>
                <w:color w:val="000000"/>
                <w:sz w:val="22"/>
                <w:szCs w:val="22"/>
                <w:lang w:val="hr-HR"/>
              </w:rPr>
              <w:t>Program 0530 Groblja</w:t>
            </w:r>
          </w:p>
        </w:tc>
        <w:tc>
          <w:tcPr>
            <w:tcW w:w="1361" w:type="dxa"/>
            <w:tcBorders>
              <w:top w:val="nil"/>
              <w:left w:val="nil"/>
              <w:bottom w:val="nil"/>
              <w:right w:val="nil"/>
            </w:tcBorders>
            <w:shd w:val="clear" w:color="000000" w:fill="9999FF"/>
            <w:noWrap/>
            <w:vAlign w:val="bottom"/>
            <w:hideMark/>
          </w:tcPr>
          <w:p w14:paraId="6B9E8456" w14:textId="1AB37272" w:rsidR="003C6480" w:rsidRPr="008E4B24" w:rsidRDefault="003C6480" w:rsidP="003C6480">
            <w:pPr>
              <w:jc w:val="right"/>
              <w:rPr>
                <w:b/>
                <w:bCs/>
                <w:color w:val="000000"/>
                <w:sz w:val="22"/>
                <w:szCs w:val="22"/>
                <w:lang w:val="hr-HR"/>
              </w:rPr>
            </w:pPr>
            <w:r w:rsidRPr="008E4B24">
              <w:rPr>
                <w:b/>
                <w:bCs/>
                <w:color w:val="000000"/>
                <w:sz w:val="22"/>
                <w:szCs w:val="22"/>
                <w:lang w:val="hr-HR"/>
              </w:rPr>
              <w:t>85.000,00</w:t>
            </w:r>
          </w:p>
        </w:tc>
        <w:tc>
          <w:tcPr>
            <w:tcW w:w="1361" w:type="dxa"/>
            <w:tcBorders>
              <w:top w:val="nil"/>
              <w:left w:val="nil"/>
              <w:bottom w:val="nil"/>
              <w:right w:val="nil"/>
            </w:tcBorders>
            <w:shd w:val="clear" w:color="000000" w:fill="9999FF"/>
            <w:noWrap/>
            <w:vAlign w:val="bottom"/>
            <w:hideMark/>
          </w:tcPr>
          <w:p w14:paraId="3B47C5B0" w14:textId="5FEA7012" w:rsidR="003C6480" w:rsidRPr="008E4B24" w:rsidRDefault="003C6480" w:rsidP="003C6480">
            <w:pPr>
              <w:jc w:val="right"/>
              <w:rPr>
                <w:b/>
                <w:bCs/>
                <w:color w:val="000000"/>
                <w:sz w:val="22"/>
                <w:szCs w:val="22"/>
                <w:lang w:val="hr-HR"/>
              </w:rPr>
            </w:pPr>
            <w:r w:rsidRPr="008E4B24">
              <w:rPr>
                <w:b/>
                <w:bCs/>
                <w:color w:val="000000"/>
                <w:sz w:val="22"/>
                <w:szCs w:val="22"/>
                <w:lang w:val="hr-HR"/>
              </w:rPr>
              <w:t>87.550,00</w:t>
            </w:r>
          </w:p>
        </w:tc>
        <w:tc>
          <w:tcPr>
            <w:tcW w:w="1361" w:type="dxa"/>
            <w:tcBorders>
              <w:top w:val="nil"/>
              <w:left w:val="nil"/>
              <w:bottom w:val="nil"/>
              <w:right w:val="nil"/>
            </w:tcBorders>
            <w:shd w:val="clear" w:color="000000" w:fill="9999FF"/>
            <w:noWrap/>
            <w:vAlign w:val="bottom"/>
            <w:hideMark/>
          </w:tcPr>
          <w:p w14:paraId="4B77C0E3" w14:textId="31EF2B0D" w:rsidR="003C6480" w:rsidRPr="008E4B24" w:rsidRDefault="003C6480" w:rsidP="003C6480">
            <w:pPr>
              <w:jc w:val="right"/>
              <w:rPr>
                <w:b/>
                <w:bCs/>
                <w:color w:val="000000"/>
                <w:sz w:val="22"/>
                <w:szCs w:val="22"/>
                <w:lang w:val="hr-HR"/>
              </w:rPr>
            </w:pPr>
            <w:r w:rsidRPr="008E4B24">
              <w:rPr>
                <w:b/>
                <w:bCs/>
                <w:color w:val="000000"/>
                <w:sz w:val="22"/>
                <w:szCs w:val="22"/>
                <w:lang w:val="hr-HR"/>
              </w:rPr>
              <w:t>90.177,00</w:t>
            </w:r>
          </w:p>
        </w:tc>
      </w:tr>
      <w:tr w:rsidR="003C6480" w:rsidRPr="008E4B24" w14:paraId="55F7714A" w14:textId="77777777" w:rsidTr="003C6480">
        <w:trPr>
          <w:trHeight w:val="278"/>
        </w:trPr>
        <w:tc>
          <w:tcPr>
            <w:tcW w:w="10092" w:type="dxa"/>
            <w:tcBorders>
              <w:top w:val="nil"/>
              <w:left w:val="nil"/>
              <w:bottom w:val="nil"/>
              <w:right w:val="nil"/>
            </w:tcBorders>
            <w:shd w:val="clear" w:color="000000" w:fill="CCCCFF"/>
            <w:noWrap/>
            <w:vAlign w:val="bottom"/>
            <w:hideMark/>
          </w:tcPr>
          <w:p w14:paraId="58C2148D" w14:textId="7B052B01" w:rsidR="003C6480" w:rsidRPr="008E4B24" w:rsidRDefault="003C6480" w:rsidP="003C6480">
            <w:pPr>
              <w:rPr>
                <w:b/>
                <w:bCs/>
                <w:color w:val="000000"/>
                <w:sz w:val="22"/>
                <w:szCs w:val="22"/>
                <w:lang w:val="hr-HR"/>
              </w:rPr>
            </w:pPr>
            <w:r w:rsidRPr="008E4B24">
              <w:rPr>
                <w:b/>
                <w:bCs/>
                <w:color w:val="000000"/>
                <w:sz w:val="22"/>
                <w:szCs w:val="22"/>
                <w:lang w:val="hr-HR"/>
              </w:rPr>
              <w:t>Kapitalni projekt K100023 Izgradnja i dodatna ulaganja na grobljima</w:t>
            </w:r>
          </w:p>
        </w:tc>
        <w:tc>
          <w:tcPr>
            <w:tcW w:w="1361" w:type="dxa"/>
            <w:tcBorders>
              <w:top w:val="nil"/>
              <w:left w:val="nil"/>
              <w:bottom w:val="nil"/>
              <w:right w:val="nil"/>
            </w:tcBorders>
            <w:shd w:val="clear" w:color="000000" w:fill="CCCCFF"/>
            <w:noWrap/>
            <w:vAlign w:val="bottom"/>
            <w:hideMark/>
          </w:tcPr>
          <w:p w14:paraId="289B4EB9" w14:textId="5CE2B9DF" w:rsidR="003C6480" w:rsidRPr="008E4B24" w:rsidRDefault="003C6480" w:rsidP="003C6480">
            <w:pPr>
              <w:jc w:val="right"/>
              <w:rPr>
                <w:b/>
                <w:bCs/>
                <w:color w:val="000000"/>
                <w:sz w:val="22"/>
                <w:szCs w:val="22"/>
                <w:lang w:val="hr-HR"/>
              </w:rPr>
            </w:pPr>
            <w:r w:rsidRPr="008E4B24">
              <w:rPr>
                <w:b/>
                <w:bCs/>
                <w:color w:val="000000"/>
                <w:sz w:val="22"/>
                <w:szCs w:val="22"/>
                <w:lang w:val="hr-HR"/>
              </w:rPr>
              <w:t>85.000,00</w:t>
            </w:r>
          </w:p>
        </w:tc>
        <w:tc>
          <w:tcPr>
            <w:tcW w:w="1361" w:type="dxa"/>
            <w:tcBorders>
              <w:top w:val="nil"/>
              <w:left w:val="nil"/>
              <w:bottom w:val="nil"/>
              <w:right w:val="nil"/>
            </w:tcBorders>
            <w:shd w:val="clear" w:color="000000" w:fill="CCCCFF"/>
            <w:noWrap/>
            <w:vAlign w:val="bottom"/>
            <w:hideMark/>
          </w:tcPr>
          <w:p w14:paraId="6927DF74" w14:textId="3549DCB7" w:rsidR="003C6480" w:rsidRPr="008E4B24" w:rsidRDefault="003C6480" w:rsidP="003C6480">
            <w:pPr>
              <w:jc w:val="right"/>
              <w:rPr>
                <w:b/>
                <w:bCs/>
                <w:color w:val="000000"/>
                <w:sz w:val="22"/>
                <w:szCs w:val="22"/>
                <w:lang w:val="hr-HR"/>
              </w:rPr>
            </w:pPr>
            <w:r w:rsidRPr="008E4B24">
              <w:rPr>
                <w:b/>
                <w:bCs/>
                <w:color w:val="000000"/>
                <w:sz w:val="22"/>
                <w:szCs w:val="22"/>
                <w:lang w:val="hr-HR"/>
              </w:rPr>
              <w:t>87.550,00</w:t>
            </w:r>
          </w:p>
        </w:tc>
        <w:tc>
          <w:tcPr>
            <w:tcW w:w="1361" w:type="dxa"/>
            <w:tcBorders>
              <w:top w:val="nil"/>
              <w:left w:val="nil"/>
              <w:bottom w:val="nil"/>
              <w:right w:val="nil"/>
            </w:tcBorders>
            <w:shd w:val="clear" w:color="000000" w:fill="CCCCFF"/>
            <w:noWrap/>
            <w:vAlign w:val="bottom"/>
            <w:hideMark/>
          </w:tcPr>
          <w:p w14:paraId="39B45396" w14:textId="7499BBB2" w:rsidR="003C6480" w:rsidRPr="008E4B24" w:rsidRDefault="003C6480" w:rsidP="003C6480">
            <w:pPr>
              <w:jc w:val="right"/>
              <w:rPr>
                <w:b/>
                <w:bCs/>
                <w:color w:val="000000"/>
                <w:sz w:val="22"/>
                <w:szCs w:val="22"/>
                <w:lang w:val="hr-HR"/>
              </w:rPr>
            </w:pPr>
            <w:r w:rsidRPr="008E4B24">
              <w:rPr>
                <w:b/>
                <w:bCs/>
                <w:color w:val="000000"/>
                <w:sz w:val="22"/>
                <w:szCs w:val="22"/>
                <w:lang w:val="hr-HR"/>
              </w:rPr>
              <w:t>90.177,00</w:t>
            </w:r>
          </w:p>
        </w:tc>
      </w:tr>
      <w:tr w:rsidR="003C6480" w:rsidRPr="008E4B24" w14:paraId="355048FA" w14:textId="77777777" w:rsidTr="003C6480">
        <w:trPr>
          <w:trHeight w:val="278"/>
        </w:trPr>
        <w:tc>
          <w:tcPr>
            <w:tcW w:w="10092" w:type="dxa"/>
            <w:tcBorders>
              <w:top w:val="nil"/>
              <w:left w:val="nil"/>
              <w:bottom w:val="nil"/>
              <w:right w:val="nil"/>
            </w:tcBorders>
            <w:shd w:val="clear" w:color="000000" w:fill="9999FF"/>
            <w:noWrap/>
            <w:vAlign w:val="bottom"/>
            <w:hideMark/>
          </w:tcPr>
          <w:p w14:paraId="10C20EE2" w14:textId="68CC1478" w:rsidR="003C6480" w:rsidRPr="008E4B24" w:rsidRDefault="003C6480" w:rsidP="003C6480">
            <w:pPr>
              <w:rPr>
                <w:b/>
                <w:bCs/>
                <w:color w:val="000000"/>
                <w:sz w:val="22"/>
                <w:szCs w:val="22"/>
                <w:lang w:val="hr-HR"/>
              </w:rPr>
            </w:pPr>
            <w:r w:rsidRPr="008E4B24">
              <w:rPr>
                <w:b/>
                <w:bCs/>
                <w:color w:val="000000"/>
                <w:sz w:val="22"/>
                <w:szCs w:val="22"/>
                <w:lang w:val="hr-HR"/>
              </w:rPr>
              <w:t>Program 0540 Javna rasvjeta</w:t>
            </w:r>
          </w:p>
        </w:tc>
        <w:tc>
          <w:tcPr>
            <w:tcW w:w="1361" w:type="dxa"/>
            <w:tcBorders>
              <w:top w:val="nil"/>
              <w:left w:val="nil"/>
              <w:bottom w:val="nil"/>
              <w:right w:val="nil"/>
            </w:tcBorders>
            <w:shd w:val="clear" w:color="000000" w:fill="9999FF"/>
            <w:noWrap/>
            <w:vAlign w:val="bottom"/>
            <w:hideMark/>
          </w:tcPr>
          <w:p w14:paraId="7FC1B642" w14:textId="697E1704" w:rsidR="003C6480" w:rsidRPr="008E4B24" w:rsidRDefault="003C6480" w:rsidP="003C6480">
            <w:pPr>
              <w:jc w:val="right"/>
              <w:rPr>
                <w:b/>
                <w:bCs/>
                <w:color w:val="000000"/>
                <w:sz w:val="22"/>
                <w:szCs w:val="22"/>
                <w:lang w:val="hr-HR"/>
              </w:rPr>
            </w:pPr>
            <w:r w:rsidRPr="008E4B24">
              <w:rPr>
                <w:b/>
                <w:bCs/>
                <w:color w:val="000000"/>
                <w:sz w:val="22"/>
                <w:szCs w:val="22"/>
                <w:lang w:val="hr-HR"/>
              </w:rPr>
              <w:t>145.000,00</w:t>
            </w:r>
          </w:p>
        </w:tc>
        <w:tc>
          <w:tcPr>
            <w:tcW w:w="1361" w:type="dxa"/>
            <w:tcBorders>
              <w:top w:val="nil"/>
              <w:left w:val="nil"/>
              <w:bottom w:val="nil"/>
              <w:right w:val="nil"/>
            </w:tcBorders>
            <w:shd w:val="clear" w:color="000000" w:fill="9999FF"/>
            <w:noWrap/>
            <w:vAlign w:val="bottom"/>
            <w:hideMark/>
          </w:tcPr>
          <w:p w14:paraId="457A1117" w14:textId="081DDED4" w:rsidR="003C6480" w:rsidRPr="008E4B24" w:rsidRDefault="003C6480" w:rsidP="003C6480">
            <w:pPr>
              <w:jc w:val="right"/>
              <w:rPr>
                <w:b/>
                <w:bCs/>
                <w:color w:val="000000"/>
                <w:sz w:val="22"/>
                <w:szCs w:val="22"/>
                <w:lang w:val="hr-HR"/>
              </w:rPr>
            </w:pPr>
            <w:r w:rsidRPr="008E4B24">
              <w:rPr>
                <w:b/>
                <w:bCs/>
                <w:color w:val="000000"/>
                <w:sz w:val="22"/>
                <w:szCs w:val="22"/>
                <w:lang w:val="hr-HR"/>
              </w:rPr>
              <w:t>149.350,00</w:t>
            </w:r>
          </w:p>
        </w:tc>
        <w:tc>
          <w:tcPr>
            <w:tcW w:w="1361" w:type="dxa"/>
            <w:tcBorders>
              <w:top w:val="nil"/>
              <w:left w:val="nil"/>
              <w:bottom w:val="nil"/>
              <w:right w:val="nil"/>
            </w:tcBorders>
            <w:shd w:val="clear" w:color="000000" w:fill="9999FF"/>
            <w:noWrap/>
            <w:vAlign w:val="bottom"/>
            <w:hideMark/>
          </w:tcPr>
          <w:p w14:paraId="76EE76CB" w14:textId="2117A8F7" w:rsidR="003C6480" w:rsidRPr="008E4B24" w:rsidRDefault="003C6480" w:rsidP="003C6480">
            <w:pPr>
              <w:jc w:val="right"/>
              <w:rPr>
                <w:b/>
                <w:bCs/>
                <w:color w:val="000000"/>
                <w:sz w:val="22"/>
                <w:szCs w:val="22"/>
                <w:lang w:val="hr-HR"/>
              </w:rPr>
            </w:pPr>
            <w:r w:rsidRPr="008E4B24">
              <w:rPr>
                <w:b/>
                <w:bCs/>
                <w:color w:val="000000"/>
                <w:sz w:val="22"/>
                <w:szCs w:val="22"/>
                <w:lang w:val="hr-HR"/>
              </w:rPr>
              <w:t>153.831,00</w:t>
            </w:r>
          </w:p>
        </w:tc>
      </w:tr>
      <w:tr w:rsidR="003C6480" w:rsidRPr="008E4B24" w14:paraId="053927ED" w14:textId="77777777" w:rsidTr="003C6480">
        <w:trPr>
          <w:trHeight w:val="278"/>
        </w:trPr>
        <w:tc>
          <w:tcPr>
            <w:tcW w:w="10092" w:type="dxa"/>
            <w:tcBorders>
              <w:top w:val="nil"/>
              <w:left w:val="nil"/>
              <w:bottom w:val="nil"/>
              <w:right w:val="nil"/>
            </w:tcBorders>
            <w:shd w:val="clear" w:color="000000" w:fill="CCCCFF"/>
            <w:noWrap/>
            <w:vAlign w:val="bottom"/>
            <w:hideMark/>
          </w:tcPr>
          <w:p w14:paraId="640C62C7" w14:textId="2CFC6B79" w:rsidR="003C6480" w:rsidRPr="008E4B24" w:rsidRDefault="003C6480" w:rsidP="003C6480">
            <w:pPr>
              <w:rPr>
                <w:b/>
                <w:bCs/>
                <w:color w:val="000000"/>
                <w:sz w:val="22"/>
                <w:szCs w:val="22"/>
                <w:lang w:val="hr-HR"/>
              </w:rPr>
            </w:pPr>
            <w:r w:rsidRPr="008E4B24">
              <w:rPr>
                <w:b/>
                <w:bCs/>
                <w:color w:val="000000"/>
                <w:sz w:val="22"/>
                <w:szCs w:val="22"/>
                <w:lang w:val="hr-HR"/>
              </w:rPr>
              <w:t xml:space="preserve">Kapitalni projekt K540022 Izgradnja javne rasvjete </w:t>
            </w:r>
          </w:p>
        </w:tc>
        <w:tc>
          <w:tcPr>
            <w:tcW w:w="1361" w:type="dxa"/>
            <w:tcBorders>
              <w:top w:val="nil"/>
              <w:left w:val="nil"/>
              <w:bottom w:val="nil"/>
              <w:right w:val="nil"/>
            </w:tcBorders>
            <w:shd w:val="clear" w:color="000000" w:fill="CCCCFF"/>
            <w:noWrap/>
            <w:vAlign w:val="bottom"/>
            <w:hideMark/>
          </w:tcPr>
          <w:p w14:paraId="4A3662D4" w14:textId="0D9BFB4A" w:rsidR="003C6480" w:rsidRPr="008E4B24" w:rsidRDefault="003C6480" w:rsidP="003C6480">
            <w:pPr>
              <w:jc w:val="right"/>
              <w:rPr>
                <w:b/>
                <w:bCs/>
                <w:color w:val="000000"/>
                <w:sz w:val="22"/>
                <w:szCs w:val="22"/>
                <w:lang w:val="hr-HR"/>
              </w:rPr>
            </w:pPr>
            <w:r w:rsidRPr="008E4B24">
              <w:rPr>
                <w:b/>
                <w:bCs/>
                <w:color w:val="000000"/>
                <w:sz w:val="22"/>
                <w:szCs w:val="22"/>
                <w:lang w:val="hr-HR"/>
              </w:rPr>
              <w:t>145.000,00</w:t>
            </w:r>
          </w:p>
        </w:tc>
        <w:tc>
          <w:tcPr>
            <w:tcW w:w="1361" w:type="dxa"/>
            <w:tcBorders>
              <w:top w:val="nil"/>
              <w:left w:val="nil"/>
              <w:bottom w:val="nil"/>
              <w:right w:val="nil"/>
            </w:tcBorders>
            <w:shd w:val="clear" w:color="000000" w:fill="CCCCFF"/>
            <w:noWrap/>
            <w:vAlign w:val="bottom"/>
            <w:hideMark/>
          </w:tcPr>
          <w:p w14:paraId="237A467E" w14:textId="185106C9" w:rsidR="003C6480" w:rsidRPr="008E4B24" w:rsidRDefault="003C6480" w:rsidP="003C6480">
            <w:pPr>
              <w:jc w:val="right"/>
              <w:rPr>
                <w:b/>
                <w:bCs/>
                <w:color w:val="000000"/>
                <w:sz w:val="22"/>
                <w:szCs w:val="22"/>
                <w:lang w:val="hr-HR"/>
              </w:rPr>
            </w:pPr>
            <w:r w:rsidRPr="008E4B24">
              <w:rPr>
                <w:b/>
                <w:bCs/>
                <w:color w:val="000000"/>
                <w:sz w:val="22"/>
                <w:szCs w:val="22"/>
                <w:lang w:val="hr-HR"/>
              </w:rPr>
              <w:t>149.350,00</w:t>
            </w:r>
          </w:p>
        </w:tc>
        <w:tc>
          <w:tcPr>
            <w:tcW w:w="1361" w:type="dxa"/>
            <w:tcBorders>
              <w:top w:val="nil"/>
              <w:left w:val="nil"/>
              <w:bottom w:val="nil"/>
              <w:right w:val="nil"/>
            </w:tcBorders>
            <w:shd w:val="clear" w:color="000000" w:fill="CCCCFF"/>
            <w:noWrap/>
            <w:vAlign w:val="bottom"/>
            <w:hideMark/>
          </w:tcPr>
          <w:p w14:paraId="24EF23B2" w14:textId="395B88FF" w:rsidR="003C6480" w:rsidRPr="008E4B24" w:rsidRDefault="003C6480" w:rsidP="003C6480">
            <w:pPr>
              <w:jc w:val="right"/>
              <w:rPr>
                <w:b/>
                <w:bCs/>
                <w:color w:val="000000"/>
                <w:sz w:val="22"/>
                <w:szCs w:val="22"/>
                <w:lang w:val="hr-HR"/>
              </w:rPr>
            </w:pPr>
            <w:r w:rsidRPr="008E4B24">
              <w:rPr>
                <w:b/>
                <w:bCs/>
                <w:color w:val="000000"/>
                <w:sz w:val="22"/>
                <w:szCs w:val="22"/>
                <w:lang w:val="hr-HR"/>
              </w:rPr>
              <w:t>153.831,00</w:t>
            </w:r>
          </w:p>
        </w:tc>
      </w:tr>
      <w:tr w:rsidR="003C6480" w:rsidRPr="008E4B24" w14:paraId="466DC644" w14:textId="77777777" w:rsidTr="003C6480">
        <w:trPr>
          <w:trHeight w:val="278"/>
        </w:trPr>
        <w:tc>
          <w:tcPr>
            <w:tcW w:w="10092" w:type="dxa"/>
            <w:tcBorders>
              <w:top w:val="nil"/>
              <w:left w:val="nil"/>
              <w:bottom w:val="nil"/>
              <w:right w:val="nil"/>
            </w:tcBorders>
            <w:shd w:val="clear" w:color="000000" w:fill="9999FF"/>
            <w:noWrap/>
            <w:vAlign w:val="bottom"/>
            <w:hideMark/>
          </w:tcPr>
          <w:p w14:paraId="7CBD74C7" w14:textId="25743071" w:rsidR="003C6480" w:rsidRPr="008E4B24" w:rsidRDefault="003C6480" w:rsidP="003C6480">
            <w:pPr>
              <w:rPr>
                <w:b/>
                <w:bCs/>
                <w:color w:val="000000"/>
                <w:sz w:val="22"/>
                <w:szCs w:val="22"/>
                <w:lang w:val="hr-HR"/>
              </w:rPr>
            </w:pPr>
            <w:r w:rsidRPr="008E4B24">
              <w:rPr>
                <w:b/>
                <w:bCs/>
                <w:color w:val="000000"/>
                <w:sz w:val="22"/>
                <w:szCs w:val="22"/>
                <w:lang w:val="hr-HR"/>
              </w:rPr>
              <w:t>Program 0560 Građenje druge komunalne infrastrukture</w:t>
            </w:r>
          </w:p>
        </w:tc>
        <w:tc>
          <w:tcPr>
            <w:tcW w:w="1361" w:type="dxa"/>
            <w:tcBorders>
              <w:top w:val="nil"/>
              <w:left w:val="nil"/>
              <w:bottom w:val="nil"/>
              <w:right w:val="nil"/>
            </w:tcBorders>
            <w:shd w:val="clear" w:color="000000" w:fill="9999FF"/>
            <w:noWrap/>
            <w:vAlign w:val="bottom"/>
            <w:hideMark/>
          </w:tcPr>
          <w:p w14:paraId="0B35F3A7" w14:textId="5E9FA86A" w:rsidR="003C6480" w:rsidRPr="008E4B24" w:rsidRDefault="003C6480" w:rsidP="003C6480">
            <w:pPr>
              <w:jc w:val="right"/>
              <w:rPr>
                <w:b/>
                <w:bCs/>
                <w:color w:val="000000"/>
                <w:sz w:val="22"/>
                <w:szCs w:val="22"/>
                <w:lang w:val="hr-HR"/>
              </w:rPr>
            </w:pPr>
            <w:r w:rsidRPr="008E4B24">
              <w:rPr>
                <w:b/>
                <w:bCs/>
                <w:color w:val="000000"/>
                <w:sz w:val="22"/>
                <w:szCs w:val="22"/>
                <w:lang w:val="hr-HR"/>
              </w:rPr>
              <w:t>2.106.900,00</w:t>
            </w:r>
          </w:p>
        </w:tc>
        <w:tc>
          <w:tcPr>
            <w:tcW w:w="1361" w:type="dxa"/>
            <w:tcBorders>
              <w:top w:val="nil"/>
              <w:left w:val="nil"/>
              <w:bottom w:val="nil"/>
              <w:right w:val="nil"/>
            </w:tcBorders>
            <w:shd w:val="clear" w:color="000000" w:fill="9999FF"/>
            <w:noWrap/>
            <w:vAlign w:val="bottom"/>
            <w:hideMark/>
          </w:tcPr>
          <w:p w14:paraId="2FD0FCCD" w14:textId="3DE338D4" w:rsidR="003C6480" w:rsidRPr="008E4B24" w:rsidRDefault="003C6480" w:rsidP="003C6480">
            <w:pPr>
              <w:jc w:val="right"/>
              <w:rPr>
                <w:b/>
                <w:bCs/>
                <w:color w:val="000000"/>
                <w:sz w:val="22"/>
                <w:szCs w:val="22"/>
                <w:lang w:val="hr-HR"/>
              </w:rPr>
            </w:pPr>
            <w:r w:rsidRPr="008E4B24">
              <w:rPr>
                <w:b/>
                <w:bCs/>
                <w:color w:val="000000"/>
                <w:sz w:val="22"/>
                <w:szCs w:val="22"/>
                <w:lang w:val="hr-HR"/>
              </w:rPr>
              <w:t>50.000,00</w:t>
            </w:r>
          </w:p>
        </w:tc>
        <w:tc>
          <w:tcPr>
            <w:tcW w:w="1361" w:type="dxa"/>
            <w:tcBorders>
              <w:top w:val="nil"/>
              <w:left w:val="nil"/>
              <w:bottom w:val="nil"/>
              <w:right w:val="nil"/>
            </w:tcBorders>
            <w:shd w:val="clear" w:color="000000" w:fill="9999FF"/>
            <w:noWrap/>
            <w:vAlign w:val="bottom"/>
            <w:hideMark/>
          </w:tcPr>
          <w:p w14:paraId="7F7F019C" w14:textId="3842D07E" w:rsidR="003C6480" w:rsidRPr="008E4B24" w:rsidRDefault="003C6480" w:rsidP="003C6480">
            <w:pPr>
              <w:jc w:val="right"/>
              <w:rPr>
                <w:b/>
                <w:bCs/>
                <w:color w:val="000000"/>
                <w:sz w:val="22"/>
                <w:szCs w:val="22"/>
                <w:lang w:val="hr-HR"/>
              </w:rPr>
            </w:pPr>
            <w:r w:rsidRPr="008E4B24">
              <w:rPr>
                <w:b/>
                <w:bCs/>
                <w:color w:val="000000"/>
                <w:sz w:val="22"/>
                <w:szCs w:val="22"/>
                <w:lang w:val="hr-HR"/>
              </w:rPr>
              <w:t>51.500,00</w:t>
            </w:r>
          </w:p>
        </w:tc>
      </w:tr>
      <w:tr w:rsidR="003C6480" w:rsidRPr="008E4B24" w14:paraId="26930DED" w14:textId="77777777" w:rsidTr="003C6480">
        <w:trPr>
          <w:trHeight w:val="278"/>
        </w:trPr>
        <w:tc>
          <w:tcPr>
            <w:tcW w:w="10092" w:type="dxa"/>
            <w:tcBorders>
              <w:top w:val="nil"/>
              <w:left w:val="nil"/>
              <w:bottom w:val="nil"/>
              <w:right w:val="nil"/>
            </w:tcBorders>
            <w:shd w:val="clear" w:color="000000" w:fill="CCCCFF"/>
            <w:noWrap/>
            <w:vAlign w:val="bottom"/>
            <w:hideMark/>
          </w:tcPr>
          <w:p w14:paraId="7C5BFDA2" w14:textId="59842DF3" w:rsidR="003C6480" w:rsidRPr="008E4B24" w:rsidRDefault="003C6480" w:rsidP="003C6480">
            <w:pPr>
              <w:rPr>
                <w:b/>
                <w:bCs/>
                <w:color w:val="000000"/>
                <w:sz w:val="22"/>
                <w:szCs w:val="22"/>
                <w:lang w:val="hr-HR"/>
              </w:rPr>
            </w:pPr>
            <w:r w:rsidRPr="008E4B24">
              <w:rPr>
                <w:b/>
                <w:bCs/>
                <w:color w:val="000000"/>
                <w:sz w:val="22"/>
                <w:szCs w:val="22"/>
                <w:lang w:val="hr-HR"/>
              </w:rPr>
              <w:t>Kapitalni projekt K560150 Komunalne vodne građevine - fekalna odvodnja i vodovodna mreža</w:t>
            </w:r>
          </w:p>
        </w:tc>
        <w:tc>
          <w:tcPr>
            <w:tcW w:w="1361" w:type="dxa"/>
            <w:tcBorders>
              <w:top w:val="nil"/>
              <w:left w:val="nil"/>
              <w:bottom w:val="nil"/>
              <w:right w:val="nil"/>
            </w:tcBorders>
            <w:shd w:val="clear" w:color="000000" w:fill="CCCCFF"/>
            <w:noWrap/>
            <w:vAlign w:val="bottom"/>
            <w:hideMark/>
          </w:tcPr>
          <w:p w14:paraId="701E355F" w14:textId="3FC13A88" w:rsidR="003C6480" w:rsidRPr="008E4B24" w:rsidRDefault="003C6480" w:rsidP="003C6480">
            <w:pPr>
              <w:jc w:val="right"/>
              <w:rPr>
                <w:b/>
                <w:bCs/>
                <w:color w:val="000000"/>
                <w:sz w:val="22"/>
                <w:szCs w:val="22"/>
                <w:lang w:val="hr-HR"/>
              </w:rPr>
            </w:pPr>
            <w:r w:rsidRPr="008E4B24">
              <w:rPr>
                <w:b/>
                <w:bCs/>
                <w:color w:val="000000"/>
                <w:sz w:val="22"/>
                <w:szCs w:val="22"/>
                <w:lang w:val="hr-HR"/>
              </w:rPr>
              <w:t>2.086.900,00</w:t>
            </w:r>
          </w:p>
        </w:tc>
        <w:tc>
          <w:tcPr>
            <w:tcW w:w="1361" w:type="dxa"/>
            <w:tcBorders>
              <w:top w:val="nil"/>
              <w:left w:val="nil"/>
              <w:bottom w:val="nil"/>
              <w:right w:val="nil"/>
            </w:tcBorders>
            <w:shd w:val="clear" w:color="000000" w:fill="CCCCFF"/>
            <w:noWrap/>
            <w:vAlign w:val="bottom"/>
            <w:hideMark/>
          </w:tcPr>
          <w:p w14:paraId="51F271BA" w14:textId="62A3EDD9" w:rsidR="003C6480" w:rsidRPr="008E4B24" w:rsidRDefault="003C6480" w:rsidP="003C6480">
            <w:pPr>
              <w:jc w:val="right"/>
              <w:rPr>
                <w:b/>
                <w:bCs/>
                <w:color w:val="000000"/>
                <w:sz w:val="22"/>
                <w:szCs w:val="22"/>
                <w:lang w:val="hr-HR"/>
              </w:rPr>
            </w:pPr>
            <w:r w:rsidRPr="008E4B24">
              <w:rPr>
                <w:b/>
                <w:bCs/>
                <w:color w:val="000000"/>
                <w:sz w:val="22"/>
                <w:szCs w:val="22"/>
                <w:lang w:val="hr-HR"/>
              </w:rPr>
              <w:t>30.000,00</w:t>
            </w:r>
          </w:p>
        </w:tc>
        <w:tc>
          <w:tcPr>
            <w:tcW w:w="1361" w:type="dxa"/>
            <w:tcBorders>
              <w:top w:val="nil"/>
              <w:left w:val="nil"/>
              <w:bottom w:val="nil"/>
              <w:right w:val="nil"/>
            </w:tcBorders>
            <w:shd w:val="clear" w:color="000000" w:fill="CCCCFF"/>
            <w:noWrap/>
            <w:vAlign w:val="bottom"/>
            <w:hideMark/>
          </w:tcPr>
          <w:p w14:paraId="5D01BBEB" w14:textId="05B92B54" w:rsidR="003C6480" w:rsidRPr="008E4B24" w:rsidRDefault="003C6480" w:rsidP="003C6480">
            <w:pPr>
              <w:jc w:val="right"/>
              <w:rPr>
                <w:b/>
                <w:bCs/>
                <w:color w:val="000000"/>
                <w:sz w:val="22"/>
                <w:szCs w:val="22"/>
                <w:lang w:val="hr-HR"/>
              </w:rPr>
            </w:pPr>
            <w:r w:rsidRPr="008E4B24">
              <w:rPr>
                <w:b/>
                <w:bCs/>
                <w:color w:val="000000"/>
                <w:sz w:val="22"/>
                <w:szCs w:val="22"/>
                <w:lang w:val="hr-HR"/>
              </w:rPr>
              <w:t>30.900,00</w:t>
            </w:r>
          </w:p>
        </w:tc>
      </w:tr>
      <w:tr w:rsidR="003C6480" w:rsidRPr="008E4B24" w14:paraId="2D805D54" w14:textId="77777777" w:rsidTr="003C6480">
        <w:trPr>
          <w:trHeight w:val="278"/>
        </w:trPr>
        <w:tc>
          <w:tcPr>
            <w:tcW w:w="10092" w:type="dxa"/>
            <w:tcBorders>
              <w:top w:val="nil"/>
              <w:left w:val="nil"/>
              <w:bottom w:val="nil"/>
              <w:right w:val="nil"/>
            </w:tcBorders>
            <w:shd w:val="clear" w:color="000000" w:fill="CCCCFF"/>
            <w:noWrap/>
            <w:vAlign w:val="bottom"/>
          </w:tcPr>
          <w:p w14:paraId="3218877D" w14:textId="30893B9B" w:rsidR="003C6480" w:rsidRPr="008E4B24" w:rsidRDefault="003C6480" w:rsidP="003C6480">
            <w:pPr>
              <w:rPr>
                <w:b/>
                <w:bCs/>
                <w:color w:val="000000"/>
                <w:sz w:val="22"/>
                <w:szCs w:val="22"/>
                <w:lang w:val="hr-HR"/>
              </w:rPr>
            </w:pPr>
            <w:r w:rsidRPr="008E4B24">
              <w:rPr>
                <w:b/>
                <w:bCs/>
                <w:color w:val="000000"/>
                <w:sz w:val="22"/>
                <w:szCs w:val="22"/>
                <w:lang w:val="hr-HR"/>
              </w:rPr>
              <w:t xml:space="preserve">Kapitalni projekt K560200 Komunalna lučica </w:t>
            </w:r>
          </w:p>
        </w:tc>
        <w:tc>
          <w:tcPr>
            <w:tcW w:w="1361" w:type="dxa"/>
            <w:tcBorders>
              <w:top w:val="nil"/>
              <w:left w:val="nil"/>
              <w:bottom w:val="nil"/>
              <w:right w:val="nil"/>
            </w:tcBorders>
            <w:shd w:val="clear" w:color="000000" w:fill="CCCCFF"/>
            <w:noWrap/>
            <w:vAlign w:val="bottom"/>
          </w:tcPr>
          <w:p w14:paraId="721288DE" w14:textId="1BC065DA" w:rsidR="003C6480" w:rsidRPr="008E4B24" w:rsidRDefault="003C6480" w:rsidP="003C6480">
            <w:pPr>
              <w:jc w:val="right"/>
              <w:rPr>
                <w:b/>
                <w:bCs/>
                <w:color w:val="000000"/>
                <w:sz w:val="22"/>
                <w:szCs w:val="22"/>
                <w:lang w:val="hr-HR"/>
              </w:rPr>
            </w:pPr>
            <w:r w:rsidRPr="008E4B24">
              <w:rPr>
                <w:b/>
                <w:bCs/>
                <w:color w:val="000000"/>
                <w:sz w:val="22"/>
                <w:szCs w:val="22"/>
                <w:lang w:val="hr-HR"/>
              </w:rPr>
              <w:t>20.000,00</w:t>
            </w:r>
          </w:p>
        </w:tc>
        <w:tc>
          <w:tcPr>
            <w:tcW w:w="1361" w:type="dxa"/>
            <w:tcBorders>
              <w:top w:val="nil"/>
              <w:left w:val="nil"/>
              <w:bottom w:val="nil"/>
              <w:right w:val="nil"/>
            </w:tcBorders>
            <w:shd w:val="clear" w:color="000000" w:fill="CCCCFF"/>
            <w:noWrap/>
            <w:vAlign w:val="bottom"/>
          </w:tcPr>
          <w:p w14:paraId="4C19B145" w14:textId="3F102D0B" w:rsidR="003C6480" w:rsidRPr="008E4B24" w:rsidRDefault="003C6480" w:rsidP="003C6480">
            <w:pPr>
              <w:jc w:val="right"/>
              <w:rPr>
                <w:b/>
                <w:bCs/>
                <w:color w:val="000000"/>
                <w:sz w:val="22"/>
                <w:szCs w:val="22"/>
                <w:lang w:val="hr-HR"/>
              </w:rPr>
            </w:pPr>
            <w:r w:rsidRPr="008E4B24">
              <w:rPr>
                <w:b/>
                <w:bCs/>
                <w:color w:val="000000"/>
                <w:sz w:val="22"/>
                <w:szCs w:val="22"/>
                <w:lang w:val="hr-HR"/>
              </w:rPr>
              <w:t>20.000,00</w:t>
            </w:r>
          </w:p>
        </w:tc>
        <w:tc>
          <w:tcPr>
            <w:tcW w:w="1361" w:type="dxa"/>
            <w:tcBorders>
              <w:top w:val="nil"/>
              <w:left w:val="nil"/>
              <w:bottom w:val="nil"/>
              <w:right w:val="nil"/>
            </w:tcBorders>
            <w:shd w:val="clear" w:color="000000" w:fill="CCCCFF"/>
            <w:noWrap/>
            <w:vAlign w:val="bottom"/>
          </w:tcPr>
          <w:p w14:paraId="10B29164" w14:textId="6A9CD875" w:rsidR="003C6480" w:rsidRPr="008E4B24" w:rsidRDefault="003C6480" w:rsidP="003C6480">
            <w:pPr>
              <w:jc w:val="right"/>
              <w:rPr>
                <w:b/>
                <w:bCs/>
                <w:color w:val="000000"/>
                <w:sz w:val="22"/>
                <w:szCs w:val="22"/>
                <w:lang w:val="hr-HR"/>
              </w:rPr>
            </w:pPr>
            <w:r w:rsidRPr="008E4B24">
              <w:rPr>
                <w:b/>
                <w:bCs/>
                <w:color w:val="000000"/>
                <w:sz w:val="22"/>
                <w:szCs w:val="22"/>
                <w:lang w:val="hr-HR"/>
              </w:rPr>
              <w:t>20.600,00</w:t>
            </w:r>
          </w:p>
        </w:tc>
      </w:tr>
    </w:tbl>
    <w:p w14:paraId="455B7ACA" w14:textId="77777777" w:rsidR="007C123F" w:rsidRPr="008E4B24" w:rsidRDefault="007C123F" w:rsidP="001E2E3B">
      <w:pPr>
        <w:keepNext/>
        <w:keepLines/>
        <w:spacing w:after="120"/>
        <w:rPr>
          <w:b/>
          <w:i/>
          <w:sz w:val="22"/>
          <w:szCs w:val="22"/>
          <w:lang w:val="hr-HR"/>
        </w:rPr>
      </w:pPr>
    </w:p>
    <w:p w14:paraId="30739BC4" w14:textId="77777777" w:rsidR="00BA7A38" w:rsidRPr="008E4B24" w:rsidRDefault="00BA7A38" w:rsidP="001E2E3B">
      <w:pPr>
        <w:keepNext/>
        <w:keepLines/>
        <w:jc w:val="both"/>
        <w:rPr>
          <w:b/>
          <w:i/>
          <w:sz w:val="22"/>
          <w:szCs w:val="22"/>
          <w:lang w:val="hr-HR"/>
        </w:rPr>
      </w:pPr>
      <w:r w:rsidRPr="008E4B24">
        <w:rPr>
          <w:b/>
          <w:i/>
          <w:sz w:val="22"/>
          <w:szCs w:val="22"/>
          <w:lang w:val="hr-HR"/>
        </w:rPr>
        <w:t>ZAKONSKE I DRUGE PODLOGE NA KOJIMA SE PROGRAM ZASNIVA</w:t>
      </w:r>
    </w:p>
    <w:p w14:paraId="5E2B7948" w14:textId="77777777" w:rsidR="00BA7A38" w:rsidRPr="008E4B24" w:rsidRDefault="00BA7A38" w:rsidP="001E2E3B">
      <w:pPr>
        <w:jc w:val="both"/>
        <w:rPr>
          <w:sz w:val="22"/>
          <w:szCs w:val="22"/>
          <w:lang w:val="hr-HR"/>
        </w:rPr>
      </w:pPr>
      <w:r w:rsidRPr="008E4B24">
        <w:rPr>
          <w:sz w:val="22"/>
          <w:szCs w:val="22"/>
          <w:lang w:val="hr-HR"/>
        </w:rPr>
        <w:t xml:space="preserve">Zakonske i druge podloge na kojima se Program zasniva: </w:t>
      </w:r>
    </w:p>
    <w:p w14:paraId="44D89925" w14:textId="77777777" w:rsidR="00BA7A38" w:rsidRPr="008E4B24" w:rsidRDefault="00BA7A38" w:rsidP="001E2E3B">
      <w:pPr>
        <w:numPr>
          <w:ilvl w:val="0"/>
          <w:numId w:val="35"/>
        </w:numPr>
        <w:ind w:left="0" w:firstLine="0"/>
        <w:jc w:val="both"/>
        <w:rPr>
          <w:sz w:val="22"/>
          <w:szCs w:val="22"/>
          <w:lang w:val="hr-HR"/>
        </w:rPr>
      </w:pPr>
      <w:r w:rsidRPr="008E4B24">
        <w:rPr>
          <w:sz w:val="22"/>
          <w:szCs w:val="22"/>
          <w:lang w:val="hr-HR"/>
        </w:rPr>
        <w:t xml:space="preserve">Zakon o lokalnoj i područnoj (regionalnoj) samoupravi, </w:t>
      </w:r>
    </w:p>
    <w:p w14:paraId="4478000D" w14:textId="77777777" w:rsidR="00BA7A38" w:rsidRPr="008E4B24" w:rsidRDefault="00BA7A38" w:rsidP="001E2E3B">
      <w:pPr>
        <w:numPr>
          <w:ilvl w:val="0"/>
          <w:numId w:val="35"/>
        </w:numPr>
        <w:ind w:left="0" w:firstLine="0"/>
        <w:jc w:val="both"/>
        <w:rPr>
          <w:sz w:val="22"/>
          <w:szCs w:val="22"/>
          <w:lang w:val="hr-HR"/>
        </w:rPr>
      </w:pPr>
      <w:r w:rsidRPr="008E4B24">
        <w:rPr>
          <w:sz w:val="22"/>
          <w:szCs w:val="22"/>
          <w:lang w:val="hr-HR"/>
        </w:rPr>
        <w:t xml:space="preserve">Zakon o komunalnom gospodarstvu, </w:t>
      </w:r>
    </w:p>
    <w:p w14:paraId="255AB972" w14:textId="67F8108F" w:rsidR="003C6480" w:rsidRPr="008E4B24" w:rsidRDefault="003C6480" w:rsidP="001E2E3B">
      <w:pPr>
        <w:numPr>
          <w:ilvl w:val="0"/>
          <w:numId w:val="35"/>
        </w:numPr>
        <w:ind w:left="0" w:firstLine="0"/>
        <w:jc w:val="both"/>
        <w:rPr>
          <w:sz w:val="22"/>
          <w:szCs w:val="22"/>
          <w:lang w:val="hr-HR"/>
        </w:rPr>
      </w:pPr>
      <w:r w:rsidRPr="008E4B24">
        <w:rPr>
          <w:sz w:val="22"/>
          <w:szCs w:val="22"/>
          <w:lang w:val="hr-HR"/>
        </w:rPr>
        <w:t>Zakon o financiranju vodnog gospo</w:t>
      </w:r>
      <w:r w:rsidR="0035256C" w:rsidRPr="008E4B24">
        <w:rPr>
          <w:sz w:val="22"/>
          <w:szCs w:val="22"/>
          <w:lang w:val="hr-HR"/>
        </w:rPr>
        <w:t>d</w:t>
      </w:r>
      <w:r w:rsidRPr="008E4B24">
        <w:rPr>
          <w:sz w:val="22"/>
          <w:szCs w:val="22"/>
          <w:lang w:val="hr-HR"/>
        </w:rPr>
        <w:t>arstva</w:t>
      </w:r>
    </w:p>
    <w:p w14:paraId="4AA6C3DF" w14:textId="77777777" w:rsidR="00BA7A38" w:rsidRPr="008E4B24" w:rsidRDefault="00BA7A38" w:rsidP="001E2E3B">
      <w:pPr>
        <w:numPr>
          <w:ilvl w:val="0"/>
          <w:numId w:val="35"/>
        </w:numPr>
        <w:ind w:left="0" w:firstLine="0"/>
        <w:jc w:val="both"/>
        <w:rPr>
          <w:sz w:val="22"/>
          <w:szCs w:val="22"/>
          <w:lang w:val="hr-HR"/>
        </w:rPr>
      </w:pPr>
      <w:r w:rsidRPr="008E4B24">
        <w:rPr>
          <w:sz w:val="22"/>
          <w:szCs w:val="22"/>
          <w:lang w:val="hr-HR"/>
        </w:rPr>
        <w:t xml:space="preserve">Zakon o grobljima, </w:t>
      </w:r>
    </w:p>
    <w:p w14:paraId="7AB510FC" w14:textId="77777777" w:rsidR="00BA7A38" w:rsidRPr="008E4B24" w:rsidRDefault="00BA7A38" w:rsidP="001E2E3B">
      <w:pPr>
        <w:numPr>
          <w:ilvl w:val="0"/>
          <w:numId w:val="35"/>
        </w:numPr>
        <w:ind w:left="0" w:firstLine="0"/>
        <w:jc w:val="both"/>
        <w:rPr>
          <w:sz w:val="22"/>
          <w:szCs w:val="22"/>
          <w:lang w:val="hr-HR"/>
        </w:rPr>
      </w:pPr>
      <w:r w:rsidRPr="008E4B24">
        <w:rPr>
          <w:sz w:val="22"/>
          <w:szCs w:val="22"/>
          <w:lang w:val="hr-HR"/>
        </w:rPr>
        <w:t>Zakon o uređivanju imovinsko pravnih odnosa u svrhu izgradnje infrastrukturnih građevina,</w:t>
      </w:r>
    </w:p>
    <w:p w14:paraId="0F597E9F" w14:textId="77777777" w:rsidR="00BA7A38" w:rsidRPr="008E4B24" w:rsidRDefault="00BA7A38" w:rsidP="001E2E3B">
      <w:pPr>
        <w:numPr>
          <w:ilvl w:val="0"/>
          <w:numId w:val="35"/>
        </w:numPr>
        <w:ind w:left="0" w:firstLine="0"/>
        <w:jc w:val="both"/>
        <w:rPr>
          <w:sz w:val="22"/>
          <w:szCs w:val="22"/>
          <w:lang w:val="hr-HR"/>
        </w:rPr>
      </w:pPr>
      <w:r w:rsidRPr="008E4B24">
        <w:rPr>
          <w:sz w:val="22"/>
          <w:szCs w:val="22"/>
          <w:lang w:val="hr-HR"/>
        </w:rPr>
        <w:t xml:space="preserve">Zakon o gradnji, </w:t>
      </w:r>
    </w:p>
    <w:p w14:paraId="775B62F7" w14:textId="77777777" w:rsidR="00BA7A38" w:rsidRPr="008E4B24" w:rsidRDefault="00BA7A38" w:rsidP="001E2E3B">
      <w:pPr>
        <w:numPr>
          <w:ilvl w:val="0"/>
          <w:numId w:val="35"/>
        </w:numPr>
        <w:ind w:left="0" w:firstLine="0"/>
        <w:jc w:val="both"/>
        <w:rPr>
          <w:sz w:val="22"/>
          <w:szCs w:val="22"/>
          <w:lang w:val="hr-HR"/>
        </w:rPr>
      </w:pPr>
      <w:r w:rsidRPr="008E4B24">
        <w:rPr>
          <w:sz w:val="22"/>
          <w:szCs w:val="22"/>
          <w:lang w:val="hr-HR"/>
        </w:rPr>
        <w:t xml:space="preserve">Zakon o prostornom uređenju, </w:t>
      </w:r>
    </w:p>
    <w:p w14:paraId="07F08955" w14:textId="7BE47C13" w:rsidR="00BA7A38" w:rsidRPr="008E4B24" w:rsidRDefault="00BA7A38" w:rsidP="001E2E3B">
      <w:pPr>
        <w:numPr>
          <w:ilvl w:val="0"/>
          <w:numId w:val="35"/>
        </w:numPr>
        <w:ind w:left="0" w:firstLine="0"/>
        <w:jc w:val="both"/>
        <w:rPr>
          <w:sz w:val="22"/>
          <w:szCs w:val="22"/>
          <w:lang w:val="hr-HR"/>
        </w:rPr>
      </w:pPr>
      <w:r w:rsidRPr="008E4B24">
        <w:rPr>
          <w:sz w:val="22"/>
          <w:szCs w:val="22"/>
          <w:lang w:val="hr-HR"/>
        </w:rPr>
        <w:t xml:space="preserve">Program građenja komunalne infrastrukture na području Općine </w:t>
      </w:r>
      <w:r w:rsidR="00EA50A9" w:rsidRPr="008E4B24">
        <w:rPr>
          <w:sz w:val="22"/>
          <w:szCs w:val="22"/>
          <w:lang w:val="hr-HR"/>
        </w:rPr>
        <w:t>Ližnjan-Lisignano</w:t>
      </w:r>
      <w:r w:rsidRPr="008E4B24">
        <w:rPr>
          <w:sz w:val="22"/>
          <w:szCs w:val="22"/>
          <w:lang w:val="hr-HR"/>
        </w:rPr>
        <w:t xml:space="preserve"> za 202</w:t>
      </w:r>
      <w:r w:rsidR="003C6480" w:rsidRPr="008E4B24">
        <w:rPr>
          <w:sz w:val="22"/>
          <w:szCs w:val="22"/>
          <w:lang w:val="hr-HR"/>
        </w:rPr>
        <w:t>5</w:t>
      </w:r>
      <w:r w:rsidRPr="008E4B24">
        <w:rPr>
          <w:sz w:val="22"/>
          <w:szCs w:val="22"/>
          <w:lang w:val="hr-HR"/>
        </w:rPr>
        <w:t>. godinu,</w:t>
      </w:r>
    </w:p>
    <w:p w14:paraId="31D12F10" w14:textId="7857CCAB" w:rsidR="00BA7A38" w:rsidRPr="008E4B24" w:rsidRDefault="00BA7A38" w:rsidP="001E2E3B">
      <w:pPr>
        <w:numPr>
          <w:ilvl w:val="0"/>
          <w:numId w:val="35"/>
        </w:numPr>
        <w:ind w:left="0" w:firstLine="0"/>
        <w:jc w:val="both"/>
        <w:rPr>
          <w:sz w:val="22"/>
          <w:szCs w:val="22"/>
          <w:lang w:val="hr-HR"/>
        </w:rPr>
      </w:pPr>
      <w:r w:rsidRPr="008E4B24">
        <w:rPr>
          <w:sz w:val="22"/>
          <w:szCs w:val="22"/>
          <w:lang w:val="hr-HR"/>
        </w:rPr>
        <w:t>Odluka o komunalnom doprinosu.</w:t>
      </w:r>
    </w:p>
    <w:p w14:paraId="4E45E182" w14:textId="77777777" w:rsidR="00BA7A38" w:rsidRPr="008E4B24" w:rsidRDefault="00BA7A38" w:rsidP="001E2E3B">
      <w:pPr>
        <w:jc w:val="both"/>
        <w:rPr>
          <w:b/>
          <w:i/>
          <w:sz w:val="22"/>
          <w:szCs w:val="22"/>
          <w:lang w:val="hr-HR"/>
        </w:rPr>
      </w:pPr>
      <w:r w:rsidRPr="008E4B24">
        <w:rPr>
          <w:b/>
          <w:i/>
          <w:sz w:val="22"/>
          <w:szCs w:val="22"/>
          <w:lang w:val="hr-HR"/>
        </w:rPr>
        <w:t>ISHODIŠTE I POKAZATELJI NA KOJIMA SE ZASNIVAJU IZRAČUNI I OCJENE POTREBNIH SREDSTAVA ZA PROVOĐENJE PROGRAMA</w:t>
      </w:r>
    </w:p>
    <w:p w14:paraId="69E90D58" w14:textId="31ED4C94" w:rsidR="00BA7A38" w:rsidRPr="008E4B24" w:rsidRDefault="00BA7A38" w:rsidP="001E2E3B">
      <w:pPr>
        <w:jc w:val="both"/>
        <w:rPr>
          <w:sz w:val="22"/>
          <w:szCs w:val="22"/>
          <w:lang w:val="hr-HR"/>
        </w:rPr>
      </w:pPr>
      <w:r w:rsidRPr="008E4B24">
        <w:rPr>
          <w:sz w:val="22"/>
          <w:szCs w:val="22"/>
          <w:lang w:val="hr-HR"/>
        </w:rPr>
        <w:lastRenderedPageBreak/>
        <w:t xml:space="preserve">Program građenja komunalne infrastrukture na području Općine </w:t>
      </w:r>
      <w:r w:rsidR="00EA50A9" w:rsidRPr="008E4B24">
        <w:rPr>
          <w:sz w:val="22"/>
          <w:szCs w:val="22"/>
          <w:lang w:val="hr-HR"/>
        </w:rPr>
        <w:t xml:space="preserve">Ližnjan </w:t>
      </w:r>
      <w:r w:rsidRPr="008E4B24">
        <w:rPr>
          <w:sz w:val="22"/>
          <w:szCs w:val="22"/>
          <w:lang w:val="hr-HR"/>
        </w:rPr>
        <w:t>za 202</w:t>
      </w:r>
      <w:r w:rsidR="007C123F" w:rsidRPr="008E4B24">
        <w:rPr>
          <w:sz w:val="22"/>
          <w:szCs w:val="22"/>
          <w:lang w:val="hr-HR"/>
        </w:rPr>
        <w:t>3</w:t>
      </w:r>
      <w:r w:rsidRPr="008E4B24">
        <w:rPr>
          <w:sz w:val="22"/>
          <w:szCs w:val="22"/>
          <w:lang w:val="hr-HR"/>
        </w:rPr>
        <w:t>. godinu.</w:t>
      </w:r>
    </w:p>
    <w:p w14:paraId="3C853A1C" w14:textId="77777777" w:rsidR="00BA7A38" w:rsidRPr="008E4B24" w:rsidRDefault="00BA7A38" w:rsidP="001E2E3B">
      <w:pPr>
        <w:jc w:val="both"/>
        <w:rPr>
          <w:b/>
          <w:i/>
          <w:sz w:val="22"/>
          <w:szCs w:val="22"/>
          <w:lang w:val="hr-HR"/>
        </w:rPr>
      </w:pPr>
      <w:r w:rsidRPr="008E4B24">
        <w:rPr>
          <w:b/>
          <w:i/>
          <w:sz w:val="22"/>
          <w:szCs w:val="22"/>
          <w:lang w:val="hr-HR"/>
        </w:rPr>
        <w:t>IZVJEŠTAJ O POSTIGNUTIM CILJEVIMA I REZULTATIMA PROGRAMA TEMELJENIM NA POKAZATELJIMA USPJEŠNOSTI U PRETHODNOJ GODINI</w:t>
      </w:r>
    </w:p>
    <w:p w14:paraId="5E132128" w14:textId="5BCA41CA" w:rsidR="00BA7A38" w:rsidRPr="008E4B24" w:rsidRDefault="00BA7A38" w:rsidP="001E2E3B">
      <w:pPr>
        <w:jc w:val="both"/>
        <w:rPr>
          <w:sz w:val="22"/>
          <w:szCs w:val="22"/>
          <w:lang w:val="hr-HR"/>
        </w:rPr>
      </w:pPr>
      <w:r w:rsidRPr="008E4B24">
        <w:rPr>
          <w:sz w:val="22"/>
          <w:szCs w:val="22"/>
          <w:lang w:val="hr-HR"/>
        </w:rPr>
        <w:t>Procjenjuje se da će aktivnosti biti realizirane sukladno smjernicama i programskim aktivnostima.</w:t>
      </w:r>
    </w:p>
    <w:p w14:paraId="6D65CC83" w14:textId="4AE2065A" w:rsidR="00BA7A38" w:rsidRPr="008E4B24" w:rsidRDefault="00BA7A38" w:rsidP="001E2E3B">
      <w:pPr>
        <w:rPr>
          <w:b/>
          <w:i/>
          <w:sz w:val="22"/>
          <w:szCs w:val="22"/>
          <w:u w:val="single"/>
          <w:lang w:val="hr-HR"/>
        </w:rPr>
      </w:pPr>
      <w:r w:rsidRPr="008E4B24">
        <w:rPr>
          <w:b/>
          <w:i/>
          <w:sz w:val="22"/>
          <w:szCs w:val="22"/>
          <w:u w:val="single"/>
          <w:lang w:val="hr-HR"/>
        </w:rPr>
        <w:t>OBRAZLOŽENJE AKTIVNOSTI I PROJEKATA</w:t>
      </w:r>
    </w:p>
    <w:p w14:paraId="5610AE97" w14:textId="39859C2B" w:rsidR="00267552" w:rsidRPr="008E4B24" w:rsidRDefault="00267552" w:rsidP="001E2E3B">
      <w:pPr>
        <w:pStyle w:val="StandardWeb"/>
        <w:spacing w:before="0" w:beforeAutospacing="0" w:after="0" w:afterAutospacing="0"/>
        <w:rPr>
          <w:sz w:val="22"/>
          <w:szCs w:val="22"/>
        </w:rPr>
      </w:pPr>
      <w:r w:rsidRPr="008E4B24">
        <w:rPr>
          <w:b/>
          <w:bCs/>
          <w:sz w:val="22"/>
          <w:szCs w:val="22"/>
        </w:rPr>
        <w:t>Građenje komunalne infrastrukture obuhvaća sljedeće radnje i radove</w:t>
      </w:r>
      <w:r w:rsidR="00401177" w:rsidRPr="008E4B24">
        <w:rPr>
          <w:sz w:val="22"/>
          <w:szCs w:val="22"/>
        </w:rPr>
        <w:t xml:space="preserve"> u skladu sa Zakonom: </w:t>
      </w:r>
    </w:p>
    <w:p w14:paraId="5906C5D3" w14:textId="77777777" w:rsidR="00267552" w:rsidRPr="008E4B24" w:rsidRDefault="00267552" w:rsidP="001E2E3B">
      <w:pPr>
        <w:pStyle w:val="StandardWeb"/>
        <w:spacing w:before="0" w:beforeAutospacing="0" w:after="0" w:afterAutospacing="0"/>
        <w:rPr>
          <w:sz w:val="22"/>
          <w:szCs w:val="22"/>
        </w:rPr>
      </w:pPr>
      <w:r w:rsidRPr="008E4B24">
        <w:rPr>
          <w:sz w:val="22"/>
          <w:szCs w:val="22"/>
        </w:rPr>
        <w:t>1. rješavanje imovinskopravnih odnosa na zemljištu za građenje komunalne infrastrukture</w:t>
      </w:r>
    </w:p>
    <w:p w14:paraId="73E009DD" w14:textId="77777777" w:rsidR="00267552" w:rsidRPr="008E4B24" w:rsidRDefault="00267552" w:rsidP="001E2E3B">
      <w:pPr>
        <w:pStyle w:val="StandardWeb"/>
        <w:spacing w:before="0" w:beforeAutospacing="0" w:after="0" w:afterAutospacing="0"/>
        <w:rPr>
          <w:sz w:val="22"/>
          <w:szCs w:val="22"/>
        </w:rPr>
      </w:pPr>
      <w:r w:rsidRPr="008E4B24">
        <w:rPr>
          <w:sz w:val="22"/>
          <w:szCs w:val="22"/>
        </w:rPr>
        <w:t>2. uklanjanje i/ili izmještanje postojećih građevina na zemljištu za građenje komunalne infrastrukture i radove na sanaciji tog zemljišta</w:t>
      </w:r>
    </w:p>
    <w:p w14:paraId="74E757CC" w14:textId="77777777" w:rsidR="00267552" w:rsidRPr="008E4B24" w:rsidRDefault="00267552" w:rsidP="001E2E3B">
      <w:pPr>
        <w:pStyle w:val="StandardWeb"/>
        <w:spacing w:before="0" w:beforeAutospacing="0" w:after="0" w:afterAutospacing="0"/>
        <w:rPr>
          <w:sz w:val="22"/>
          <w:szCs w:val="22"/>
        </w:rPr>
      </w:pPr>
      <w:r w:rsidRPr="008E4B24">
        <w:rPr>
          <w:sz w:val="22"/>
          <w:szCs w:val="22"/>
        </w:rPr>
        <w:t>3. pribavljanje projekata i druge dokumentacije potrebne za izdavanje dozvola i drugih akata za građenje i uporabu komunalne infrastrukture</w:t>
      </w:r>
    </w:p>
    <w:p w14:paraId="6A201854" w14:textId="77777777" w:rsidR="00267552" w:rsidRPr="008E4B24" w:rsidRDefault="00267552" w:rsidP="001E2E3B">
      <w:pPr>
        <w:pStyle w:val="StandardWeb"/>
        <w:spacing w:before="0" w:beforeAutospacing="0" w:after="0" w:afterAutospacing="0"/>
        <w:rPr>
          <w:sz w:val="22"/>
          <w:szCs w:val="22"/>
        </w:rPr>
      </w:pPr>
      <w:r w:rsidRPr="008E4B24">
        <w:rPr>
          <w:sz w:val="22"/>
          <w:szCs w:val="22"/>
        </w:rPr>
        <w:t>4. građenje komunalne infrastrukture u smislu zakona kojim se uređuje gradnja građevina.</w:t>
      </w:r>
    </w:p>
    <w:p w14:paraId="6CAD793B" w14:textId="77777777" w:rsidR="00267552" w:rsidRPr="008E4B24" w:rsidRDefault="00267552" w:rsidP="001E2E3B">
      <w:pPr>
        <w:spacing w:after="120" w:line="360" w:lineRule="auto"/>
        <w:rPr>
          <w:b/>
          <w:i/>
          <w:sz w:val="22"/>
          <w:szCs w:val="22"/>
          <w:u w:val="single"/>
          <w:lang w:val="hr-HR"/>
        </w:rPr>
      </w:pPr>
    </w:p>
    <w:tbl>
      <w:tblPr>
        <w:tblStyle w:val="34"/>
        <w:tblW w:w="5000" w:type="pct"/>
        <w:jc w:val="center"/>
        <w:tblInd w:w="0" w:type="dxa"/>
        <w:tblLook w:val="0000" w:firstRow="0" w:lastRow="0" w:firstColumn="0" w:lastColumn="0" w:noHBand="0" w:noVBand="0"/>
      </w:tblPr>
      <w:tblGrid>
        <w:gridCol w:w="4201"/>
        <w:gridCol w:w="9964"/>
      </w:tblGrid>
      <w:tr w:rsidR="00EA50A9" w:rsidRPr="008E4B24" w14:paraId="0D2C2977" w14:textId="77777777" w:rsidTr="000B4657">
        <w:trPr>
          <w:trHeight w:val="284"/>
          <w:jc w:val="center"/>
        </w:trPr>
        <w:tc>
          <w:tcPr>
            <w:tcW w:w="1483"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75639D7F" w14:textId="7A81F861" w:rsidR="00EA50A9" w:rsidRPr="008E4B24" w:rsidRDefault="00EA50A9" w:rsidP="001E2E3B">
            <w:pPr>
              <w:spacing w:after="0" w:line="240" w:lineRule="auto"/>
              <w:rPr>
                <w:rFonts w:ascii="Times New Roman" w:eastAsia="Times New Roman" w:hAnsi="Times New Roman" w:cs="Times New Roman"/>
                <w:b/>
                <w:sz w:val="22"/>
                <w:szCs w:val="22"/>
                <w:lang w:val="hr-HR"/>
              </w:rPr>
            </w:pPr>
            <w:r w:rsidRPr="008E4B24">
              <w:rPr>
                <w:rFonts w:ascii="Times New Roman" w:hAnsi="Times New Roman" w:cs="Times New Roman"/>
                <w:b/>
                <w:bCs/>
                <w:color w:val="000000"/>
                <w:sz w:val="22"/>
                <w:szCs w:val="22"/>
                <w:lang w:val="hr-HR"/>
              </w:rPr>
              <w:t>Program 0510 Nerazvrstane ceste</w:t>
            </w:r>
          </w:p>
        </w:tc>
        <w:tc>
          <w:tcPr>
            <w:tcW w:w="3517"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099DFE29" w14:textId="41CCE788" w:rsidR="00EA50A9" w:rsidRPr="008E4B24" w:rsidRDefault="00EA50A9"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Izgradnja nerazvrstanih cesta</w:t>
            </w:r>
          </w:p>
        </w:tc>
      </w:tr>
      <w:tr w:rsidR="00EA50A9" w:rsidRPr="008E4B24" w14:paraId="742F6989" w14:textId="77777777" w:rsidTr="000B4657">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23F610A" w14:textId="129ECB93" w:rsidR="00EA50A9" w:rsidRPr="008E4B24" w:rsidRDefault="00EA50A9"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Opis  </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47AC049" w14:textId="474D8CAE" w:rsidR="00EA50A9" w:rsidRPr="008E4B24" w:rsidRDefault="00EA50A9"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Unutar ovog programa  planirani su rashodi koji su definirani Programom građenja komunalne infrastrukture za </w:t>
            </w:r>
            <w:r w:rsidR="00A4245A" w:rsidRPr="008E4B24">
              <w:rPr>
                <w:rFonts w:ascii="Times New Roman" w:eastAsia="Times New Roman" w:hAnsi="Times New Roman" w:cs="Times New Roman"/>
                <w:sz w:val="22"/>
                <w:szCs w:val="22"/>
                <w:lang w:val="hr-HR"/>
              </w:rPr>
              <w:t>2025</w:t>
            </w:r>
            <w:r w:rsidRPr="008E4B24">
              <w:rPr>
                <w:rFonts w:ascii="Times New Roman" w:eastAsia="Times New Roman" w:hAnsi="Times New Roman" w:cs="Times New Roman"/>
                <w:sz w:val="22"/>
                <w:szCs w:val="22"/>
                <w:lang w:val="hr-HR"/>
              </w:rPr>
              <w:t>. godinu, u dijelu koji se odnosi na izgradnju nerazvrstanih cesta</w:t>
            </w:r>
            <w:r w:rsidR="00267552" w:rsidRPr="008E4B24">
              <w:rPr>
                <w:rFonts w:ascii="Times New Roman" w:eastAsia="Times New Roman" w:hAnsi="Times New Roman" w:cs="Times New Roman"/>
                <w:sz w:val="22"/>
                <w:szCs w:val="22"/>
                <w:lang w:val="hr-HR"/>
              </w:rPr>
              <w:t xml:space="preserve">, te otkupa (izvlaštenja zemljišta). </w:t>
            </w:r>
          </w:p>
        </w:tc>
      </w:tr>
      <w:tr w:rsidR="00EA50A9" w:rsidRPr="008E4B24" w14:paraId="74759695" w14:textId="77777777" w:rsidTr="000B4657">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9F0B5BD" w14:textId="77777777" w:rsidR="00EA50A9" w:rsidRPr="008E4B24" w:rsidRDefault="00EA50A9"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278EF00" w14:textId="77777777" w:rsidR="00EA50A9" w:rsidRPr="008E4B24" w:rsidRDefault="00EA50A9"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Građenjem komunalne infrastrukture poboljšava se komunalna opremljenost naselja čime se stvaraju preduvjeti za daljnju izgradnju i razvoj na tim područjima.</w:t>
            </w:r>
          </w:p>
        </w:tc>
      </w:tr>
      <w:tr w:rsidR="00EA50A9" w:rsidRPr="008E4B24" w14:paraId="203D6B16" w14:textId="77777777" w:rsidTr="000B4657">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E1ECC30" w14:textId="77777777" w:rsidR="00EA50A9" w:rsidRPr="008E4B24" w:rsidRDefault="00EA50A9"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9280B11" w14:textId="0F22996B" w:rsidR="00EA50A9" w:rsidRPr="008E4B24" w:rsidRDefault="00EA50A9"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Namjenski prihodi (komunalni doprinos uključivo preneseni višak), prihodi od prodaje dug.imovine, opći prihodi i primici </w:t>
            </w:r>
          </w:p>
        </w:tc>
      </w:tr>
      <w:tr w:rsidR="00EA50A9" w:rsidRPr="008E4B24" w14:paraId="6BBCB540" w14:textId="77777777" w:rsidTr="000B4657">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F41F1A6" w14:textId="77777777" w:rsidR="00EA50A9" w:rsidRPr="008E4B24" w:rsidRDefault="00EA50A9"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FE05228" w14:textId="75A6706D" w:rsidR="00EA50A9" w:rsidRPr="008E4B24" w:rsidRDefault="00267552"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Izvještaj o izvršenju programa gradnje</w:t>
            </w:r>
            <w:r w:rsidR="00401177" w:rsidRPr="008E4B24">
              <w:rPr>
                <w:rFonts w:ascii="Times New Roman" w:eastAsia="Times New Roman" w:hAnsi="Times New Roman" w:cs="Times New Roman"/>
                <w:sz w:val="22"/>
                <w:szCs w:val="22"/>
                <w:lang w:val="hr-HR"/>
              </w:rPr>
              <w:t xml:space="preserve"> </w:t>
            </w:r>
            <w:r w:rsidRPr="008E4B24">
              <w:rPr>
                <w:rFonts w:ascii="Times New Roman" w:eastAsia="Times New Roman" w:hAnsi="Times New Roman" w:cs="Times New Roman"/>
                <w:sz w:val="22"/>
                <w:szCs w:val="22"/>
                <w:lang w:val="hr-HR"/>
              </w:rPr>
              <w:t xml:space="preserve"> daje zakonske podatke o realizaciji pojedinačnih stavki programa</w:t>
            </w:r>
          </w:p>
        </w:tc>
      </w:tr>
      <w:tr w:rsidR="00EA50A9" w:rsidRPr="008E4B24" w14:paraId="5728524B" w14:textId="77777777" w:rsidTr="000B4657">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1824798" w14:textId="77777777" w:rsidR="00EA50A9" w:rsidRPr="008E4B24" w:rsidRDefault="00EA50A9"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E016910" w14:textId="3A5E61C4" w:rsidR="00EA50A9" w:rsidRPr="008E4B24" w:rsidRDefault="00E32EB9"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postotak realizacije 2023.g. </w:t>
            </w:r>
            <w:r w:rsidRPr="008E4B24">
              <w:rPr>
                <w:rFonts w:ascii="Times New Roman" w:hAnsi="Times New Roman" w:cs="Times New Roman"/>
                <w:sz w:val="22"/>
                <w:szCs w:val="22"/>
                <w:lang w:val="hr-HR"/>
              </w:rPr>
              <w:t>66,59 %</w:t>
            </w:r>
          </w:p>
        </w:tc>
      </w:tr>
      <w:tr w:rsidR="00EA50A9" w:rsidRPr="008E4B24" w14:paraId="3A35E92F" w14:textId="77777777" w:rsidTr="000B4657">
        <w:trPr>
          <w:trHeight w:val="284"/>
          <w:jc w:val="center"/>
        </w:trPr>
        <w:tc>
          <w:tcPr>
            <w:tcW w:w="1483"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0E9EC06" w14:textId="6D94A0EE" w:rsidR="00EA50A9" w:rsidRPr="008E4B24" w:rsidRDefault="00EA50A9"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w:t>
            </w:r>
            <w:r w:rsidR="00267552" w:rsidRPr="008E4B24">
              <w:rPr>
                <w:rFonts w:ascii="Times New Roman" w:eastAsia="Times New Roman" w:hAnsi="Times New Roman" w:cs="Times New Roman"/>
                <w:b/>
                <w:sz w:val="22"/>
                <w:szCs w:val="22"/>
                <w:lang w:val="hr-HR"/>
              </w:rPr>
              <w:t xml:space="preserve">, </w:t>
            </w:r>
            <w:r w:rsidR="00A4245A" w:rsidRPr="008E4B24">
              <w:rPr>
                <w:rFonts w:ascii="Times New Roman" w:eastAsia="Times New Roman" w:hAnsi="Times New Roman" w:cs="Times New Roman"/>
                <w:b/>
                <w:sz w:val="22"/>
                <w:szCs w:val="22"/>
                <w:lang w:val="hr-HR"/>
              </w:rPr>
              <w:t>2026</w:t>
            </w:r>
            <w:r w:rsidR="00267552" w:rsidRPr="008E4B24">
              <w:rPr>
                <w:rFonts w:ascii="Times New Roman" w:eastAsia="Times New Roman" w:hAnsi="Times New Roman" w:cs="Times New Roman"/>
                <w:b/>
                <w:sz w:val="22"/>
                <w:szCs w:val="22"/>
                <w:lang w:val="hr-HR"/>
              </w:rPr>
              <w:t xml:space="preserve">., </w:t>
            </w:r>
            <w:r w:rsidR="00A4245A" w:rsidRPr="008E4B24">
              <w:rPr>
                <w:rFonts w:ascii="Times New Roman" w:eastAsia="Times New Roman" w:hAnsi="Times New Roman" w:cs="Times New Roman"/>
                <w:b/>
                <w:sz w:val="22"/>
                <w:szCs w:val="22"/>
                <w:lang w:val="hr-HR"/>
              </w:rPr>
              <w:t>2027</w:t>
            </w:r>
            <w:r w:rsidR="00267552" w:rsidRPr="008E4B24">
              <w:rPr>
                <w:rFonts w:ascii="Times New Roman" w:eastAsia="Times New Roman" w:hAnsi="Times New Roman" w:cs="Times New Roman"/>
                <w:b/>
                <w:sz w:val="22"/>
                <w:szCs w:val="22"/>
                <w:lang w:val="hr-HR"/>
              </w:rPr>
              <w:t xml:space="preserve">.g. </w:t>
            </w:r>
          </w:p>
        </w:tc>
        <w:tc>
          <w:tcPr>
            <w:tcW w:w="3517"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91087C8" w14:textId="4BA78836" w:rsidR="00EA50A9" w:rsidRPr="008E4B24" w:rsidRDefault="00267552"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100%</w:t>
            </w:r>
          </w:p>
        </w:tc>
      </w:tr>
    </w:tbl>
    <w:p w14:paraId="52C35254" w14:textId="40D24012" w:rsidR="00BA7A38" w:rsidRPr="008E4B24" w:rsidRDefault="00401177" w:rsidP="001E2E3B">
      <w:pPr>
        <w:spacing w:after="120" w:line="360" w:lineRule="auto"/>
        <w:rPr>
          <w:b/>
          <w:bCs/>
          <w:sz w:val="22"/>
          <w:szCs w:val="22"/>
          <w:lang w:val="hr-HR"/>
        </w:rPr>
      </w:pPr>
      <w:r w:rsidRPr="008E4B24">
        <w:rPr>
          <w:b/>
          <w:bCs/>
          <w:sz w:val="22"/>
          <w:szCs w:val="22"/>
          <w:lang w:val="hr-HR"/>
        </w:rPr>
        <w:t xml:space="preserve">     </w:t>
      </w:r>
      <w:r w:rsidR="00267552" w:rsidRPr="008E4B24">
        <w:rPr>
          <w:b/>
          <w:bCs/>
          <w:sz w:val="22"/>
          <w:szCs w:val="22"/>
          <w:lang w:val="hr-HR"/>
        </w:rPr>
        <w:t xml:space="preserve"> Planirane su sljedeće stavke programa gradnje </w:t>
      </w:r>
      <w:r w:rsidR="00151B75" w:rsidRPr="008E4B24">
        <w:rPr>
          <w:b/>
          <w:bCs/>
          <w:sz w:val="22"/>
          <w:szCs w:val="22"/>
          <w:lang w:val="hr-HR"/>
        </w:rPr>
        <w:t>nerazvrstanih</w:t>
      </w:r>
      <w:r w:rsidR="00267552" w:rsidRPr="008E4B24">
        <w:rPr>
          <w:b/>
          <w:bCs/>
          <w:sz w:val="22"/>
          <w:szCs w:val="22"/>
          <w:lang w:val="hr-HR"/>
        </w:rPr>
        <w:t xml:space="preserve"> cesta</w:t>
      </w:r>
      <w:r w:rsidRPr="008E4B24">
        <w:rPr>
          <w:b/>
          <w:bCs/>
          <w:sz w:val="22"/>
          <w:szCs w:val="22"/>
          <w:lang w:val="hr-HR"/>
        </w:rPr>
        <w:t>:</w:t>
      </w:r>
      <w:r w:rsidR="00267552" w:rsidRPr="008E4B24">
        <w:rPr>
          <w:b/>
          <w:bCs/>
          <w:sz w:val="22"/>
          <w:szCs w:val="22"/>
          <w:lang w:val="hr-HR"/>
        </w:rPr>
        <w:t xml:space="preserve"> </w:t>
      </w:r>
    </w:p>
    <w:tbl>
      <w:tblPr>
        <w:tblStyle w:val="Reetkatablice"/>
        <w:tblW w:w="5000" w:type="pct"/>
        <w:jc w:val="center"/>
        <w:tblLook w:val="04A0" w:firstRow="1" w:lastRow="0" w:firstColumn="1" w:lastColumn="0" w:noHBand="0" w:noVBand="1"/>
      </w:tblPr>
      <w:tblGrid>
        <w:gridCol w:w="1318"/>
        <w:gridCol w:w="11275"/>
        <w:gridCol w:w="1572"/>
      </w:tblGrid>
      <w:tr w:rsidR="00E32EB9" w:rsidRPr="008E4B24" w14:paraId="64B7E93C" w14:textId="77777777" w:rsidTr="000B4657">
        <w:trPr>
          <w:trHeight w:val="284"/>
          <w:jc w:val="center"/>
        </w:trPr>
        <w:tc>
          <w:tcPr>
            <w:tcW w:w="465" w:type="pct"/>
            <w:tcBorders>
              <w:top w:val="single" w:sz="4" w:space="0" w:color="auto"/>
              <w:left w:val="single" w:sz="4" w:space="0" w:color="auto"/>
              <w:bottom w:val="single" w:sz="4" w:space="0" w:color="auto"/>
              <w:right w:val="single" w:sz="4" w:space="0" w:color="auto"/>
            </w:tcBorders>
            <w:hideMark/>
          </w:tcPr>
          <w:p w14:paraId="41C9949B"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R.B.</w:t>
            </w:r>
          </w:p>
        </w:tc>
        <w:tc>
          <w:tcPr>
            <w:tcW w:w="3980" w:type="pct"/>
            <w:tcBorders>
              <w:top w:val="single" w:sz="4" w:space="0" w:color="auto"/>
              <w:left w:val="single" w:sz="4" w:space="0" w:color="auto"/>
              <w:bottom w:val="single" w:sz="4" w:space="0" w:color="auto"/>
              <w:right w:val="single" w:sz="4" w:space="0" w:color="auto"/>
            </w:tcBorders>
            <w:hideMark/>
          </w:tcPr>
          <w:p w14:paraId="6D56D3B9"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Naziv građevine</w:t>
            </w:r>
          </w:p>
        </w:tc>
        <w:tc>
          <w:tcPr>
            <w:tcW w:w="556" w:type="pct"/>
            <w:tcBorders>
              <w:top w:val="single" w:sz="4" w:space="0" w:color="auto"/>
              <w:left w:val="single" w:sz="4" w:space="0" w:color="auto"/>
              <w:bottom w:val="single" w:sz="4" w:space="0" w:color="auto"/>
              <w:right w:val="single" w:sz="4" w:space="0" w:color="auto"/>
            </w:tcBorders>
            <w:hideMark/>
          </w:tcPr>
          <w:p w14:paraId="3705631C" w14:textId="77777777" w:rsidR="00E32EB9" w:rsidRPr="008E4B24" w:rsidRDefault="00E32EB9"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 xml:space="preserve">Iznos </w:t>
            </w:r>
          </w:p>
        </w:tc>
      </w:tr>
      <w:tr w:rsidR="00E32EB9" w:rsidRPr="008E4B24" w14:paraId="25867216" w14:textId="77777777" w:rsidTr="000B4657">
        <w:trPr>
          <w:trHeight w:val="284"/>
          <w:jc w:val="center"/>
        </w:trPr>
        <w:tc>
          <w:tcPr>
            <w:tcW w:w="465" w:type="pct"/>
            <w:tcBorders>
              <w:top w:val="single" w:sz="4" w:space="0" w:color="auto"/>
              <w:left w:val="single" w:sz="4" w:space="0" w:color="auto"/>
              <w:bottom w:val="single" w:sz="4" w:space="0" w:color="auto"/>
              <w:right w:val="single" w:sz="4" w:space="0" w:color="auto"/>
            </w:tcBorders>
            <w:hideMark/>
          </w:tcPr>
          <w:p w14:paraId="7E7B883F" w14:textId="77777777" w:rsidR="00E32EB9" w:rsidRPr="008E4B24" w:rsidRDefault="00E32EB9"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1.</w:t>
            </w:r>
          </w:p>
        </w:tc>
        <w:tc>
          <w:tcPr>
            <w:tcW w:w="3980" w:type="pct"/>
            <w:tcBorders>
              <w:top w:val="single" w:sz="4" w:space="0" w:color="auto"/>
              <w:left w:val="single" w:sz="4" w:space="0" w:color="auto"/>
              <w:bottom w:val="single" w:sz="4" w:space="0" w:color="auto"/>
              <w:right w:val="single" w:sz="4" w:space="0" w:color="auto"/>
            </w:tcBorders>
            <w:hideMark/>
          </w:tcPr>
          <w:p w14:paraId="6426D6D7"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 xml:space="preserve">Otkup zemljišta za potrebe izgradnje nerazvrstanih cesta po Programu gradnje </w:t>
            </w:r>
          </w:p>
        </w:tc>
        <w:tc>
          <w:tcPr>
            <w:tcW w:w="556" w:type="pct"/>
            <w:tcBorders>
              <w:top w:val="single" w:sz="4" w:space="0" w:color="auto"/>
              <w:left w:val="single" w:sz="4" w:space="0" w:color="auto"/>
              <w:bottom w:val="single" w:sz="4" w:space="0" w:color="auto"/>
              <w:right w:val="single" w:sz="4" w:space="0" w:color="auto"/>
            </w:tcBorders>
            <w:hideMark/>
          </w:tcPr>
          <w:p w14:paraId="410CDCFB" w14:textId="77777777" w:rsidR="00E32EB9" w:rsidRPr="008E4B24" w:rsidRDefault="00E32EB9" w:rsidP="00DD61BB">
            <w:pPr>
              <w:ind w:right="19"/>
              <w:jc w:val="right"/>
              <w:rPr>
                <w:rFonts w:ascii="Times New Roman" w:hAnsi="Times New Roman" w:cs="Times New Roman"/>
                <w:snapToGrid w:val="0"/>
                <w:sz w:val="22"/>
                <w:szCs w:val="22"/>
                <w:lang w:val="hr-HR"/>
              </w:rPr>
            </w:pPr>
            <w:r w:rsidRPr="008E4B24">
              <w:rPr>
                <w:rFonts w:ascii="Times New Roman" w:hAnsi="Times New Roman" w:cs="Times New Roman"/>
                <w:snapToGrid w:val="0"/>
                <w:sz w:val="22"/>
                <w:szCs w:val="22"/>
                <w:lang w:val="hr-HR"/>
              </w:rPr>
              <w:t>70.000,00</w:t>
            </w:r>
          </w:p>
        </w:tc>
      </w:tr>
      <w:tr w:rsidR="00E32EB9" w:rsidRPr="008E4B24" w14:paraId="7CEBA9C3" w14:textId="77777777" w:rsidTr="000B4657">
        <w:trPr>
          <w:trHeight w:val="284"/>
          <w:jc w:val="center"/>
        </w:trPr>
        <w:tc>
          <w:tcPr>
            <w:tcW w:w="465" w:type="pct"/>
            <w:tcBorders>
              <w:top w:val="single" w:sz="4" w:space="0" w:color="auto"/>
              <w:left w:val="single" w:sz="4" w:space="0" w:color="auto"/>
              <w:bottom w:val="single" w:sz="4" w:space="0" w:color="auto"/>
              <w:right w:val="single" w:sz="4" w:space="0" w:color="auto"/>
            </w:tcBorders>
            <w:hideMark/>
          </w:tcPr>
          <w:p w14:paraId="31D374DC" w14:textId="77777777" w:rsidR="00E32EB9" w:rsidRPr="008E4B24" w:rsidRDefault="00E32EB9"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2.</w:t>
            </w:r>
          </w:p>
        </w:tc>
        <w:tc>
          <w:tcPr>
            <w:tcW w:w="3980" w:type="pct"/>
            <w:tcBorders>
              <w:top w:val="single" w:sz="4" w:space="0" w:color="auto"/>
              <w:left w:val="single" w:sz="4" w:space="0" w:color="auto"/>
              <w:bottom w:val="single" w:sz="4" w:space="0" w:color="auto"/>
              <w:right w:val="single" w:sz="4" w:space="0" w:color="auto"/>
            </w:tcBorders>
            <w:hideMark/>
          </w:tcPr>
          <w:p w14:paraId="1836DE9C" w14:textId="77777777" w:rsidR="00E32EB9" w:rsidRPr="008E4B24" w:rsidRDefault="00E32EB9" w:rsidP="00DD61BB">
            <w:pPr>
              <w:rPr>
                <w:rFonts w:ascii="Times New Roman" w:hAnsi="Times New Roman" w:cs="Times New Roman"/>
                <w:color w:val="FF0000"/>
                <w:sz w:val="22"/>
                <w:szCs w:val="22"/>
                <w:lang w:val="hr-HR"/>
              </w:rPr>
            </w:pPr>
            <w:r w:rsidRPr="008E4B24">
              <w:rPr>
                <w:rFonts w:ascii="Times New Roman" w:hAnsi="Times New Roman" w:cs="Times New Roman"/>
                <w:sz w:val="22"/>
                <w:szCs w:val="22"/>
                <w:lang w:val="hr-HR"/>
              </w:rPr>
              <w:t>Izrada katastarskih podloga i izmjera za uknjižbu postojećih nerazvrstanih cesta</w:t>
            </w:r>
          </w:p>
        </w:tc>
        <w:tc>
          <w:tcPr>
            <w:tcW w:w="556" w:type="pct"/>
            <w:tcBorders>
              <w:top w:val="single" w:sz="4" w:space="0" w:color="auto"/>
              <w:left w:val="single" w:sz="4" w:space="0" w:color="auto"/>
              <w:bottom w:val="single" w:sz="4" w:space="0" w:color="auto"/>
              <w:right w:val="single" w:sz="4" w:space="0" w:color="auto"/>
            </w:tcBorders>
            <w:hideMark/>
          </w:tcPr>
          <w:p w14:paraId="0C06D37A" w14:textId="77777777" w:rsidR="00E32EB9" w:rsidRPr="008E4B24" w:rsidRDefault="00E32EB9" w:rsidP="00DD61BB">
            <w:pPr>
              <w:ind w:right="19"/>
              <w:jc w:val="right"/>
              <w:rPr>
                <w:rFonts w:ascii="Times New Roman" w:hAnsi="Times New Roman" w:cs="Times New Roman"/>
                <w:snapToGrid w:val="0"/>
                <w:color w:val="FF0000"/>
                <w:sz w:val="22"/>
                <w:szCs w:val="22"/>
                <w:lang w:val="hr-HR"/>
              </w:rPr>
            </w:pPr>
            <w:r w:rsidRPr="008E4B24">
              <w:rPr>
                <w:rFonts w:ascii="Times New Roman" w:hAnsi="Times New Roman" w:cs="Times New Roman"/>
                <w:snapToGrid w:val="0"/>
                <w:sz w:val="22"/>
                <w:szCs w:val="22"/>
                <w:lang w:val="hr-HR"/>
              </w:rPr>
              <w:t>16.000,00</w:t>
            </w:r>
          </w:p>
        </w:tc>
      </w:tr>
      <w:tr w:rsidR="00E32EB9" w:rsidRPr="008E4B24" w14:paraId="216BD253" w14:textId="77777777" w:rsidTr="000B4657">
        <w:trPr>
          <w:trHeight w:val="284"/>
          <w:jc w:val="center"/>
        </w:trPr>
        <w:tc>
          <w:tcPr>
            <w:tcW w:w="465" w:type="pct"/>
            <w:tcBorders>
              <w:top w:val="single" w:sz="4" w:space="0" w:color="auto"/>
              <w:left w:val="single" w:sz="4" w:space="0" w:color="auto"/>
              <w:bottom w:val="single" w:sz="4" w:space="0" w:color="auto"/>
              <w:right w:val="single" w:sz="4" w:space="0" w:color="auto"/>
            </w:tcBorders>
            <w:hideMark/>
          </w:tcPr>
          <w:p w14:paraId="77DC91C0" w14:textId="77777777" w:rsidR="00E32EB9" w:rsidRPr="008E4B24" w:rsidRDefault="00E32EB9"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 xml:space="preserve">3. </w:t>
            </w:r>
          </w:p>
        </w:tc>
        <w:tc>
          <w:tcPr>
            <w:tcW w:w="3980" w:type="pct"/>
            <w:tcBorders>
              <w:top w:val="single" w:sz="4" w:space="0" w:color="auto"/>
              <w:left w:val="single" w:sz="4" w:space="0" w:color="auto"/>
              <w:bottom w:val="single" w:sz="4" w:space="0" w:color="auto"/>
              <w:right w:val="single" w:sz="4" w:space="0" w:color="auto"/>
            </w:tcBorders>
            <w:hideMark/>
          </w:tcPr>
          <w:p w14:paraId="63D072F3" w14:textId="77777777" w:rsidR="00E32EB9" w:rsidRPr="008E4B24" w:rsidRDefault="00E32EB9" w:rsidP="00DD61BB">
            <w:pPr>
              <w:rPr>
                <w:rFonts w:ascii="Times New Roman" w:hAnsi="Times New Roman" w:cs="Times New Roman"/>
                <w:snapToGrid w:val="0"/>
                <w:sz w:val="22"/>
                <w:szCs w:val="22"/>
                <w:lang w:val="hr-HR"/>
              </w:rPr>
            </w:pPr>
            <w:r w:rsidRPr="008E4B24">
              <w:rPr>
                <w:rFonts w:ascii="Times New Roman" w:hAnsi="Times New Roman" w:cs="Times New Roman"/>
                <w:snapToGrid w:val="0"/>
                <w:sz w:val="22"/>
                <w:szCs w:val="22"/>
                <w:lang w:val="hr-HR"/>
              </w:rPr>
              <w:t xml:space="preserve">Ishođenje uporabne dozvole „Europske ceste Ližnjan“ (ex 'četiri ceste') </w:t>
            </w:r>
          </w:p>
        </w:tc>
        <w:tc>
          <w:tcPr>
            <w:tcW w:w="556" w:type="pct"/>
            <w:tcBorders>
              <w:top w:val="single" w:sz="4" w:space="0" w:color="auto"/>
              <w:left w:val="single" w:sz="4" w:space="0" w:color="auto"/>
              <w:bottom w:val="single" w:sz="4" w:space="0" w:color="auto"/>
              <w:right w:val="single" w:sz="4" w:space="0" w:color="auto"/>
            </w:tcBorders>
            <w:hideMark/>
          </w:tcPr>
          <w:p w14:paraId="4ED6CC63" w14:textId="77777777" w:rsidR="00E32EB9" w:rsidRPr="008E4B24" w:rsidRDefault="00E32EB9" w:rsidP="00DD61BB">
            <w:pPr>
              <w:ind w:right="19"/>
              <w:jc w:val="right"/>
              <w:rPr>
                <w:rFonts w:ascii="Times New Roman" w:hAnsi="Times New Roman" w:cs="Times New Roman"/>
                <w:sz w:val="22"/>
                <w:szCs w:val="22"/>
                <w:lang w:val="hr-HR"/>
              </w:rPr>
            </w:pPr>
            <w:r w:rsidRPr="008E4B24">
              <w:rPr>
                <w:rFonts w:ascii="Times New Roman" w:hAnsi="Times New Roman" w:cs="Times New Roman"/>
                <w:sz w:val="22"/>
                <w:szCs w:val="22"/>
                <w:lang w:val="hr-HR"/>
              </w:rPr>
              <w:t>2.700,00</w:t>
            </w:r>
          </w:p>
        </w:tc>
      </w:tr>
      <w:tr w:rsidR="00E32EB9" w:rsidRPr="008E4B24" w14:paraId="39BEC4FB" w14:textId="77777777" w:rsidTr="000B4657">
        <w:trPr>
          <w:trHeight w:val="284"/>
          <w:jc w:val="center"/>
        </w:trPr>
        <w:tc>
          <w:tcPr>
            <w:tcW w:w="465" w:type="pct"/>
            <w:tcBorders>
              <w:top w:val="single" w:sz="4" w:space="0" w:color="auto"/>
              <w:left w:val="single" w:sz="4" w:space="0" w:color="auto"/>
              <w:bottom w:val="single" w:sz="4" w:space="0" w:color="auto"/>
              <w:right w:val="single" w:sz="4" w:space="0" w:color="auto"/>
            </w:tcBorders>
            <w:hideMark/>
          </w:tcPr>
          <w:p w14:paraId="40708442" w14:textId="77777777" w:rsidR="00E32EB9" w:rsidRPr="008E4B24" w:rsidRDefault="00E32EB9"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4.</w:t>
            </w:r>
          </w:p>
        </w:tc>
        <w:tc>
          <w:tcPr>
            <w:tcW w:w="3980" w:type="pct"/>
            <w:tcBorders>
              <w:top w:val="single" w:sz="4" w:space="0" w:color="auto"/>
              <w:left w:val="single" w:sz="4" w:space="0" w:color="auto"/>
              <w:bottom w:val="single" w:sz="4" w:space="0" w:color="auto"/>
              <w:right w:val="single" w:sz="4" w:space="0" w:color="auto"/>
            </w:tcBorders>
            <w:hideMark/>
          </w:tcPr>
          <w:p w14:paraId="378EA41B" w14:textId="77777777" w:rsidR="00E32EB9" w:rsidRPr="008E4B24" w:rsidRDefault="00E32EB9" w:rsidP="00DD61BB">
            <w:pPr>
              <w:rPr>
                <w:rFonts w:ascii="Times New Roman" w:hAnsi="Times New Roman" w:cs="Times New Roman"/>
                <w:snapToGrid w:val="0"/>
                <w:sz w:val="22"/>
                <w:szCs w:val="22"/>
                <w:lang w:val="hr-HR"/>
              </w:rPr>
            </w:pPr>
            <w:r w:rsidRPr="008E4B24">
              <w:rPr>
                <w:rFonts w:ascii="Times New Roman" w:hAnsi="Times New Roman" w:cs="Times New Roman"/>
                <w:snapToGrid w:val="0"/>
                <w:sz w:val="22"/>
                <w:szCs w:val="22"/>
                <w:lang w:val="hr-HR"/>
              </w:rPr>
              <w:t>Ulaganje u makadamske nerazvrstane ceste izvedbom završnog asfaltnog sloja u svim naseljima</w:t>
            </w:r>
          </w:p>
        </w:tc>
        <w:tc>
          <w:tcPr>
            <w:tcW w:w="556" w:type="pct"/>
            <w:tcBorders>
              <w:top w:val="single" w:sz="4" w:space="0" w:color="auto"/>
              <w:left w:val="single" w:sz="4" w:space="0" w:color="auto"/>
              <w:bottom w:val="single" w:sz="4" w:space="0" w:color="auto"/>
              <w:right w:val="single" w:sz="4" w:space="0" w:color="auto"/>
            </w:tcBorders>
            <w:hideMark/>
          </w:tcPr>
          <w:p w14:paraId="763A6843" w14:textId="77777777" w:rsidR="00E32EB9" w:rsidRPr="008E4B24" w:rsidRDefault="00E32EB9" w:rsidP="00DD61BB">
            <w:pPr>
              <w:ind w:right="19"/>
              <w:jc w:val="right"/>
              <w:rPr>
                <w:rFonts w:ascii="Times New Roman" w:hAnsi="Times New Roman" w:cs="Times New Roman"/>
                <w:sz w:val="22"/>
                <w:szCs w:val="22"/>
                <w:lang w:val="hr-HR"/>
              </w:rPr>
            </w:pPr>
            <w:r w:rsidRPr="008E4B24">
              <w:rPr>
                <w:rFonts w:ascii="Times New Roman" w:hAnsi="Times New Roman" w:cs="Times New Roman"/>
                <w:sz w:val="22"/>
                <w:szCs w:val="22"/>
                <w:lang w:val="hr-HR"/>
              </w:rPr>
              <w:t>200.000,00</w:t>
            </w:r>
          </w:p>
        </w:tc>
      </w:tr>
      <w:tr w:rsidR="00E32EB9" w:rsidRPr="008E4B24" w14:paraId="019479CD" w14:textId="77777777" w:rsidTr="000B4657">
        <w:trPr>
          <w:trHeight w:val="284"/>
          <w:jc w:val="center"/>
        </w:trPr>
        <w:tc>
          <w:tcPr>
            <w:tcW w:w="465" w:type="pct"/>
            <w:tcBorders>
              <w:top w:val="single" w:sz="4" w:space="0" w:color="auto"/>
              <w:left w:val="single" w:sz="4" w:space="0" w:color="auto"/>
              <w:bottom w:val="single" w:sz="4" w:space="0" w:color="auto"/>
              <w:right w:val="single" w:sz="4" w:space="0" w:color="auto"/>
            </w:tcBorders>
            <w:hideMark/>
          </w:tcPr>
          <w:p w14:paraId="6697A7B9" w14:textId="77777777" w:rsidR="00E32EB9" w:rsidRPr="008E4B24" w:rsidRDefault="00E32EB9" w:rsidP="00DD61BB">
            <w:pPr>
              <w:jc w:val="center"/>
              <w:rPr>
                <w:rFonts w:ascii="Times New Roman" w:hAnsi="Times New Roman" w:cs="Times New Roman"/>
                <w:color w:val="000000" w:themeColor="text1"/>
                <w:sz w:val="22"/>
                <w:szCs w:val="22"/>
                <w:lang w:val="hr-HR"/>
              </w:rPr>
            </w:pPr>
            <w:r w:rsidRPr="008E4B24">
              <w:rPr>
                <w:rFonts w:ascii="Times New Roman" w:hAnsi="Times New Roman" w:cs="Times New Roman"/>
                <w:color w:val="000000" w:themeColor="text1"/>
                <w:sz w:val="22"/>
                <w:szCs w:val="22"/>
                <w:lang w:val="hr-HR"/>
              </w:rPr>
              <w:t>5.</w:t>
            </w:r>
          </w:p>
        </w:tc>
        <w:tc>
          <w:tcPr>
            <w:tcW w:w="3980" w:type="pct"/>
            <w:tcBorders>
              <w:top w:val="single" w:sz="4" w:space="0" w:color="auto"/>
              <w:left w:val="single" w:sz="4" w:space="0" w:color="auto"/>
              <w:bottom w:val="single" w:sz="4" w:space="0" w:color="auto"/>
              <w:right w:val="single" w:sz="4" w:space="0" w:color="auto"/>
            </w:tcBorders>
            <w:hideMark/>
          </w:tcPr>
          <w:p w14:paraId="630A5C8A" w14:textId="77777777" w:rsidR="00E32EB9" w:rsidRPr="008E4B24" w:rsidRDefault="00E32EB9" w:rsidP="00DD61BB">
            <w:pPr>
              <w:rPr>
                <w:rFonts w:ascii="Times New Roman" w:hAnsi="Times New Roman" w:cs="Times New Roman"/>
                <w:color w:val="000000" w:themeColor="text1"/>
                <w:sz w:val="22"/>
                <w:szCs w:val="22"/>
                <w:lang w:val="hr-HR"/>
              </w:rPr>
            </w:pPr>
            <w:r w:rsidRPr="008E4B24">
              <w:rPr>
                <w:rFonts w:ascii="Times New Roman" w:hAnsi="Times New Roman" w:cs="Times New Roman"/>
                <w:sz w:val="22"/>
                <w:szCs w:val="22"/>
                <w:lang w:val="hr-HR"/>
              </w:rPr>
              <w:t>Izrada projektne dokumentacije za prometnicu prema turističkoj zoni Kargadur</w:t>
            </w:r>
          </w:p>
        </w:tc>
        <w:tc>
          <w:tcPr>
            <w:tcW w:w="556" w:type="pct"/>
            <w:tcBorders>
              <w:top w:val="single" w:sz="4" w:space="0" w:color="auto"/>
              <w:left w:val="single" w:sz="4" w:space="0" w:color="auto"/>
              <w:bottom w:val="single" w:sz="4" w:space="0" w:color="auto"/>
              <w:right w:val="single" w:sz="4" w:space="0" w:color="auto"/>
            </w:tcBorders>
            <w:hideMark/>
          </w:tcPr>
          <w:p w14:paraId="1F8D0F66" w14:textId="77777777" w:rsidR="00E32EB9" w:rsidRPr="008E4B24" w:rsidRDefault="00E32EB9" w:rsidP="00DD61BB">
            <w:pPr>
              <w:ind w:right="19"/>
              <w:jc w:val="right"/>
              <w:rPr>
                <w:rFonts w:ascii="Times New Roman" w:hAnsi="Times New Roman" w:cs="Times New Roman"/>
                <w:color w:val="000000" w:themeColor="text1"/>
                <w:sz w:val="22"/>
                <w:szCs w:val="22"/>
                <w:lang w:val="hr-HR"/>
              </w:rPr>
            </w:pPr>
            <w:r w:rsidRPr="008E4B24">
              <w:rPr>
                <w:rFonts w:ascii="Times New Roman" w:hAnsi="Times New Roman" w:cs="Times New Roman"/>
                <w:color w:val="000000" w:themeColor="text1"/>
                <w:sz w:val="22"/>
                <w:szCs w:val="22"/>
                <w:lang w:val="hr-HR"/>
              </w:rPr>
              <w:t>10.000,00</w:t>
            </w:r>
          </w:p>
        </w:tc>
      </w:tr>
      <w:tr w:rsidR="00E32EB9" w:rsidRPr="008E4B24" w14:paraId="262E227F" w14:textId="77777777" w:rsidTr="000B4657">
        <w:trPr>
          <w:trHeight w:val="284"/>
          <w:jc w:val="center"/>
        </w:trPr>
        <w:tc>
          <w:tcPr>
            <w:tcW w:w="465" w:type="pct"/>
            <w:tcBorders>
              <w:top w:val="single" w:sz="4" w:space="0" w:color="auto"/>
              <w:left w:val="single" w:sz="4" w:space="0" w:color="auto"/>
              <w:bottom w:val="single" w:sz="4" w:space="0" w:color="auto"/>
              <w:right w:val="single" w:sz="4" w:space="0" w:color="auto"/>
            </w:tcBorders>
            <w:hideMark/>
          </w:tcPr>
          <w:p w14:paraId="3811545C" w14:textId="77777777" w:rsidR="00E32EB9" w:rsidRPr="008E4B24" w:rsidRDefault="00E32EB9" w:rsidP="00DD61BB">
            <w:pPr>
              <w:jc w:val="center"/>
              <w:rPr>
                <w:rFonts w:ascii="Times New Roman" w:hAnsi="Times New Roman" w:cs="Times New Roman"/>
                <w:color w:val="000000" w:themeColor="text1"/>
                <w:sz w:val="22"/>
                <w:szCs w:val="22"/>
                <w:lang w:val="hr-HR"/>
              </w:rPr>
            </w:pPr>
            <w:r w:rsidRPr="008E4B24">
              <w:rPr>
                <w:rFonts w:ascii="Times New Roman" w:hAnsi="Times New Roman" w:cs="Times New Roman"/>
                <w:color w:val="000000" w:themeColor="text1"/>
                <w:sz w:val="22"/>
                <w:szCs w:val="22"/>
                <w:lang w:val="hr-HR"/>
              </w:rPr>
              <w:t>6.</w:t>
            </w:r>
          </w:p>
        </w:tc>
        <w:tc>
          <w:tcPr>
            <w:tcW w:w="3980" w:type="pct"/>
            <w:tcBorders>
              <w:top w:val="single" w:sz="4" w:space="0" w:color="auto"/>
              <w:left w:val="single" w:sz="4" w:space="0" w:color="auto"/>
              <w:bottom w:val="single" w:sz="4" w:space="0" w:color="auto"/>
              <w:right w:val="single" w:sz="4" w:space="0" w:color="auto"/>
            </w:tcBorders>
            <w:hideMark/>
          </w:tcPr>
          <w:p w14:paraId="0BDE31AE"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Izrada projektne dokumentacije za prometnicu naselje Jadreški-Ipsilon</w:t>
            </w:r>
          </w:p>
        </w:tc>
        <w:tc>
          <w:tcPr>
            <w:tcW w:w="556" w:type="pct"/>
            <w:tcBorders>
              <w:top w:val="single" w:sz="4" w:space="0" w:color="auto"/>
              <w:left w:val="single" w:sz="4" w:space="0" w:color="auto"/>
              <w:bottom w:val="single" w:sz="4" w:space="0" w:color="auto"/>
              <w:right w:val="single" w:sz="4" w:space="0" w:color="auto"/>
            </w:tcBorders>
            <w:hideMark/>
          </w:tcPr>
          <w:p w14:paraId="6624A07F" w14:textId="77777777" w:rsidR="00E32EB9" w:rsidRPr="008E4B24" w:rsidRDefault="00E32EB9" w:rsidP="00DD61BB">
            <w:pPr>
              <w:ind w:right="19"/>
              <w:jc w:val="right"/>
              <w:rPr>
                <w:rFonts w:ascii="Times New Roman" w:hAnsi="Times New Roman" w:cs="Times New Roman"/>
                <w:color w:val="000000" w:themeColor="text1"/>
                <w:sz w:val="22"/>
                <w:szCs w:val="22"/>
                <w:lang w:val="hr-HR"/>
              </w:rPr>
            </w:pPr>
            <w:r w:rsidRPr="008E4B24">
              <w:rPr>
                <w:rFonts w:ascii="Times New Roman" w:hAnsi="Times New Roman" w:cs="Times New Roman"/>
                <w:color w:val="000000" w:themeColor="text1"/>
                <w:sz w:val="22"/>
                <w:szCs w:val="22"/>
                <w:lang w:val="hr-HR"/>
              </w:rPr>
              <w:t>14.000,00</w:t>
            </w:r>
          </w:p>
        </w:tc>
      </w:tr>
      <w:tr w:rsidR="00E32EB9" w:rsidRPr="008E4B24" w14:paraId="379C9FF2" w14:textId="77777777" w:rsidTr="000B4657">
        <w:trPr>
          <w:trHeight w:val="284"/>
          <w:jc w:val="center"/>
        </w:trPr>
        <w:tc>
          <w:tcPr>
            <w:tcW w:w="465" w:type="pct"/>
            <w:tcBorders>
              <w:top w:val="single" w:sz="4" w:space="0" w:color="auto"/>
              <w:left w:val="single" w:sz="4" w:space="0" w:color="auto"/>
              <w:bottom w:val="single" w:sz="4" w:space="0" w:color="auto"/>
              <w:right w:val="single" w:sz="4" w:space="0" w:color="auto"/>
            </w:tcBorders>
            <w:hideMark/>
          </w:tcPr>
          <w:p w14:paraId="52EE2D5D" w14:textId="77777777" w:rsidR="00E32EB9" w:rsidRPr="008E4B24" w:rsidRDefault="00E32EB9" w:rsidP="00DD61BB">
            <w:pPr>
              <w:jc w:val="center"/>
              <w:rPr>
                <w:rFonts w:ascii="Times New Roman" w:hAnsi="Times New Roman" w:cs="Times New Roman"/>
                <w:color w:val="000000" w:themeColor="text1"/>
                <w:sz w:val="22"/>
                <w:szCs w:val="22"/>
                <w:lang w:val="hr-HR"/>
              </w:rPr>
            </w:pPr>
            <w:r w:rsidRPr="008E4B24">
              <w:rPr>
                <w:rFonts w:ascii="Times New Roman" w:hAnsi="Times New Roman" w:cs="Times New Roman"/>
                <w:color w:val="000000" w:themeColor="text1"/>
                <w:sz w:val="22"/>
                <w:szCs w:val="22"/>
                <w:lang w:val="hr-HR"/>
              </w:rPr>
              <w:t>8.</w:t>
            </w:r>
          </w:p>
        </w:tc>
        <w:tc>
          <w:tcPr>
            <w:tcW w:w="3980" w:type="pct"/>
            <w:tcBorders>
              <w:top w:val="single" w:sz="4" w:space="0" w:color="auto"/>
              <w:left w:val="single" w:sz="4" w:space="0" w:color="auto"/>
              <w:bottom w:val="single" w:sz="4" w:space="0" w:color="auto"/>
              <w:right w:val="single" w:sz="4" w:space="0" w:color="auto"/>
            </w:tcBorders>
            <w:hideMark/>
          </w:tcPr>
          <w:p w14:paraId="164F30B7" w14:textId="77777777" w:rsidR="00E32EB9" w:rsidRPr="008E4B24" w:rsidRDefault="00E32EB9" w:rsidP="00DD61BB">
            <w:pPr>
              <w:rPr>
                <w:rFonts w:ascii="Times New Roman" w:hAnsi="Times New Roman" w:cs="Times New Roman"/>
                <w:color w:val="000000" w:themeColor="text1"/>
                <w:sz w:val="22"/>
                <w:szCs w:val="22"/>
                <w:lang w:val="hr-HR"/>
              </w:rPr>
            </w:pPr>
            <w:r w:rsidRPr="008E4B24">
              <w:rPr>
                <w:rFonts w:ascii="Times New Roman" w:hAnsi="Times New Roman" w:cs="Times New Roman"/>
                <w:color w:val="000000" w:themeColor="text1"/>
                <w:sz w:val="22"/>
                <w:szCs w:val="22"/>
                <w:lang w:val="hr-HR"/>
              </w:rPr>
              <w:t>Izrada dokumentacije za ishodovanje uporabne dozvole za prometnicu do turističkih zona "Kuje 2" i "Kargadur"</w:t>
            </w:r>
          </w:p>
        </w:tc>
        <w:tc>
          <w:tcPr>
            <w:tcW w:w="556" w:type="pct"/>
            <w:tcBorders>
              <w:top w:val="single" w:sz="4" w:space="0" w:color="auto"/>
              <w:left w:val="single" w:sz="4" w:space="0" w:color="auto"/>
              <w:bottom w:val="single" w:sz="4" w:space="0" w:color="auto"/>
              <w:right w:val="single" w:sz="4" w:space="0" w:color="auto"/>
            </w:tcBorders>
            <w:hideMark/>
          </w:tcPr>
          <w:p w14:paraId="770C8D7B" w14:textId="77777777" w:rsidR="00E32EB9" w:rsidRPr="008E4B24" w:rsidRDefault="00E32EB9" w:rsidP="00DD61BB">
            <w:pPr>
              <w:ind w:right="19"/>
              <w:jc w:val="right"/>
              <w:rPr>
                <w:rFonts w:ascii="Times New Roman" w:hAnsi="Times New Roman" w:cs="Times New Roman"/>
                <w:color w:val="000000" w:themeColor="text1"/>
                <w:sz w:val="22"/>
                <w:szCs w:val="22"/>
                <w:lang w:val="hr-HR"/>
              </w:rPr>
            </w:pPr>
            <w:r w:rsidRPr="008E4B24">
              <w:rPr>
                <w:rFonts w:ascii="Times New Roman" w:hAnsi="Times New Roman" w:cs="Times New Roman"/>
                <w:color w:val="000000" w:themeColor="text1"/>
                <w:sz w:val="22"/>
                <w:szCs w:val="22"/>
                <w:lang w:val="hr-HR"/>
              </w:rPr>
              <w:t>5.000,00</w:t>
            </w:r>
          </w:p>
        </w:tc>
      </w:tr>
      <w:tr w:rsidR="00E32EB9" w:rsidRPr="008E4B24" w14:paraId="0958D71D" w14:textId="77777777" w:rsidTr="000B4657">
        <w:trPr>
          <w:trHeight w:val="284"/>
          <w:jc w:val="center"/>
        </w:trPr>
        <w:tc>
          <w:tcPr>
            <w:tcW w:w="465" w:type="pct"/>
            <w:tcBorders>
              <w:top w:val="single" w:sz="4" w:space="0" w:color="auto"/>
              <w:left w:val="single" w:sz="4" w:space="0" w:color="auto"/>
              <w:bottom w:val="single" w:sz="4" w:space="0" w:color="auto"/>
              <w:right w:val="single" w:sz="4" w:space="0" w:color="auto"/>
            </w:tcBorders>
            <w:hideMark/>
          </w:tcPr>
          <w:p w14:paraId="0EB0CEEC" w14:textId="77777777" w:rsidR="00E32EB9" w:rsidRPr="008E4B24" w:rsidRDefault="00E32EB9" w:rsidP="00DD61BB">
            <w:pPr>
              <w:jc w:val="center"/>
              <w:rPr>
                <w:rFonts w:ascii="Times New Roman" w:hAnsi="Times New Roman" w:cs="Times New Roman"/>
                <w:color w:val="000000" w:themeColor="text1"/>
                <w:sz w:val="22"/>
                <w:szCs w:val="22"/>
                <w:lang w:val="hr-HR"/>
              </w:rPr>
            </w:pPr>
            <w:r w:rsidRPr="008E4B24">
              <w:rPr>
                <w:rFonts w:ascii="Times New Roman" w:hAnsi="Times New Roman" w:cs="Times New Roman"/>
                <w:color w:val="000000" w:themeColor="text1"/>
                <w:sz w:val="22"/>
                <w:szCs w:val="22"/>
                <w:lang w:val="hr-HR"/>
              </w:rPr>
              <w:lastRenderedPageBreak/>
              <w:t>9.</w:t>
            </w:r>
          </w:p>
        </w:tc>
        <w:tc>
          <w:tcPr>
            <w:tcW w:w="3980" w:type="pct"/>
            <w:tcBorders>
              <w:top w:val="single" w:sz="4" w:space="0" w:color="auto"/>
              <w:left w:val="single" w:sz="4" w:space="0" w:color="auto"/>
              <w:bottom w:val="single" w:sz="4" w:space="0" w:color="auto"/>
              <w:right w:val="single" w:sz="4" w:space="0" w:color="auto"/>
            </w:tcBorders>
            <w:hideMark/>
          </w:tcPr>
          <w:p w14:paraId="2FFEFC91" w14:textId="77777777" w:rsidR="00E32EB9" w:rsidRPr="008E4B24" w:rsidRDefault="00E32EB9" w:rsidP="00DD61BB">
            <w:pPr>
              <w:rPr>
                <w:rFonts w:ascii="Times New Roman" w:hAnsi="Times New Roman" w:cs="Times New Roman"/>
                <w:color w:val="000000" w:themeColor="text1"/>
                <w:sz w:val="22"/>
                <w:szCs w:val="22"/>
                <w:lang w:val="hr-HR"/>
              </w:rPr>
            </w:pPr>
            <w:r w:rsidRPr="008E4B24">
              <w:rPr>
                <w:rFonts w:ascii="Times New Roman" w:hAnsi="Times New Roman" w:cs="Times New Roman"/>
                <w:color w:val="000000" w:themeColor="text1"/>
                <w:sz w:val="22"/>
                <w:szCs w:val="22"/>
                <w:lang w:val="hr-HR"/>
              </w:rPr>
              <w:t>Rješavanje imovinsko-pravnih odnosa za potrebe prometnice do turističkih zona "Kuje 2" i "Kargadur" (prva i druga faza)</w:t>
            </w:r>
          </w:p>
        </w:tc>
        <w:tc>
          <w:tcPr>
            <w:tcW w:w="556" w:type="pct"/>
            <w:tcBorders>
              <w:top w:val="single" w:sz="4" w:space="0" w:color="auto"/>
              <w:left w:val="single" w:sz="4" w:space="0" w:color="auto"/>
              <w:bottom w:val="single" w:sz="4" w:space="0" w:color="auto"/>
              <w:right w:val="single" w:sz="4" w:space="0" w:color="auto"/>
            </w:tcBorders>
            <w:hideMark/>
          </w:tcPr>
          <w:p w14:paraId="642C0F6E" w14:textId="77777777" w:rsidR="00E32EB9" w:rsidRPr="008E4B24" w:rsidRDefault="00E32EB9" w:rsidP="00DD61BB">
            <w:pPr>
              <w:ind w:right="19"/>
              <w:jc w:val="right"/>
              <w:rPr>
                <w:rFonts w:ascii="Times New Roman" w:hAnsi="Times New Roman" w:cs="Times New Roman"/>
                <w:color w:val="000000" w:themeColor="text1"/>
                <w:sz w:val="22"/>
                <w:szCs w:val="22"/>
                <w:lang w:val="hr-HR"/>
              </w:rPr>
            </w:pPr>
            <w:r w:rsidRPr="008E4B24">
              <w:rPr>
                <w:rFonts w:ascii="Times New Roman" w:hAnsi="Times New Roman" w:cs="Times New Roman"/>
                <w:color w:val="000000" w:themeColor="text1"/>
                <w:sz w:val="22"/>
                <w:szCs w:val="22"/>
                <w:lang w:val="hr-HR"/>
              </w:rPr>
              <w:t>420.000,00</w:t>
            </w:r>
          </w:p>
        </w:tc>
      </w:tr>
      <w:tr w:rsidR="00E32EB9" w:rsidRPr="008E4B24" w14:paraId="24BB688B" w14:textId="77777777" w:rsidTr="000B4657">
        <w:trPr>
          <w:trHeight w:val="284"/>
          <w:jc w:val="center"/>
        </w:trPr>
        <w:tc>
          <w:tcPr>
            <w:tcW w:w="465" w:type="pct"/>
            <w:tcBorders>
              <w:top w:val="single" w:sz="4" w:space="0" w:color="auto"/>
              <w:left w:val="single" w:sz="4" w:space="0" w:color="auto"/>
              <w:bottom w:val="single" w:sz="4" w:space="0" w:color="auto"/>
              <w:right w:val="single" w:sz="4" w:space="0" w:color="auto"/>
            </w:tcBorders>
          </w:tcPr>
          <w:p w14:paraId="30413972" w14:textId="77777777" w:rsidR="00E32EB9" w:rsidRPr="008E4B24" w:rsidRDefault="00E32EB9" w:rsidP="00DD61BB">
            <w:pPr>
              <w:jc w:val="center"/>
              <w:rPr>
                <w:rFonts w:ascii="Times New Roman" w:hAnsi="Times New Roman" w:cs="Times New Roman"/>
                <w:color w:val="000000" w:themeColor="text1"/>
                <w:sz w:val="22"/>
                <w:szCs w:val="22"/>
                <w:lang w:val="hr-HR"/>
              </w:rPr>
            </w:pPr>
            <w:r w:rsidRPr="008E4B24">
              <w:rPr>
                <w:rFonts w:ascii="Times New Roman" w:hAnsi="Times New Roman" w:cs="Times New Roman"/>
                <w:color w:val="000000" w:themeColor="text1"/>
                <w:sz w:val="22"/>
                <w:szCs w:val="22"/>
                <w:lang w:val="hr-HR"/>
              </w:rPr>
              <w:t xml:space="preserve">10. </w:t>
            </w:r>
          </w:p>
        </w:tc>
        <w:tc>
          <w:tcPr>
            <w:tcW w:w="3980" w:type="pct"/>
            <w:tcBorders>
              <w:top w:val="single" w:sz="4" w:space="0" w:color="auto"/>
              <w:left w:val="single" w:sz="4" w:space="0" w:color="auto"/>
              <w:bottom w:val="single" w:sz="4" w:space="0" w:color="auto"/>
              <w:right w:val="single" w:sz="4" w:space="0" w:color="auto"/>
            </w:tcBorders>
          </w:tcPr>
          <w:p w14:paraId="51458FF2" w14:textId="77777777" w:rsidR="00E32EB9" w:rsidRPr="008E4B24" w:rsidRDefault="00E32EB9" w:rsidP="00DD61BB">
            <w:pPr>
              <w:rPr>
                <w:rFonts w:ascii="Times New Roman" w:hAnsi="Times New Roman" w:cs="Times New Roman"/>
                <w:color w:val="FF0000"/>
                <w:sz w:val="22"/>
                <w:szCs w:val="22"/>
                <w:lang w:val="hr-HR"/>
              </w:rPr>
            </w:pPr>
            <w:r w:rsidRPr="008E4B24">
              <w:rPr>
                <w:rFonts w:ascii="Times New Roman" w:hAnsi="Times New Roman" w:cs="Times New Roman"/>
                <w:sz w:val="22"/>
                <w:szCs w:val="22"/>
                <w:lang w:val="hr-HR"/>
              </w:rPr>
              <w:t>Ishođenje projektne dokumentacije za prometnicu Puntice-Pod Gruh</w:t>
            </w:r>
          </w:p>
        </w:tc>
        <w:tc>
          <w:tcPr>
            <w:tcW w:w="556" w:type="pct"/>
            <w:tcBorders>
              <w:top w:val="single" w:sz="4" w:space="0" w:color="auto"/>
              <w:left w:val="single" w:sz="4" w:space="0" w:color="auto"/>
              <w:bottom w:val="single" w:sz="4" w:space="0" w:color="auto"/>
              <w:right w:val="single" w:sz="4" w:space="0" w:color="auto"/>
            </w:tcBorders>
          </w:tcPr>
          <w:p w14:paraId="74B02654" w14:textId="77777777" w:rsidR="00E32EB9" w:rsidRPr="008E4B24" w:rsidRDefault="00E32EB9" w:rsidP="00DD61BB">
            <w:pPr>
              <w:ind w:right="19"/>
              <w:jc w:val="right"/>
              <w:rPr>
                <w:rFonts w:ascii="Times New Roman" w:hAnsi="Times New Roman" w:cs="Times New Roman"/>
                <w:color w:val="FF0000"/>
                <w:sz w:val="22"/>
                <w:szCs w:val="22"/>
                <w:lang w:val="hr-HR"/>
              </w:rPr>
            </w:pPr>
            <w:r w:rsidRPr="008E4B24">
              <w:rPr>
                <w:rFonts w:ascii="Times New Roman" w:hAnsi="Times New Roman" w:cs="Times New Roman"/>
                <w:sz w:val="22"/>
                <w:szCs w:val="22"/>
                <w:lang w:val="hr-HR"/>
              </w:rPr>
              <w:t>5.000,00</w:t>
            </w:r>
          </w:p>
        </w:tc>
      </w:tr>
      <w:tr w:rsidR="00E32EB9" w:rsidRPr="008E4B24" w14:paraId="0E7B1925" w14:textId="77777777" w:rsidTr="000B4657">
        <w:trPr>
          <w:trHeight w:val="284"/>
          <w:jc w:val="center"/>
        </w:trPr>
        <w:tc>
          <w:tcPr>
            <w:tcW w:w="465" w:type="pct"/>
            <w:tcBorders>
              <w:top w:val="single" w:sz="4" w:space="0" w:color="auto"/>
              <w:left w:val="single" w:sz="4" w:space="0" w:color="auto"/>
              <w:bottom w:val="single" w:sz="4" w:space="0" w:color="auto"/>
              <w:right w:val="single" w:sz="4" w:space="0" w:color="auto"/>
            </w:tcBorders>
          </w:tcPr>
          <w:p w14:paraId="44A65212" w14:textId="77777777" w:rsidR="00E32EB9" w:rsidRPr="008E4B24" w:rsidRDefault="00E32EB9" w:rsidP="00DD61BB">
            <w:pPr>
              <w:jc w:val="center"/>
              <w:rPr>
                <w:rFonts w:ascii="Times New Roman" w:hAnsi="Times New Roman" w:cs="Times New Roman"/>
                <w:sz w:val="22"/>
                <w:szCs w:val="22"/>
                <w:lang w:val="hr-HR"/>
              </w:rPr>
            </w:pPr>
          </w:p>
        </w:tc>
        <w:tc>
          <w:tcPr>
            <w:tcW w:w="3980" w:type="pct"/>
            <w:tcBorders>
              <w:top w:val="single" w:sz="4" w:space="0" w:color="auto"/>
              <w:left w:val="single" w:sz="4" w:space="0" w:color="auto"/>
              <w:bottom w:val="single" w:sz="4" w:space="0" w:color="auto"/>
              <w:right w:val="single" w:sz="4" w:space="0" w:color="auto"/>
            </w:tcBorders>
            <w:hideMark/>
          </w:tcPr>
          <w:p w14:paraId="3BA75182"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UKUPNO</w:t>
            </w:r>
          </w:p>
        </w:tc>
        <w:tc>
          <w:tcPr>
            <w:tcW w:w="556" w:type="pct"/>
            <w:tcBorders>
              <w:top w:val="single" w:sz="4" w:space="0" w:color="auto"/>
              <w:left w:val="single" w:sz="4" w:space="0" w:color="auto"/>
              <w:bottom w:val="single" w:sz="4" w:space="0" w:color="auto"/>
              <w:right w:val="single" w:sz="4" w:space="0" w:color="auto"/>
            </w:tcBorders>
            <w:hideMark/>
          </w:tcPr>
          <w:p w14:paraId="1CEEC152" w14:textId="77777777" w:rsidR="00E32EB9" w:rsidRPr="008E4B24" w:rsidRDefault="00E32EB9" w:rsidP="00DD61BB">
            <w:pPr>
              <w:jc w:val="right"/>
              <w:rPr>
                <w:rFonts w:ascii="Times New Roman" w:hAnsi="Times New Roman" w:cs="Times New Roman"/>
                <w:color w:val="000000"/>
                <w:sz w:val="22"/>
                <w:szCs w:val="22"/>
                <w:lang w:val="hr-HR"/>
              </w:rPr>
            </w:pPr>
            <w:r w:rsidRPr="008E4B24">
              <w:rPr>
                <w:rFonts w:ascii="Times New Roman" w:hAnsi="Times New Roman" w:cs="Times New Roman"/>
                <w:color w:val="000000"/>
                <w:sz w:val="22"/>
                <w:szCs w:val="22"/>
                <w:lang w:val="hr-HR"/>
              </w:rPr>
              <w:fldChar w:fldCharType="begin"/>
            </w:r>
            <w:r w:rsidRPr="008E4B24">
              <w:rPr>
                <w:rFonts w:ascii="Times New Roman" w:hAnsi="Times New Roman" w:cs="Times New Roman"/>
                <w:color w:val="000000"/>
                <w:sz w:val="22"/>
                <w:szCs w:val="22"/>
                <w:lang w:val="hr-HR"/>
              </w:rPr>
              <w:instrText xml:space="preserve"> =SUM(ABOVE) </w:instrText>
            </w:r>
            <w:r w:rsidRPr="008E4B24">
              <w:rPr>
                <w:rFonts w:ascii="Times New Roman" w:hAnsi="Times New Roman" w:cs="Times New Roman"/>
                <w:color w:val="000000"/>
                <w:sz w:val="22"/>
                <w:szCs w:val="22"/>
                <w:lang w:val="hr-HR"/>
              </w:rPr>
              <w:fldChar w:fldCharType="separate"/>
            </w:r>
            <w:r w:rsidRPr="008E4B24">
              <w:rPr>
                <w:rFonts w:ascii="Times New Roman" w:hAnsi="Times New Roman" w:cs="Times New Roman"/>
                <w:noProof/>
                <w:color w:val="000000"/>
                <w:sz w:val="22"/>
                <w:szCs w:val="22"/>
                <w:lang w:val="hr-HR"/>
              </w:rPr>
              <w:t>742.700</w:t>
            </w:r>
            <w:r w:rsidRPr="008E4B24">
              <w:rPr>
                <w:rFonts w:ascii="Times New Roman" w:hAnsi="Times New Roman" w:cs="Times New Roman"/>
                <w:color w:val="000000"/>
                <w:sz w:val="22"/>
                <w:szCs w:val="22"/>
                <w:lang w:val="hr-HR"/>
              </w:rPr>
              <w:fldChar w:fldCharType="end"/>
            </w:r>
            <w:r w:rsidRPr="008E4B24">
              <w:rPr>
                <w:rFonts w:ascii="Times New Roman" w:hAnsi="Times New Roman" w:cs="Times New Roman"/>
                <w:color w:val="000000"/>
                <w:sz w:val="22"/>
                <w:szCs w:val="22"/>
                <w:lang w:val="hr-HR"/>
              </w:rPr>
              <w:t>,00</w:t>
            </w:r>
          </w:p>
        </w:tc>
      </w:tr>
    </w:tbl>
    <w:p w14:paraId="2CF41F0D" w14:textId="2C580140" w:rsidR="00052E33" w:rsidRPr="008E4B24" w:rsidRDefault="00052E33" w:rsidP="001E2E3B">
      <w:pPr>
        <w:spacing w:after="120" w:line="276" w:lineRule="auto"/>
        <w:rPr>
          <w:sz w:val="22"/>
          <w:szCs w:val="22"/>
          <w:lang w:val="hr-HR"/>
        </w:rPr>
      </w:pPr>
    </w:p>
    <w:tbl>
      <w:tblPr>
        <w:tblStyle w:val="34"/>
        <w:tblW w:w="5000" w:type="pct"/>
        <w:jc w:val="center"/>
        <w:tblInd w:w="0" w:type="dxa"/>
        <w:tblLook w:val="0000" w:firstRow="0" w:lastRow="0" w:firstColumn="0" w:lastColumn="0" w:noHBand="0" w:noVBand="0"/>
      </w:tblPr>
      <w:tblGrid>
        <w:gridCol w:w="4204"/>
        <w:gridCol w:w="9961"/>
      </w:tblGrid>
      <w:tr w:rsidR="00267552" w:rsidRPr="008E4B24" w14:paraId="25CE8631" w14:textId="77777777" w:rsidTr="000B4657">
        <w:trPr>
          <w:trHeight w:val="284"/>
          <w:jc w:val="center"/>
        </w:trPr>
        <w:tc>
          <w:tcPr>
            <w:tcW w:w="1484"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37D46351" w14:textId="413D6BEA" w:rsidR="00267552" w:rsidRPr="008E4B24" w:rsidRDefault="00267552" w:rsidP="001E2E3B">
            <w:pPr>
              <w:spacing w:after="0" w:line="240" w:lineRule="auto"/>
              <w:rPr>
                <w:rFonts w:ascii="Times New Roman" w:eastAsia="Times New Roman" w:hAnsi="Times New Roman" w:cs="Times New Roman"/>
                <w:b/>
                <w:sz w:val="22"/>
                <w:szCs w:val="22"/>
                <w:lang w:val="hr-HR"/>
              </w:rPr>
            </w:pPr>
            <w:r w:rsidRPr="008E4B24">
              <w:rPr>
                <w:rFonts w:ascii="Times New Roman" w:hAnsi="Times New Roman" w:cs="Times New Roman"/>
                <w:b/>
                <w:bCs/>
                <w:color w:val="000000"/>
                <w:sz w:val="22"/>
                <w:szCs w:val="22"/>
                <w:lang w:val="hr-HR"/>
              </w:rPr>
              <w:t xml:space="preserve">Program 0520 </w:t>
            </w:r>
          </w:p>
        </w:tc>
        <w:tc>
          <w:tcPr>
            <w:tcW w:w="3516"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69F2E1D5" w14:textId="135328FA" w:rsidR="00267552" w:rsidRPr="008E4B24" w:rsidRDefault="00267552"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Izgradnja javnih površina </w:t>
            </w:r>
          </w:p>
        </w:tc>
      </w:tr>
      <w:tr w:rsidR="00267552" w:rsidRPr="008E4B24" w14:paraId="0BE62198" w14:textId="77777777" w:rsidTr="000B4657">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EFEC928" w14:textId="77777777" w:rsidR="00267552" w:rsidRPr="008E4B24" w:rsidRDefault="00267552"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Opis  </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F780F0D" w14:textId="563B4C06" w:rsidR="00B55ED8" w:rsidRPr="008E4B24" w:rsidRDefault="00267552"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Unutar ovog programa  planirani su rashodi koji su definirani Programom građenja komunalne infrastrukture za </w:t>
            </w:r>
            <w:r w:rsidR="00A4245A" w:rsidRPr="008E4B24">
              <w:rPr>
                <w:rFonts w:ascii="Times New Roman" w:eastAsia="Times New Roman" w:hAnsi="Times New Roman" w:cs="Times New Roman"/>
                <w:sz w:val="22"/>
                <w:szCs w:val="22"/>
                <w:lang w:val="hr-HR"/>
              </w:rPr>
              <w:t>2025</w:t>
            </w:r>
            <w:r w:rsidRPr="008E4B24">
              <w:rPr>
                <w:rFonts w:ascii="Times New Roman" w:eastAsia="Times New Roman" w:hAnsi="Times New Roman" w:cs="Times New Roman"/>
                <w:sz w:val="22"/>
                <w:szCs w:val="22"/>
                <w:lang w:val="hr-HR"/>
              </w:rPr>
              <w:t>. godinu, u dijelu koji se odnosi na izgradnju javnih površina, te otkupa (izvlaštenja zemljišta)</w:t>
            </w:r>
            <w:r w:rsidR="00031679" w:rsidRPr="008E4B24">
              <w:rPr>
                <w:rFonts w:ascii="Times New Roman" w:eastAsia="Times New Roman" w:hAnsi="Times New Roman" w:cs="Times New Roman"/>
                <w:sz w:val="22"/>
                <w:szCs w:val="22"/>
                <w:lang w:val="hr-HR"/>
              </w:rPr>
              <w:t xml:space="preserve">,te dodatno, </w:t>
            </w:r>
            <w:r w:rsidR="007C123F" w:rsidRPr="008E4B24">
              <w:rPr>
                <w:rFonts w:ascii="Times New Roman" w:eastAsia="Times New Roman" w:hAnsi="Times New Roman" w:cs="Times New Roman"/>
                <w:sz w:val="22"/>
                <w:szCs w:val="22"/>
                <w:lang w:val="hr-HR"/>
              </w:rPr>
              <w:t xml:space="preserve"> kapitalnih pomoći Ž</w:t>
            </w:r>
            <w:r w:rsidR="00B55ED8" w:rsidRPr="008E4B24">
              <w:rPr>
                <w:rFonts w:ascii="Times New Roman" w:eastAsia="Times New Roman" w:hAnsi="Times New Roman" w:cs="Times New Roman"/>
                <w:sz w:val="22"/>
                <w:szCs w:val="22"/>
                <w:lang w:val="hr-HR"/>
              </w:rPr>
              <w:t xml:space="preserve">upanijskoj upravi za ceste a za sufinanciranje  otkupa zemljišta te izgradnje županijskih cesta  na području </w:t>
            </w:r>
            <w:r w:rsidR="00031679" w:rsidRPr="008E4B24">
              <w:rPr>
                <w:rFonts w:ascii="Times New Roman" w:eastAsia="Times New Roman" w:hAnsi="Times New Roman" w:cs="Times New Roman"/>
                <w:sz w:val="22"/>
                <w:szCs w:val="22"/>
                <w:lang w:val="hr-HR"/>
              </w:rPr>
              <w:t xml:space="preserve">dijela općinskih naselja a  koje čine okosnicu  prometa.  </w:t>
            </w:r>
          </w:p>
        </w:tc>
      </w:tr>
      <w:tr w:rsidR="00267552" w:rsidRPr="008E4B24" w14:paraId="6FC7A84E" w14:textId="77777777" w:rsidTr="000B4657">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6A37CB8" w14:textId="77777777" w:rsidR="00267552" w:rsidRPr="008E4B24" w:rsidRDefault="00267552"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8F450AC" w14:textId="77777777" w:rsidR="00267552" w:rsidRPr="008E4B24" w:rsidRDefault="00267552"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Građenjem komunalne infrastrukture poboljšava se komunalna opremljenost naselja čime se stvaraju preduvjeti za daljnju izgradnju i razvoj na tim područjima.</w:t>
            </w:r>
          </w:p>
        </w:tc>
      </w:tr>
      <w:tr w:rsidR="00267552" w:rsidRPr="008E4B24" w14:paraId="5E5ADF65" w14:textId="77777777" w:rsidTr="000B4657">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9909FA9" w14:textId="77777777" w:rsidR="00267552" w:rsidRPr="008E4B24" w:rsidRDefault="00267552"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C4A02D1" w14:textId="77777777" w:rsidR="00267552" w:rsidRPr="008E4B24" w:rsidRDefault="00267552"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Namjenski prihodi (komunalni doprinos uključivo preneseni višak), prihodi od prodaje dug.imovine, opći prihodi i primici </w:t>
            </w:r>
          </w:p>
        </w:tc>
      </w:tr>
      <w:tr w:rsidR="00267552" w:rsidRPr="008E4B24" w14:paraId="29AA3732" w14:textId="77777777" w:rsidTr="000B4657">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F390CDE" w14:textId="77777777" w:rsidR="00267552" w:rsidRPr="008E4B24" w:rsidRDefault="00267552"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AAF7F0F" w14:textId="16653172" w:rsidR="00267552" w:rsidRPr="008E4B24" w:rsidRDefault="00267552"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Izvještaj o izvršenju programa gradnje daje zakonske podatke o realizaciji pojedinačnih stavki programa</w:t>
            </w:r>
            <w:r w:rsidR="00E32EB9" w:rsidRPr="008E4B24">
              <w:rPr>
                <w:rFonts w:ascii="Times New Roman" w:eastAsia="Times New Roman" w:hAnsi="Times New Roman" w:cs="Times New Roman"/>
                <w:sz w:val="22"/>
                <w:szCs w:val="22"/>
                <w:lang w:val="hr-HR"/>
              </w:rPr>
              <w:t xml:space="preserve">, izvršenje programa za 2023.g: </w:t>
            </w:r>
            <w:r w:rsidR="00E32EB9" w:rsidRPr="008E4B24">
              <w:rPr>
                <w:rFonts w:ascii="Times New Roman" w:hAnsi="Times New Roman" w:cs="Times New Roman"/>
                <w:sz w:val="22"/>
                <w:szCs w:val="22"/>
                <w:lang w:val="hr-HR"/>
              </w:rPr>
              <w:t>12,18 %</w:t>
            </w:r>
          </w:p>
        </w:tc>
      </w:tr>
      <w:tr w:rsidR="00267552" w:rsidRPr="008E4B24" w14:paraId="65D4BD38" w14:textId="77777777" w:rsidTr="000B4657">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E182F05" w14:textId="2C395AD5" w:rsidR="00267552" w:rsidRPr="008E4B24" w:rsidRDefault="00B55ED8"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 xml:space="preserve">., </w:t>
            </w:r>
            <w:r w:rsidR="00A4245A" w:rsidRPr="008E4B24">
              <w:rPr>
                <w:rFonts w:ascii="Times New Roman" w:eastAsia="Times New Roman" w:hAnsi="Times New Roman" w:cs="Times New Roman"/>
                <w:b/>
                <w:sz w:val="22"/>
                <w:szCs w:val="22"/>
                <w:lang w:val="hr-HR"/>
              </w:rPr>
              <w:t>2026</w:t>
            </w:r>
            <w:r w:rsidRPr="008E4B24">
              <w:rPr>
                <w:rFonts w:ascii="Times New Roman" w:eastAsia="Times New Roman" w:hAnsi="Times New Roman" w:cs="Times New Roman"/>
                <w:b/>
                <w:sz w:val="22"/>
                <w:szCs w:val="22"/>
                <w:lang w:val="hr-HR"/>
              </w:rPr>
              <w:t xml:space="preserve">., </w:t>
            </w:r>
            <w:r w:rsidR="00A4245A" w:rsidRPr="008E4B24">
              <w:rPr>
                <w:rFonts w:ascii="Times New Roman" w:eastAsia="Times New Roman" w:hAnsi="Times New Roman" w:cs="Times New Roman"/>
                <w:b/>
                <w:sz w:val="22"/>
                <w:szCs w:val="22"/>
                <w:lang w:val="hr-HR"/>
              </w:rPr>
              <w:t>2027</w:t>
            </w:r>
            <w:r w:rsidRPr="008E4B24">
              <w:rPr>
                <w:rFonts w:ascii="Times New Roman" w:eastAsia="Times New Roman" w:hAnsi="Times New Roman" w:cs="Times New Roman"/>
                <w:b/>
                <w:sz w:val="22"/>
                <w:szCs w:val="22"/>
                <w:lang w:val="hr-HR"/>
              </w:rPr>
              <w:t>.g.</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0D0D053" w14:textId="77777777" w:rsidR="00267552" w:rsidRPr="008E4B24" w:rsidRDefault="00267552"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100%</w:t>
            </w:r>
          </w:p>
        </w:tc>
      </w:tr>
    </w:tbl>
    <w:p w14:paraId="4734D1AF" w14:textId="505D13D2" w:rsidR="00052E33" w:rsidRPr="008E4B24" w:rsidRDefault="00052E33" w:rsidP="001E2E3B">
      <w:pPr>
        <w:spacing w:after="120" w:line="276" w:lineRule="auto"/>
        <w:rPr>
          <w:sz w:val="22"/>
          <w:szCs w:val="22"/>
          <w:lang w:val="hr-HR"/>
        </w:rPr>
      </w:pPr>
    </w:p>
    <w:p w14:paraId="301B545C" w14:textId="69E19308" w:rsidR="00267552" w:rsidRPr="008E4B24" w:rsidRDefault="00267552" w:rsidP="001E2E3B">
      <w:pPr>
        <w:spacing w:after="120" w:line="360" w:lineRule="auto"/>
        <w:rPr>
          <w:b/>
          <w:bCs/>
          <w:sz w:val="22"/>
          <w:szCs w:val="22"/>
          <w:lang w:val="hr-HR"/>
        </w:rPr>
      </w:pPr>
      <w:r w:rsidRPr="008E4B24">
        <w:rPr>
          <w:b/>
          <w:bCs/>
          <w:sz w:val="22"/>
          <w:szCs w:val="22"/>
          <w:lang w:val="hr-HR"/>
        </w:rPr>
        <w:t xml:space="preserve">Planirane su sljedeće stavke programa gradnje  javnih površina: </w:t>
      </w:r>
    </w:p>
    <w:p w14:paraId="498DCC6D" w14:textId="77777777" w:rsidR="00E32EB9" w:rsidRPr="008E4B24" w:rsidRDefault="00E32EB9" w:rsidP="001E2E3B">
      <w:pPr>
        <w:spacing w:after="120" w:line="360" w:lineRule="auto"/>
        <w:rPr>
          <w:b/>
          <w:bCs/>
          <w:sz w:val="22"/>
          <w:szCs w:val="22"/>
          <w:lang w:val="hr-HR"/>
        </w:rPr>
      </w:pPr>
    </w:p>
    <w:tbl>
      <w:tblPr>
        <w:tblStyle w:val="Reetkatablice"/>
        <w:tblW w:w="5000" w:type="pct"/>
        <w:tblLook w:val="04A0" w:firstRow="1" w:lastRow="0" w:firstColumn="1" w:lastColumn="0" w:noHBand="0" w:noVBand="1"/>
      </w:tblPr>
      <w:tblGrid>
        <w:gridCol w:w="1320"/>
        <w:gridCol w:w="11148"/>
        <w:gridCol w:w="1697"/>
      </w:tblGrid>
      <w:tr w:rsidR="00E32EB9" w:rsidRPr="008E4B24" w14:paraId="2FA5B112" w14:textId="77777777" w:rsidTr="000B4657">
        <w:trPr>
          <w:trHeight w:val="284"/>
        </w:trPr>
        <w:tc>
          <w:tcPr>
            <w:tcW w:w="466" w:type="pct"/>
            <w:tcBorders>
              <w:top w:val="single" w:sz="4" w:space="0" w:color="auto"/>
              <w:left w:val="single" w:sz="4" w:space="0" w:color="auto"/>
              <w:bottom w:val="single" w:sz="4" w:space="0" w:color="auto"/>
              <w:right w:val="single" w:sz="4" w:space="0" w:color="auto"/>
            </w:tcBorders>
            <w:hideMark/>
          </w:tcPr>
          <w:p w14:paraId="0B688B8E"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br w:type="page"/>
              <w:t>R.B.</w:t>
            </w:r>
          </w:p>
        </w:tc>
        <w:tc>
          <w:tcPr>
            <w:tcW w:w="3935" w:type="pct"/>
            <w:tcBorders>
              <w:top w:val="single" w:sz="4" w:space="0" w:color="auto"/>
              <w:left w:val="single" w:sz="4" w:space="0" w:color="auto"/>
              <w:bottom w:val="single" w:sz="4" w:space="0" w:color="auto"/>
              <w:right w:val="single" w:sz="4" w:space="0" w:color="auto"/>
            </w:tcBorders>
            <w:hideMark/>
          </w:tcPr>
          <w:p w14:paraId="44BE86A6"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Naziv građevine</w:t>
            </w:r>
          </w:p>
        </w:tc>
        <w:tc>
          <w:tcPr>
            <w:tcW w:w="599" w:type="pct"/>
            <w:tcBorders>
              <w:top w:val="single" w:sz="4" w:space="0" w:color="auto"/>
              <w:left w:val="single" w:sz="4" w:space="0" w:color="auto"/>
              <w:bottom w:val="single" w:sz="4" w:space="0" w:color="auto"/>
              <w:right w:val="single" w:sz="4" w:space="0" w:color="auto"/>
            </w:tcBorders>
            <w:hideMark/>
          </w:tcPr>
          <w:p w14:paraId="5C4073C2" w14:textId="77777777" w:rsidR="00E32EB9" w:rsidRPr="008E4B24" w:rsidRDefault="00E32EB9" w:rsidP="00E32EB9">
            <w:pPr>
              <w:jc w:val="right"/>
              <w:rPr>
                <w:rFonts w:ascii="Times New Roman" w:hAnsi="Times New Roman" w:cs="Times New Roman"/>
                <w:sz w:val="22"/>
                <w:szCs w:val="22"/>
                <w:lang w:val="hr-HR"/>
              </w:rPr>
            </w:pPr>
            <w:r w:rsidRPr="008E4B24">
              <w:rPr>
                <w:rFonts w:ascii="Times New Roman" w:hAnsi="Times New Roman" w:cs="Times New Roman"/>
                <w:sz w:val="22"/>
                <w:szCs w:val="22"/>
                <w:lang w:val="hr-HR"/>
              </w:rPr>
              <w:t xml:space="preserve">Iznos </w:t>
            </w:r>
          </w:p>
        </w:tc>
      </w:tr>
      <w:tr w:rsidR="00E32EB9" w:rsidRPr="008E4B24" w14:paraId="158824C1" w14:textId="77777777" w:rsidTr="000B4657">
        <w:trPr>
          <w:trHeight w:val="284"/>
        </w:trPr>
        <w:tc>
          <w:tcPr>
            <w:tcW w:w="466" w:type="pct"/>
            <w:tcBorders>
              <w:top w:val="single" w:sz="4" w:space="0" w:color="auto"/>
              <w:left w:val="single" w:sz="4" w:space="0" w:color="auto"/>
              <w:bottom w:val="single" w:sz="4" w:space="0" w:color="auto"/>
              <w:right w:val="single" w:sz="4" w:space="0" w:color="auto"/>
            </w:tcBorders>
            <w:hideMark/>
          </w:tcPr>
          <w:p w14:paraId="0286BFFB" w14:textId="77777777" w:rsidR="00E32EB9" w:rsidRPr="008E4B24" w:rsidRDefault="00E32EB9"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1.</w:t>
            </w:r>
          </w:p>
        </w:tc>
        <w:tc>
          <w:tcPr>
            <w:tcW w:w="3935" w:type="pct"/>
            <w:tcBorders>
              <w:top w:val="single" w:sz="4" w:space="0" w:color="auto"/>
              <w:left w:val="single" w:sz="4" w:space="0" w:color="auto"/>
              <w:bottom w:val="single" w:sz="4" w:space="0" w:color="auto"/>
              <w:right w:val="single" w:sz="4" w:space="0" w:color="auto"/>
            </w:tcBorders>
            <w:hideMark/>
          </w:tcPr>
          <w:p w14:paraId="067FBBC1"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Izrada projektne dokumentacije i rješavanje imovinsko-pravnih odnosa za izgradnju nogostupa na dijelu LC 50176 u Jadreškima</w:t>
            </w:r>
          </w:p>
        </w:tc>
        <w:tc>
          <w:tcPr>
            <w:tcW w:w="599" w:type="pct"/>
            <w:tcBorders>
              <w:top w:val="single" w:sz="4" w:space="0" w:color="auto"/>
              <w:left w:val="single" w:sz="4" w:space="0" w:color="auto"/>
              <w:bottom w:val="single" w:sz="4" w:space="0" w:color="auto"/>
              <w:right w:val="single" w:sz="4" w:space="0" w:color="auto"/>
            </w:tcBorders>
            <w:hideMark/>
          </w:tcPr>
          <w:p w14:paraId="6D529E19" w14:textId="77777777" w:rsidR="00E32EB9" w:rsidRPr="008E4B24" w:rsidRDefault="00E32EB9" w:rsidP="00E32EB9">
            <w:pPr>
              <w:ind w:right="19"/>
              <w:jc w:val="right"/>
              <w:rPr>
                <w:rFonts w:ascii="Times New Roman" w:hAnsi="Times New Roman" w:cs="Times New Roman"/>
                <w:snapToGrid w:val="0"/>
                <w:sz w:val="22"/>
                <w:szCs w:val="22"/>
                <w:lang w:val="hr-HR"/>
              </w:rPr>
            </w:pPr>
            <w:r w:rsidRPr="008E4B24">
              <w:rPr>
                <w:rFonts w:ascii="Times New Roman" w:hAnsi="Times New Roman" w:cs="Times New Roman"/>
                <w:snapToGrid w:val="0"/>
                <w:sz w:val="22"/>
                <w:szCs w:val="22"/>
                <w:lang w:val="hr-HR"/>
              </w:rPr>
              <w:t>5.500,00</w:t>
            </w:r>
          </w:p>
        </w:tc>
      </w:tr>
      <w:tr w:rsidR="00E32EB9" w:rsidRPr="008E4B24" w14:paraId="273D2233" w14:textId="77777777" w:rsidTr="000B4657">
        <w:trPr>
          <w:trHeight w:val="284"/>
        </w:trPr>
        <w:tc>
          <w:tcPr>
            <w:tcW w:w="466" w:type="pct"/>
            <w:tcBorders>
              <w:top w:val="single" w:sz="4" w:space="0" w:color="auto"/>
              <w:left w:val="single" w:sz="4" w:space="0" w:color="auto"/>
              <w:bottom w:val="single" w:sz="4" w:space="0" w:color="auto"/>
              <w:right w:val="single" w:sz="4" w:space="0" w:color="auto"/>
            </w:tcBorders>
            <w:hideMark/>
          </w:tcPr>
          <w:p w14:paraId="22F6B83D" w14:textId="77777777" w:rsidR="00E32EB9" w:rsidRPr="008E4B24" w:rsidRDefault="00E32EB9"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2.</w:t>
            </w:r>
          </w:p>
        </w:tc>
        <w:tc>
          <w:tcPr>
            <w:tcW w:w="3935" w:type="pct"/>
            <w:tcBorders>
              <w:top w:val="single" w:sz="4" w:space="0" w:color="auto"/>
              <w:left w:val="single" w:sz="4" w:space="0" w:color="auto"/>
              <w:bottom w:val="single" w:sz="4" w:space="0" w:color="auto"/>
              <w:right w:val="single" w:sz="4" w:space="0" w:color="auto"/>
            </w:tcBorders>
            <w:hideMark/>
          </w:tcPr>
          <w:p w14:paraId="6E06B182"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Kapitalna donacija ŽUC-u za izradu projektne dokumentacije za rekonstrukciju dijela LC 50177, dionica Galiola-uvala Kuje</w:t>
            </w:r>
          </w:p>
        </w:tc>
        <w:tc>
          <w:tcPr>
            <w:tcW w:w="599" w:type="pct"/>
            <w:tcBorders>
              <w:top w:val="single" w:sz="4" w:space="0" w:color="auto"/>
              <w:left w:val="single" w:sz="4" w:space="0" w:color="auto"/>
              <w:bottom w:val="single" w:sz="4" w:space="0" w:color="auto"/>
              <w:right w:val="single" w:sz="4" w:space="0" w:color="auto"/>
            </w:tcBorders>
            <w:hideMark/>
          </w:tcPr>
          <w:p w14:paraId="11D4AEA8" w14:textId="77777777" w:rsidR="00E32EB9" w:rsidRPr="008E4B24" w:rsidRDefault="00E32EB9" w:rsidP="00E32EB9">
            <w:pPr>
              <w:ind w:right="19"/>
              <w:jc w:val="right"/>
              <w:rPr>
                <w:rFonts w:ascii="Times New Roman" w:hAnsi="Times New Roman" w:cs="Times New Roman"/>
                <w:sz w:val="22"/>
                <w:szCs w:val="22"/>
                <w:lang w:val="hr-HR"/>
              </w:rPr>
            </w:pPr>
            <w:r w:rsidRPr="008E4B24">
              <w:rPr>
                <w:rFonts w:ascii="Times New Roman" w:hAnsi="Times New Roman" w:cs="Times New Roman"/>
                <w:sz w:val="22"/>
                <w:szCs w:val="22"/>
                <w:lang w:val="hr-HR"/>
              </w:rPr>
              <w:t>6.700,00</w:t>
            </w:r>
          </w:p>
        </w:tc>
      </w:tr>
      <w:tr w:rsidR="00E32EB9" w:rsidRPr="008E4B24" w14:paraId="08881A45" w14:textId="77777777" w:rsidTr="000B4657">
        <w:trPr>
          <w:trHeight w:val="284"/>
        </w:trPr>
        <w:tc>
          <w:tcPr>
            <w:tcW w:w="466" w:type="pct"/>
            <w:tcBorders>
              <w:top w:val="single" w:sz="4" w:space="0" w:color="auto"/>
              <w:left w:val="single" w:sz="4" w:space="0" w:color="auto"/>
              <w:bottom w:val="single" w:sz="4" w:space="0" w:color="auto"/>
              <w:right w:val="single" w:sz="4" w:space="0" w:color="auto"/>
            </w:tcBorders>
            <w:hideMark/>
          </w:tcPr>
          <w:p w14:paraId="6F55B6B9" w14:textId="77777777" w:rsidR="00E32EB9" w:rsidRPr="008E4B24" w:rsidRDefault="00E32EB9"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2.a</w:t>
            </w:r>
          </w:p>
        </w:tc>
        <w:tc>
          <w:tcPr>
            <w:tcW w:w="3935" w:type="pct"/>
            <w:tcBorders>
              <w:top w:val="single" w:sz="4" w:space="0" w:color="auto"/>
              <w:left w:val="single" w:sz="4" w:space="0" w:color="auto"/>
              <w:bottom w:val="single" w:sz="4" w:space="0" w:color="auto"/>
              <w:right w:val="single" w:sz="4" w:space="0" w:color="auto"/>
            </w:tcBorders>
            <w:hideMark/>
          </w:tcPr>
          <w:p w14:paraId="464FB9E3"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Kapitalna donacija ŽUC-u za rješavanje imovinsko-pravnih odnosa za rekonstrukciju dijela LC 50177, dionica Galiola-uvala Kuje</w:t>
            </w:r>
          </w:p>
        </w:tc>
        <w:tc>
          <w:tcPr>
            <w:tcW w:w="599" w:type="pct"/>
            <w:tcBorders>
              <w:top w:val="single" w:sz="4" w:space="0" w:color="auto"/>
              <w:left w:val="single" w:sz="4" w:space="0" w:color="auto"/>
              <w:bottom w:val="single" w:sz="4" w:space="0" w:color="auto"/>
              <w:right w:val="single" w:sz="4" w:space="0" w:color="auto"/>
            </w:tcBorders>
            <w:hideMark/>
          </w:tcPr>
          <w:p w14:paraId="7B9B1BD8" w14:textId="77777777" w:rsidR="00E32EB9" w:rsidRPr="008E4B24" w:rsidRDefault="00E32EB9" w:rsidP="00E32EB9">
            <w:pPr>
              <w:ind w:right="19"/>
              <w:jc w:val="right"/>
              <w:rPr>
                <w:rFonts w:ascii="Times New Roman" w:hAnsi="Times New Roman" w:cs="Times New Roman"/>
                <w:sz w:val="22"/>
                <w:szCs w:val="22"/>
                <w:lang w:val="hr-HR"/>
              </w:rPr>
            </w:pPr>
            <w:r w:rsidRPr="008E4B24">
              <w:rPr>
                <w:rFonts w:ascii="Times New Roman" w:hAnsi="Times New Roman" w:cs="Times New Roman"/>
                <w:sz w:val="22"/>
                <w:szCs w:val="22"/>
                <w:lang w:val="hr-HR"/>
              </w:rPr>
              <w:t>39.550,00</w:t>
            </w:r>
          </w:p>
        </w:tc>
      </w:tr>
      <w:tr w:rsidR="00E32EB9" w:rsidRPr="008E4B24" w14:paraId="58A7E7A0" w14:textId="77777777" w:rsidTr="000B4657">
        <w:trPr>
          <w:trHeight w:val="284"/>
        </w:trPr>
        <w:tc>
          <w:tcPr>
            <w:tcW w:w="466" w:type="pct"/>
            <w:tcBorders>
              <w:top w:val="single" w:sz="4" w:space="0" w:color="auto"/>
              <w:left w:val="single" w:sz="4" w:space="0" w:color="auto"/>
              <w:bottom w:val="single" w:sz="4" w:space="0" w:color="auto"/>
              <w:right w:val="single" w:sz="4" w:space="0" w:color="auto"/>
            </w:tcBorders>
          </w:tcPr>
          <w:p w14:paraId="686472A6" w14:textId="77777777" w:rsidR="00E32EB9" w:rsidRPr="008E4B24" w:rsidRDefault="00E32EB9"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2.b</w:t>
            </w:r>
          </w:p>
        </w:tc>
        <w:tc>
          <w:tcPr>
            <w:tcW w:w="3935" w:type="pct"/>
            <w:tcBorders>
              <w:top w:val="single" w:sz="4" w:space="0" w:color="auto"/>
              <w:left w:val="single" w:sz="4" w:space="0" w:color="auto"/>
              <w:bottom w:val="single" w:sz="4" w:space="0" w:color="auto"/>
              <w:right w:val="single" w:sz="4" w:space="0" w:color="auto"/>
            </w:tcBorders>
          </w:tcPr>
          <w:p w14:paraId="708F433C"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Kapitalna donacija ŽUC-u za rekonstrukciju dijela ceste LC50177, dionica Galiola-uvala Kuje</w:t>
            </w:r>
          </w:p>
        </w:tc>
        <w:tc>
          <w:tcPr>
            <w:tcW w:w="599" w:type="pct"/>
            <w:tcBorders>
              <w:top w:val="single" w:sz="4" w:space="0" w:color="auto"/>
              <w:left w:val="single" w:sz="4" w:space="0" w:color="auto"/>
              <w:bottom w:val="single" w:sz="4" w:space="0" w:color="auto"/>
              <w:right w:val="single" w:sz="4" w:space="0" w:color="auto"/>
            </w:tcBorders>
          </w:tcPr>
          <w:p w14:paraId="43135B71" w14:textId="77777777" w:rsidR="00E32EB9" w:rsidRPr="008E4B24" w:rsidRDefault="00E32EB9" w:rsidP="00E32EB9">
            <w:pPr>
              <w:ind w:right="19"/>
              <w:jc w:val="right"/>
              <w:rPr>
                <w:rFonts w:ascii="Times New Roman" w:hAnsi="Times New Roman" w:cs="Times New Roman"/>
                <w:sz w:val="22"/>
                <w:szCs w:val="22"/>
                <w:lang w:val="hr-HR"/>
              </w:rPr>
            </w:pPr>
            <w:r w:rsidRPr="008E4B24">
              <w:rPr>
                <w:rFonts w:ascii="Times New Roman" w:hAnsi="Times New Roman" w:cs="Times New Roman"/>
                <w:sz w:val="22"/>
                <w:szCs w:val="22"/>
                <w:lang w:val="hr-HR"/>
              </w:rPr>
              <w:t>300.000,00</w:t>
            </w:r>
          </w:p>
        </w:tc>
      </w:tr>
      <w:tr w:rsidR="00E32EB9" w:rsidRPr="008E4B24" w14:paraId="47A8F754" w14:textId="77777777" w:rsidTr="000B4657">
        <w:trPr>
          <w:trHeight w:val="284"/>
        </w:trPr>
        <w:tc>
          <w:tcPr>
            <w:tcW w:w="466" w:type="pct"/>
            <w:tcBorders>
              <w:top w:val="single" w:sz="4" w:space="0" w:color="auto"/>
              <w:left w:val="single" w:sz="4" w:space="0" w:color="auto"/>
              <w:bottom w:val="single" w:sz="4" w:space="0" w:color="auto"/>
              <w:right w:val="single" w:sz="4" w:space="0" w:color="auto"/>
            </w:tcBorders>
          </w:tcPr>
          <w:p w14:paraId="3C6DBC58" w14:textId="77777777" w:rsidR="00E32EB9" w:rsidRPr="008E4B24" w:rsidRDefault="00E32EB9"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2.c</w:t>
            </w:r>
          </w:p>
        </w:tc>
        <w:tc>
          <w:tcPr>
            <w:tcW w:w="3935" w:type="pct"/>
            <w:tcBorders>
              <w:top w:val="single" w:sz="4" w:space="0" w:color="auto"/>
              <w:left w:val="single" w:sz="4" w:space="0" w:color="auto"/>
              <w:bottom w:val="single" w:sz="4" w:space="0" w:color="auto"/>
              <w:right w:val="single" w:sz="4" w:space="0" w:color="auto"/>
            </w:tcBorders>
          </w:tcPr>
          <w:p w14:paraId="58DF3FED"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Kapitalna donacija ŽUC-u za izradu projektne dokumentacije za prometnu turističku signalizaciju</w:t>
            </w:r>
          </w:p>
        </w:tc>
        <w:tc>
          <w:tcPr>
            <w:tcW w:w="599" w:type="pct"/>
            <w:tcBorders>
              <w:top w:val="single" w:sz="4" w:space="0" w:color="auto"/>
              <w:left w:val="single" w:sz="4" w:space="0" w:color="auto"/>
              <w:bottom w:val="single" w:sz="4" w:space="0" w:color="auto"/>
              <w:right w:val="single" w:sz="4" w:space="0" w:color="auto"/>
            </w:tcBorders>
          </w:tcPr>
          <w:p w14:paraId="07A45DA3" w14:textId="77777777" w:rsidR="00E32EB9" w:rsidRPr="008E4B24" w:rsidRDefault="00E32EB9" w:rsidP="00E32EB9">
            <w:pPr>
              <w:ind w:right="19"/>
              <w:jc w:val="right"/>
              <w:rPr>
                <w:rFonts w:ascii="Times New Roman" w:hAnsi="Times New Roman" w:cs="Times New Roman"/>
                <w:sz w:val="22"/>
                <w:szCs w:val="22"/>
                <w:lang w:val="hr-HR"/>
              </w:rPr>
            </w:pPr>
            <w:r w:rsidRPr="008E4B24">
              <w:rPr>
                <w:rFonts w:ascii="Times New Roman" w:hAnsi="Times New Roman" w:cs="Times New Roman"/>
                <w:sz w:val="22"/>
                <w:szCs w:val="22"/>
                <w:lang w:val="hr-HR"/>
              </w:rPr>
              <w:t>4.000,00</w:t>
            </w:r>
          </w:p>
        </w:tc>
      </w:tr>
      <w:tr w:rsidR="00E32EB9" w:rsidRPr="008E4B24" w14:paraId="743A6C5B" w14:textId="77777777" w:rsidTr="000B4657">
        <w:trPr>
          <w:trHeight w:val="284"/>
        </w:trPr>
        <w:tc>
          <w:tcPr>
            <w:tcW w:w="466" w:type="pct"/>
            <w:tcBorders>
              <w:top w:val="single" w:sz="4" w:space="0" w:color="auto"/>
              <w:left w:val="single" w:sz="4" w:space="0" w:color="auto"/>
              <w:bottom w:val="single" w:sz="4" w:space="0" w:color="auto"/>
              <w:right w:val="single" w:sz="4" w:space="0" w:color="auto"/>
            </w:tcBorders>
          </w:tcPr>
          <w:p w14:paraId="38252570" w14:textId="77777777" w:rsidR="00E32EB9" w:rsidRPr="008E4B24" w:rsidRDefault="00E32EB9"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2.d</w:t>
            </w:r>
          </w:p>
        </w:tc>
        <w:tc>
          <w:tcPr>
            <w:tcW w:w="3935" w:type="pct"/>
            <w:tcBorders>
              <w:top w:val="single" w:sz="4" w:space="0" w:color="auto"/>
              <w:left w:val="single" w:sz="4" w:space="0" w:color="auto"/>
              <w:bottom w:val="single" w:sz="4" w:space="0" w:color="auto"/>
              <w:right w:val="single" w:sz="4" w:space="0" w:color="auto"/>
            </w:tcBorders>
          </w:tcPr>
          <w:p w14:paraId="0419FDF3"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Kapitalna donacija ŽUC-u za sanaciju prometnice ŽC 5134 kroz naselje Šišan</w:t>
            </w:r>
          </w:p>
        </w:tc>
        <w:tc>
          <w:tcPr>
            <w:tcW w:w="599" w:type="pct"/>
            <w:tcBorders>
              <w:top w:val="single" w:sz="4" w:space="0" w:color="auto"/>
              <w:left w:val="single" w:sz="4" w:space="0" w:color="auto"/>
              <w:bottom w:val="single" w:sz="4" w:space="0" w:color="auto"/>
              <w:right w:val="single" w:sz="4" w:space="0" w:color="auto"/>
            </w:tcBorders>
          </w:tcPr>
          <w:p w14:paraId="743018F5" w14:textId="77777777" w:rsidR="00E32EB9" w:rsidRPr="008E4B24" w:rsidRDefault="00E32EB9" w:rsidP="00E32EB9">
            <w:pPr>
              <w:ind w:right="19"/>
              <w:jc w:val="right"/>
              <w:rPr>
                <w:rFonts w:ascii="Times New Roman" w:hAnsi="Times New Roman" w:cs="Times New Roman"/>
                <w:sz w:val="22"/>
                <w:szCs w:val="22"/>
                <w:lang w:val="hr-HR"/>
              </w:rPr>
            </w:pPr>
            <w:r w:rsidRPr="008E4B24">
              <w:rPr>
                <w:rFonts w:ascii="Times New Roman" w:hAnsi="Times New Roman" w:cs="Times New Roman"/>
                <w:sz w:val="22"/>
                <w:szCs w:val="22"/>
                <w:lang w:val="hr-HR"/>
              </w:rPr>
              <w:t>300.000,00</w:t>
            </w:r>
          </w:p>
        </w:tc>
      </w:tr>
      <w:tr w:rsidR="00E32EB9" w:rsidRPr="008E4B24" w14:paraId="00CC20A8" w14:textId="77777777" w:rsidTr="000B4657">
        <w:trPr>
          <w:trHeight w:val="284"/>
        </w:trPr>
        <w:tc>
          <w:tcPr>
            <w:tcW w:w="466" w:type="pct"/>
            <w:tcBorders>
              <w:top w:val="single" w:sz="4" w:space="0" w:color="auto"/>
              <w:left w:val="single" w:sz="4" w:space="0" w:color="auto"/>
              <w:bottom w:val="single" w:sz="4" w:space="0" w:color="auto"/>
              <w:right w:val="single" w:sz="4" w:space="0" w:color="auto"/>
            </w:tcBorders>
            <w:hideMark/>
          </w:tcPr>
          <w:p w14:paraId="005BDAEB" w14:textId="77777777" w:rsidR="00E32EB9" w:rsidRPr="008E4B24" w:rsidRDefault="00E32EB9"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3.</w:t>
            </w:r>
          </w:p>
        </w:tc>
        <w:tc>
          <w:tcPr>
            <w:tcW w:w="3935" w:type="pct"/>
            <w:tcBorders>
              <w:top w:val="single" w:sz="4" w:space="0" w:color="auto"/>
              <w:left w:val="single" w:sz="4" w:space="0" w:color="auto"/>
              <w:bottom w:val="single" w:sz="4" w:space="0" w:color="auto"/>
              <w:right w:val="single" w:sz="4" w:space="0" w:color="auto"/>
            </w:tcBorders>
            <w:hideMark/>
          </w:tcPr>
          <w:p w14:paraId="5EEA2696"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 xml:space="preserve">Uspostava reciklažnog dvorišta Ližnjan </w:t>
            </w:r>
          </w:p>
          <w:p w14:paraId="57D731B1"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 projektno tehnička dokumentacija</w:t>
            </w:r>
          </w:p>
          <w:p w14:paraId="759A3C6C"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lastRenderedPageBreak/>
              <w:t>- izgradnja, nadzor</w:t>
            </w:r>
          </w:p>
          <w:p w14:paraId="390CF55E"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 upravljanje projektom</w:t>
            </w:r>
          </w:p>
          <w:p w14:paraId="412DF3FC"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 izobrazba-informativne aktivnosti</w:t>
            </w:r>
          </w:p>
          <w:p w14:paraId="1AF5E669"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 promidžba i vidljivost</w:t>
            </w:r>
          </w:p>
        </w:tc>
        <w:tc>
          <w:tcPr>
            <w:tcW w:w="599" w:type="pct"/>
            <w:tcBorders>
              <w:top w:val="single" w:sz="4" w:space="0" w:color="auto"/>
              <w:left w:val="single" w:sz="4" w:space="0" w:color="auto"/>
              <w:bottom w:val="single" w:sz="4" w:space="0" w:color="auto"/>
              <w:right w:val="single" w:sz="4" w:space="0" w:color="auto"/>
            </w:tcBorders>
            <w:hideMark/>
          </w:tcPr>
          <w:p w14:paraId="66951825" w14:textId="77777777" w:rsidR="00E32EB9" w:rsidRPr="008E4B24" w:rsidRDefault="00E32EB9" w:rsidP="00E32EB9">
            <w:pPr>
              <w:ind w:right="19"/>
              <w:jc w:val="right"/>
              <w:rPr>
                <w:rFonts w:ascii="Times New Roman" w:hAnsi="Times New Roman" w:cs="Times New Roman"/>
                <w:sz w:val="22"/>
                <w:szCs w:val="22"/>
                <w:lang w:val="hr-HR"/>
              </w:rPr>
            </w:pPr>
            <w:r w:rsidRPr="008E4B24">
              <w:rPr>
                <w:rFonts w:ascii="Times New Roman" w:hAnsi="Times New Roman" w:cs="Times New Roman"/>
                <w:sz w:val="22"/>
                <w:szCs w:val="22"/>
                <w:lang w:val="hr-HR"/>
              </w:rPr>
              <w:lastRenderedPageBreak/>
              <w:t>867.600,00</w:t>
            </w:r>
          </w:p>
        </w:tc>
      </w:tr>
      <w:tr w:rsidR="00E32EB9" w:rsidRPr="008E4B24" w14:paraId="1FBF4646" w14:textId="77777777" w:rsidTr="000B4657">
        <w:trPr>
          <w:trHeight w:val="284"/>
        </w:trPr>
        <w:tc>
          <w:tcPr>
            <w:tcW w:w="466" w:type="pct"/>
            <w:tcBorders>
              <w:top w:val="single" w:sz="4" w:space="0" w:color="auto"/>
              <w:left w:val="single" w:sz="4" w:space="0" w:color="auto"/>
              <w:bottom w:val="single" w:sz="4" w:space="0" w:color="auto"/>
              <w:right w:val="single" w:sz="4" w:space="0" w:color="auto"/>
            </w:tcBorders>
            <w:hideMark/>
          </w:tcPr>
          <w:p w14:paraId="320D7F02" w14:textId="77777777" w:rsidR="00E32EB9" w:rsidRPr="008E4B24" w:rsidRDefault="00E32EB9"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4.</w:t>
            </w:r>
          </w:p>
        </w:tc>
        <w:tc>
          <w:tcPr>
            <w:tcW w:w="3935" w:type="pct"/>
            <w:tcBorders>
              <w:top w:val="single" w:sz="4" w:space="0" w:color="auto"/>
              <w:left w:val="single" w:sz="4" w:space="0" w:color="auto"/>
              <w:bottom w:val="single" w:sz="4" w:space="0" w:color="auto"/>
              <w:right w:val="single" w:sz="4" w:space="0" w:color="auto"/>
            </w:tcBorders>
            <w:hideMark/>
          </w:tcPr>
          <w:p w14:paraId="4ACE4F7C" w14:textId="77777777" w:rsidR="00E32EB9" w:rsidRPr="008E4B24" w:rsidRDefault="00E32EB9" w:rsidP="00DD61BB">
            <w:pPr>
              <w:rPr>
                <w:rFonts w:ascii="Times New Roman" w:hAnsi="Times New Roman" w:cs="Times New Roman"/>
                <w:iCs/>
                <w:snapToGrid w:val="0"/>
                <w:sz w:val="22"/>
                <w:szCs w:val="22"/>
                <w:lang w:val="hr-HR"/>
              </w:rPr>
            </w:pPr>
            <w:r w:rsidRPr="008E4B24">
              <w:rPr>
                <w:rFonts w:ascii="Times New Roman" w:hAnsi="Times New Roman" w:cs="Times New Roman"/>
                <w:snapToGrid w:val="0"/>
                <w:sz w:val="22"/>
                <w:szCs w:val="22"/>
                <w:lang w:val="hr-HR"/>
              </w:rPr>
              <w:t>Izrada projektne dokumentacije za prometnu regulaciju, postavljanje usporivača prometa i prometne signalizacije po svim naseljima</w:t>
            </w:r>
          </w:p>
        </w:tc>
        <w:tc>
          <w:tcPr>
            <w:tcW w:w="599" w:type="pct"/>
            <w:tcBorders>
              <w:top w:val="single" w:sz="4" w:space="0" w:color="auto"/>
              <w:left w:val="single" w:sz="4" w:space="0" w:color="auto"/>
              <w:bottom w:val="single" w:sz="4" w:space="0" w:color="auto"/>
              <w:right w:val="single" w:sz="4" w:space="0" w:color="auto"/>
            </w:tcBorders>
            <w:hideMark/>
          </w:tcPr>
          <w:p w14:paraId="67CC32A1" w14:textId="77777777" w:rsidR="00E32EB9" w:rsidRPr="008E4B24" w:rsidRDefault="00E32EB9" w:rsidP="00E32EB9">
            <w:pPr>
              <w:ind w:right="19"/>
              <w:jc w:val="right"/>
              <w:rPr>
                <w:rFonts w:ascii="Times New Roman" w:hAnsi="Times New Roman" w:cs="Times New Roman"/>
                <w:sz w:val="22"/>
                <w:szCs w:val="22"/>
                <w:lang w:val="hr-HR"/>
              </w:rPr>
            </w:pPr>
            <w:r w:rsidRPr="008E4B24">
              <w:rPr>
                <w:rFonts w:ascii="Times New Roman" w:hAnsi="Times New Roman" w:cs="Times New Roman"/>
                <w:sz w:val="22"/>
                <w:szCs w:val="22"/>
                <w:lang w:val="hr-HR"/>
              </w:rPr>
              <w:t>80.000,00</w:t>
            </w:r>
          </w:p>
        </w:tc>
      </w:tr>
      <w:tr w:rsidR="00E32EB9" w:rsidRPr="008E4B24" w14:paraId="420AAB64" w14:textId="77777777" w:rsidTr="000B4657">
        <w:trPr>
          <w:trHeight w:val="284"/>
        </w:trPr>
        <w:tc>
          <w:tcPr>
            <w:tcW w:w="466" w:type="pct"/>
            <w:tcBorders>
              <w:top w:val="single" w:sz="4" w:space="0" w:color="auto"/>
              <w:left w:val="single" w:sz="4" w:space="0" w:color="auto"/>
              <w:bottom w:val="single" w:sz="4" w:space="0" w:color="auto"/>
              <w:right w:val="single" w:sz="4" w:space="0" w:color="auto"/>
            </w:tcBorders>
            <w:hideMark/>
          </w:tcPr>
          <w:p w14:paraId="07F7A19B" w14:textId="77777777" w:rsidR="00E32EB9" w:rsidRPr="008E4B24" w:rsidRDefault="00E32EB9"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5.</w:t>
            </w:r>
          </w:p>
        </w:tc>
        <w:tc>
          <w:tcPr>
            <w:tcW w:w="3935" w:type="pct"/>
            <w:tcBorders>
              <w:top w:val="single" w:sz="4" w:space="0" w:color="auto"/>
              <w:left w:val="single" w:sz="4" w:space="0" w:color="auto"/>
              <w:bottom w:val="single" w:sz="4" w:space="0" w:color="auto"/>
              <w:right w:val="single" w:sz="4" w:space="0" w:color="auto"/>
            </w:tcBorders>
            <w:hideMark/>
          </w:tcPr>
          <w:p w14:paraId="41FF774C" w14:textId="77777777" w:rsidR="00E32EB9" w:rsidRPr="008E4B24" w:rsidRDefault="00E32EB9" w:rsidP="00DD61BB">
            <w:pPr>
              <w:rPr>
                <w:rFonts w:ascii="Times New Roman" w:hAnsi="Times New Roman" w:cs="Times New Roman"/>
                <w:snapToGrid w:val="0"/>
                <w:sz w:val="22"/>
                <w:szCs w:val="22"/>
                <w:lang w:val="hr-HR"/>
              </w:rPr>
            </w:pPr>
            <w:r w:rsidRPr="008E4B24">
              <w:rPr>
                <w:rFonts w:ascii="Times New Roman" w:hAnsi="Times New Roman" w:cs="Times New Roman"/>
                <w:snapToGrid w:val="0"/>
                <w:sz w:val="22"/>
                <w:szCs w:val="22"/>
                <w:lang w:val="hr-HR"/>
              </w:rPr>
              <w:t>Projektna dokumentacija i postavljanje video kamera za mjerenje brzine u svim naseljima</w:t>
            </w:r>
          </w:p>
        </w:tc>
        <w:tc>
          <w:tcPr>
            <w:tcW w:w="599" w:type="pct"/>
            <w:tcBorders>
              <w:top w:val="single" w:sz="4" w:space="0" w:color="auto"/>
              <w:left w:val="single" w:sz="4" w:space="0" w:color="auto"/>
              <w:bottom w:val="single" w:sz="4" w:space="0" w:color="auto"/>
              <w:right w:val="single" w:sz="4" w:space="0" w:color="auto"/>
            </w:tcBorders>
            <w:hideMark/>
          </w:tcPr>
          <w:p w14:paraId="00907D19" w14:textId="77777777" w:rsidR="00E32EB9" w:rsidRPr="008E4B24" w:rsidRDefault="00E32EB9" w:rsidP="00E32EB9">
            <w:pPr>
              <w:ind w:right="19"/>
              <w:jc w:val="right"/>
              <w:rPr>
                <w:rFonts w:ascii="Times New Roman" w:hAnsi="Times New Roman" w:cs="Times New Roman"/>
                <w:sz w:val="22"/>
                <w:szCs w:val="22"/>
                <w:lang w:val="hr-HR"/>
              </w:rPr>
            </w:pPr>
            <w:r w:rsidRPr="008E4B24">
              <w:rPr>
                <w:rFonts w:ascii="Times New Roman" w:hAnsi="Times New Roman" w:cs="Times New Roman"/>
                <w:sz w:val="22"/>
                <w:szCs w:val="22"/>
                <w:lang w:val="hr-HR"/>
              </w:rPr>
              <w:t xml:space="preserve">     30.000,00</w:t>
            </w:r>
          </w:p>
          <w:p w14:paraId="421BDD6E" w14:textId="77777777" w:rsidR="00E32EB9" w:rsidRPr="008E4B24" w:rsidRDefault="00E32EB9" w:rsidP="00E32EB9">
            <w:pPr>
              <w:ind w:right="19"/>
              <w:jc w:val="right"/>
              <w:rPr>
                <w:rFonts w:ascii="Times New Roman" w:hAnsi="Times New Roman" w:cs="Times New Roman"/>
                <w:sz w:val="22"/>
                <w:szCs w:val="22"/>
                <w:lang w:val="hr-HR"/>
              </w:rPr>
            </w:pPr>
          </w:p>
        </w:tc>
      </w:tr>
      <w:tr w:rsidR="00E32EB9" w:rsidRPr="008E4B24" w14:paraId="1B2DB414" w14:textId="77777777" w:rsidTr="000B4657">
        <w:trPr>
          <w:trHeight w:val="284"/>
        </w:trPr>
        <w:tc>
          <w:tcPr>
            <w:tcW w:w="466" w:type="pct"/>
            <w:tcBorders>
              <w:top w:val="single" w:sz="4" w:space="0" w:color="auto"/>
              <w:left w:val="single" w:sz="4" w:space="0" w:color="auto"/>
              <w:bottom w:val="single" w:sz="4" w:space="0" w:color="auto"/>
              <w:right w:val="single" w:sz="4" w:space="0" w:color="auto"/>
            </w:tcBorders>
            <w:hideMark/>
          </w:tcPr>
          <w:p w14:paraId="2E5DE5E2" w14:textId="77777777" w:rsidR="00E32EB9" w:rsidRPr="008E4B24" w:rsidRDefault="00E32EB9"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6.</w:t>
            </w:r>
          </w:p>
        </w:tc>
        <w:tc>
          <w:tcPr>
            <w:tcW w:w="3935" w:type="pct"/>
            <w:tcBorders>
              <w:top w:val="single" w:sz="4" w:space="0" w:color="auto"/>
              <w:left w:val="single" w:sz="4" w:space="0" w:color="auto"/>
              <w:bottom w:val="single" w:sz="4" w:space="0" w:color="auto"/>
              <w:right w:val="single" w:sz="4" w:space="0" w:color="auto"/>
            </w:tcBorders>
            <w:hideMark/>
          </w:tcPr>
          <w:p w14:paraId="6348DEAC"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 xml:space="preserve">Dodatno uređenje dječjih igrališta u svim naseljima </w:t>
            </w:r>
          </w:p>
        </w:tc>
        <w:tc>
          <w:tcPr>
            <w:tcW w:w="599" w:type="pct"/>
            <w:tcBorders>
              <w:top w:val="single" w:sz="4" w:space="0" w:color="auto"/>
              <w:left w:val="single" w:sz="4" w:space="0" w:color="auto"/>
              <w:bottom w:val="single" w:sz="4" w:space="0" w:color="auto"/>
              <w:right w:val="single" w:sz="4" w:space="0" w:color="auto"/>
            </w:tcBorders>
            <w:hideMark/>
          </w:tcPr>
          <w:p w14:paraId="7D9368F0" w14:textId="77777777" w:rsidR="00E32EB9" w:rsidRPr="008E4B24" w:rsidRDefault="00E32EB9" w:rsidP="00E32EB9">
            <w:pPr>
              <w:ind w:right="19"/>
              <w:jc w:val="right"/>
              <w:rPr>
                <w:rFonts w:ascii="Times New Roman" w:hAnsi="Times New Roman" w:cs="Times New Roman"/>
                <w:sz w:val="22"/>
                <w:szCs w:val="22"/>
                <w:lang w:val="hr-HR"/>
              </w:rPr>
            </w:pPr>
            <w:r w:rsidRPr="008E4B24">
              <w:rPr>
                <w:rFonts w:ascii="Times New Roman" w:hAnsi="Times New Roman" w:cs="Times New Roman"/>
                <w:sz w:val="22"/>
                <w:szCs w:val="22"/>
                <w:lang w:val="hr-HR"/>
              </w:rPr>
              <w:t>80.000,00</w:t>
            </w:r>
          </w:p>
        </w:tc>
      </w:tr>
      <w:tr w:rsidR="00E32EB9" w:rsidRPr="008E4B24" w14:paraId="4E4FC29F" w14:textId="77777777" w:rsidTr="000B4657">
        <w:trPr>
          <w:trHeight w:val="284"/>
        </w:trPr>
        <w:tc>
          <w:tcPr>
            <w:tcW w:w="466" w:type="pct"/>
            <w:tcBorders>
              <w:top w:val="single" w:sz="4" w:space="0" w:color="auto"/>
              <w:left w:val="single" w:sz="4" w:space="0" w:color="auto"/>
              <w:bottom w:val="single" w:sz="4" w:space="0" w:color="auto"/>
              <w:right w:val="single" w:sz="4" w:space="0" w:color="auto"/>
            </w:tcBorders>
            <w:hideMark/>
          </w:tcPr>
          <w:p w14:paraId="43622487" w14:textId="77777777" w:rsidR="00E32EB9" w:rsidRPr="008E4B24" w:rsidRDefault="00E32EB9"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7.</w:t>
            </w:r>
          </w:p>
        </w:tc>
        <w:tc>
          <w:tcPr>
            <w:tcW w:w="3935" w:type="pct"/>
            <w:tcBorders>
              <w:top w:val="single" w:sz="4" w:space="0" w:color="auto"/>
              <w:left w:val="single" w:sz="4" w:space="0" w:color="auto"/>
              <w:bottom w:val="single" w:sz="4" w:space="0" w:color="auto"/>
              <w:right w:val="single" w:sz="4" w:space="0" w:color="auto"/>
            </w:tcBorders>
            <w:hideMark/>
          </w:tcPr>
          <w:p w14:paraId="272030E7"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Projektna dokumentacija i izgradnja dječjeg igrališta u Ližnjanu, Lokvanj</w:t>
            </w:r>
          </w:p>
        </w:tc>
        <w:tc>
          <w:tcPr>
            <w:tcW w:w="599" w:type="pct"/>
            <w:tcBorders>
              <w:top w:val="single" w:sz="4" w:space="0" w:color="auto"/>
              <w:left w:val="single" w:sz="4" w:space="0" w:color="auto"/>
              <w:bottom w:val="single" w:sz="4" w:space="0" w:color="auto"/>
              <w:right w:val="single" w:sz="4" w:space="0" w:color="auto"/>
            </w:tcBorders>
            <w:hideMark/>
          </w:tcPr>
          <w:p w14:paraId="1900C9F0" w14:textId="77777777" w:rsidR="00E32EB9" w:rsidRPr="008E4B24" w:rsidRDefault="00E32EB9" w:rsidP="00E32EB9">
            <w:pPr>
              <w:ind w:right="19"/>
              <w:jc w:val="right"/>
              <w:rPr>
                <w:rFonts w:ascii="Times New Roman" w:hAnsi="Times New Roman" w:cs="Times New Roman"/>
                <w:sz w:val="22"/>
                <w:szCs w:val="22"/>
                <w:lang w:val="hr-HR"/>
              </w:rPr>
            </w:pPr>
            <w:r w:rsidRPr="008E4B24">
              <w:rPr>
                <w:rFonts w:ascii="Times New Roman" w:hAnsi="Times New Roman" w:cs="Times New Roman"/>
                <w:sz w:val="22"/>
                <w:szCs w:val="22"/>
                <w:lang w:val="hr-HR"/>
              </w:rPr>
              <w:t>151.000,00</w:t>
            </w:r>
          </w:p>
        </w:tc>
      </w:tr>
      <w:tr w:rsidR="00E32EB9" w:rsidRPr="008E4B24" w14:paraId="6644F6D7" w14:textId="77777777" w:rsidTr="000B4657">
        <w:trPr>
          <w:trHeight w:val="284"/>
        </w:trPr>
        <w:tc>
          <w:tcPr>
            <w:tcW w:w="466" w:type="pct"/>
            <w:tcBorders>
              <w:top w:val="single" w:sz="4" w:space="0" w:color="auto"/>
              <w:left w:val="single" w:sz="4" w:space="0" w:color="auto"/>
              <w:bottom w:val="single" w:sz="4" w:space="0" w:color="auto"/>
              <w:right w:val="single" w:sz="4" w:space="0" w:color="auto"/>
            </w:tcBorders>
            <w:hideMark/>
          </w:tcPr>
          <w:p w14:paraId="64EA1DB5" w14:textId="77777777" w:rsidR="00E32EB9" w:rsidRPr="008E4B24" w:rsidRDefault="00E32EB9"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8.</w:t>
            </w:r>
          </w:p>
        </w:tc>
        <w:tc>
          <w:tcPr>
            <w:tcW w:w="3935" w:type="pct"/>
            <w:tcBorders>
              <w:top w:val="single" w:sz="4" w:space="0" w:color="auto"/>
              <w:left w:val="single" w:sz="4" w:space="0" w:color="auto"/>
              <w:bottom w:val="single" w:sz="4" w:space="0" w:color="auto"/>
              <w:right w:val="single" w:sz="4" w:space="0" w:color="auto"/>
            </w:tcBorders>
            <w:hideMark/>
          </w:tcPr>
          <w:p w14:paraId="0482A1B1"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Projektna dokumentacija i uređenje parkinga – placa Šišan, postavljanje podizne rampe</w:t>
            </w:r>
          </w:p>
        </w:tc>
        <w:tc>
          <w:tcPr>
            <w:tcW w:w="599" w:type="pct"/>
            <w:tcBorders>
              <w:top w:val="single" w:sz="4" w:space="0" w:color="auto"/>
              <w:left w:val="single" w:sz="4" w:space="0" w:color="auto"/>
              <w:bottom w:val="single" w:sz="4" w:space="0" w:color="auto"/>
              <w:right w:val="single" w:sz="4" w:space="0" w:color="auto"/>
            </w:tcBorders>
            <w:hideMark/>
          </w:tcPr>
          <w:p w14:paraId="2281BD39" w14:textId="77777777" w:rsidR="00E32EB9" w:rsidRPr="008E4B24" w:rsidRDefault="00E32EB9" w:rsidP="00E32EB9">
            <w:pPr>
              <w:ind w:right="19"/>
              <w:jc w:val="right"/>
              <w:rPr>
                <w:rFonts w:ascii="Times New Roman" w:hAnsi="Times New Roman" w:cs="Times New Roman"/>
                <w:sz w:val="22"/>
                <w:szCs w:val="22"/>
                <w:lang w:val="hr-HR"/>
              </w:rPr>
            </w:pPr>
            <w:r w:rsidRPr="008E4B24">
              <w:rPr>
                <w:rFonts w:ascii="Times New Roman" w:hAnsi="Times New Roman" w:cs="Times New Roman"/>
                <w:sz w:val="22"/>
                <w:szCs w:val="22"/>
                <w:lang w:val="hr-HR"/>
              </w:rPr>
              <w:t>18.200,00</w:t>
            </w:r>
          </w:p>
        </w:tc>
      </w:tr>
      <w:tr w:rsidR="00E32EB9" w:rsidRPr="008E4B24" w14:paraId="264E8902" w14:textId="77777777" w:rsidTr="000B4657">
        <w:trPr>
          <w:trHeight w:val="284"/>
        </w:trPr>
        <w:tc>
          <w:tcPr>
            <w:tcW w:w="466" w:type="pct"/>
            <w:tcBorders>
              <w:top w:val="single" w:sz="4" w:space="0" w:color="auto"/>
              <w:left w:val="single" w:sz="4" w:space="0" w:color="auto"/>
              <w:bottom w:val="single" w:sz="4" w:space="0" w:color="auto"/>
              <w:right w:val="single" w:sz="4" w:space="0" w:color="auto"/>
            </w:tcBorders>
            <w:hideMark/>
          </w:tcPr>
          <w:p w14:paraId="7EBE8CB7" w14:textId="77777777" w:rsidR="00E32EB9" w:rsidRPr="008E4B24" w:rsidRDefault="00E32EB9"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9.</w:t>
            </w:r>
          </w:p>
        </w:tc>
        <w:tc>
          <w:tcPr>
            <w:tcW w:w="3935" w:type="pct"/>
            <w:tcBorders>
              <w:top w:val="single" w:sz="4" w:space="0" w:color="auto"/>
              <w:left w:val="single" w:sz="4" w:space="0" w:color="auto"/>
              <w:bottom w:val="single" w:sz="4" w:space="0" w:color="auto"/>
              <w:right w:val="single" w:sz="4" w:space="0" w:color="auto"/>
            </w:tcBorders>
            <w:hideMark/>
          </w:tcPr>
          <w:p w14:paraId="6F2936EC"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Projektna dokumentacija za priključke struje i vode MF igralište Jadreški</w:t>
            </w:r>
          </w:p>
        </w:tc>
        <w:tc>
          <w:tcPr>
            <w:tcW w:w="599" w:type="pct"/>
            <w:tcBorders>
              <w:top w:val="single" w:sz="4" w:space="0" w:color="auto"/>
              <w:left w:val="single" w:sz="4" w:space="0" w:color="auto"/>
              <w:bottom w:val="single" w:sz="4" w:space="0" w:color="auto"/>
              <w:right w:val="single" w:sz="4" w:space="0" w:color="auto"/>
            </w:tcBorders>
            <w:hideMark/>
          </w:tcPr>
          <w:p w14:paraId="1B2CF20C" w14:textId="77777777" w:rsidR="00E32EB9" w:rsidRPr="008E4B24" w:rsidRDefault="00E32EB9" w:rsidP="00E32EB9">
            <w:pPr>
              <w:ind w:right="19"/>
              <w:jc w:val="right"/>
              <w:rPr>
                <w:rFonts w:ascii="Times New Roman" w:hAnsi="Times New Roman" w:cs="Times New Roman"/>
                <w:sz w:val="22"/>
                <w:szCs w:val="22"/>
                <w:lang w:val="hr-HR"/>
              </w:rPr>
            </w:pPr>
            <w:r w:rsidRPr="008E4B24">
              <w:rPr>
                <w:rFonts w:ascii="Times New Roman" w:hAnsi="Times New Roman" w:cs="Times New Roman"/>
                <w:sz w:val="22"/>
                <w:szCs w:val="22"/>
                <w:lang w:val="hr-HR"/>
              </w:rPr>
              <w:t>2.700,00</w:t>
            </w:r>
          </w:p>
        </w:tc>
      </w:tr>
      <w:tr w:rsidR="00E32EB9" w:rsidRPr="008E4B24" w14:paraId="6E0BC9E9" w14:textId="77777777" w:rsidTr="000B4657">
        <w:trPr>
          <w:trHeight w:val="284"/>
        </w:trPr>
        <w:tc>
          <w:tcPr>
            <w:tcW w:w="466" w:type="pct"/>
            <w:tcBorders>
              <w:top w:val="single" w:sz="4" w:space="0" w:color="auto"/>
              <w:left w:val="single" w:sz="4" w:space="0" w:color="auto"/>
              <w:bottom w:val="single" w:sz="4" w:space="0" w:color="auto"/>
              <w:right w:val="single" w:sz="4" w:space="0" w:color="auto"/>
            </w:tcBorders>
          </w:tcPr>
          <w:p w14:paraId="2DEAD29E" w14:textId="77777777" w:rsidR="00E32EB9" w:rsidRPr="008E4B24" w:rsidRDefault="00E32EB9"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10.</w:t>
            </w:r>
          </w:p>
        </w:tc>
        <w:tc>
          <w:tcPr>
            <w:tcW w:w="3935" w:type="pct"/>
            <w:tcBorders>
              <w:top w:val="single" w:sz="4" w:space="0" w:color="auto"/>
              <w:left w:val="single" w:sz="4" w:space="0" w:color="auto"/>
              <w:bottom w:val="single" w:sz="4" w:space="0" w:color="auto"/>
              <w:right w:val="single" w:sz="4" w:space="0" w:color="auto"/>
            </w:tcBorders>
          </w:tcPr>
          <w:p w14:paraId="249EB66A" w14:textId="77777777" w:rsidR="00E32EB9" w:rsidRPr="008E4B24" w:rsidRDefault="00E32EB9" w:rsidP="00DD61BB">
            <w:pPr>
              <w:rPr>
                <w:rFonts w:ascii="Times New Roman" w:hAnsi="Times New Roman" w:cs="Times New Roman"/>
                <w:color w:val="FF0000"/>
                <w:sz w:val="22"/>
                <w:szCs w:val="22"/>
                <w:lang w:val="hr-HR"/>
              </w:rPr>
            </w:pPr>
            <w:r w:rsidRPr="008E4B24">
              <w:rPr>
                <w:rFonts w:ascii="Times New Roman" w:hAnsi="Times New Roman" w:cs="Times New Roman"/>
                <w:sz w:val="22"/>
                <w:szCs w:val="22"/>
                <w:lang w:val="hr-HR"/>
              </w:rPr>
              <w:t>Nabava opreme i dodatno uređenje nogometnih igrališta na području Općine Ližnjan-Lisignano</w:t>
            </w:r>
          </w:p>
        </w:tc>
        <w:tc>
          <w:tcPr>
            <w:tcW w:w="599" w:type="pct"/>
            <w:tcBorders>
              <w:top w:val="single" w:sz="4" w:space="0" w:color="auto"/>
              <w:left w:val="single" w:sz="4" w:space="0" w:color="auto"/>
              <w:bottom w:val="single" w:sz="4" w:space="0" w:color="auto"/>
              <w:right w:val="single" w:sz="4" w:space="0" w:color="auto"/>
            </w:tcBorders>
          </w:tcPr>
          <w:p w14:paraId="77C8D121" w14:textId="77777777" w:rsidR="00E32EB9" w:rsidRPr="008E4B24" w:rsidRDefault="00E32EB9" w:rsidP="00E32EB9">
            <w:pPr>
              <w:ind w:right="19"/>
              <w:jc w:val="right"/>
              <w:rPr>
                <w:rFonts w:ascii="Times New Roman" w:hAnsi="Times New Roman" w:cs="Times New Roman"/>
                <w:sz w:val="22"/>
                <w:szCs w:val="22"/>
                <w:lang w:val="hr-HR"/>
              </w:rPr>
            </w:pPr>
            <w:r w:rsidRPr="008E4B24">
              <w:rPr>
                <w:rFonts w:ascii="Times New Roman" w:hAnsi="Times New Roman" w:cs="Times New Roman"/>
                <w:sz w:val="22"/>
                <w:szCs w:val="22"/>
                <w:lang w:val="hr-HR"/>
              </w:rPr>
              <w:t>60.000,00</w:t>
            </w:r>
          </w:p>
        </w:tc>
      </w:tr>
      <w:tr w:rsidR="00E32EB9" w:rsidRPr="008E4B24" w14:paraId="6C9609FF" w14:textId="77777777" w:rsidTr="000B4657">
        <w:trPr>
          <w:trHeight w:val="284"/>
        </w:trPr>
        <w:tc>
          <w:tcPr>
            <w:tcW w:w="466" w:type="pct"/>
            <w:tcBorders>
              <w:top w:val="single" w:sz="4" w:space="0" w:color="auto"/>
              <w:left w:val="single" w:sz="4" w:space="0" w:color="auto"/>
              <w:bottom w:val="single" w:sz="4" w:space="0" w:color="auto"/>
              <w:right w:val="single" w:sz="4" w:space="0" w:color="auto"/>
            </w:tcBorders>
            <w:hideMark/>
          </w:tcPr>
          <w:p w14:paraId="554DD146" w14:textId="77777777" w:rsidR="00E32EB9" w:rsidRPr="008E4B24" w:rsidRDefault="00E32EB9"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11.</w:t>
            </w:r>
          </w:p>
        </w:tc>
        <w:tc>
          <w:tcPr>
            <w:tcW w:w="3935" w:type="pct"/>
            <w:tcBorders>
              <w:top w:val="single" w:sz="4" w:space="0" w:color="auto"/>
              <w:left w:val="single" w:sz="4" w:space="0" w:color="auto"/>
              <w:bottom w:val="single" w:sz="4" w:space="0" w:color="auto"/>
              <w:right w:val="single" w:sz="4" w:space="0" w:color="auto"/>
            </w:tcBorders>
            <w:hideMark/>
          </w:tcPr>
          <w:p w14:paraId="25625E58"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Nabava kanti za smeće uz obalne pojaseve</w:t>
            </w:r>
          </w:p>
        </w:tc>
        <w:tc>
          <w:tcPr>
            <w:tcW w:w="599" w:type="pct"/>
            <w:tcBorders>
              <w:top w:val="single" w:sz="4" w:space="0" w:color="auto"/>
              <w:left w:val="single" w:sz="4" w:space="0" w:color="auto"/>
              <w:bottom w:val="single" w:sz="4" w:space="0" w:color="auto"/>
              <w:right w:val="single" w:sz="4" w:space="0" w:color="auto"/>
            </w:tcBorders>
            <w:hideMark/>
          </w:tcPr>
          <w:p w14:paraId="49CA2FBC" w14:textId="77777777" w:rsidR="00E32EB9" w:rsidRPr="008E4B24" w:rsidRDefault="00E32EB9" w:rsidP="00E32EB9">
            <w:pPr>
              <w:jc w:val="right"/>
              <w:rPr>
                <w:rFonts w:ascii="Times New Roman" w:hAnsi="Times New Roman" w:cs="Times New Roman"/>
                <w:sz w:val="22"/>
                <w:szCs w:val="22"/>
                <w:lang w:val="hr-HR"/>
              </w:rPr>
            </w:pPr>
            <w:r w:rsidRPr="008E4B24">
              <w:rPr>
                <w:rFonts w:ascii="Times New Roman" w:hAnsi="Times New Roman" w:cs="Times New Roman"/>
                <w:sz w:val="22"/>
                <w:szCs w:val="22"/>
                <w:lang w:val="hr-HR"/>
              </w:rPr>
              <w:t>2.700,00</w:t>
            </w:r>
          </w:p>
        </w:tc>
      </w:tr>
      <w:tr w:rsidR="00E32EB9" w:rsidRPr="008E4B24" w14:paraId="6DF1F8BC" w14:textId="77777777" w:rsidTr="000B4657">
        <w:trPr>
          <w:trHeight w:val="284"/>
        </w:trPr>
        <w:tc>
          <w:tcPr>
            <w:tcW w:w="466" w:type="pct"/>
            <w:tcBorders>
              <w:top w:val="single" w:sz="4" w:space="0" w:color="auto"/>
              <w:left w:val="single" w:sz="4" w:space="0" w:color="auto"/>
              <w:bottom w:val="single" w:sz="4" w:space="0" w:color="auto"/>
              <w:right w:val="single" w:sz="4" w:space="0" w:color="auto"/>
            </w:tcBorders>
            <w:hideMark/>
          </w:tcPr>
          <w:p w14:paraId="530A7F82" w14:textId="77777777" w:rsidR="00E32EB9" w:rsidRPr="008E4B24" w:rsidRDefault="00E32EB9"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12.</w:t>
            </w:r>
          </w:p>
        </w:tc>
        <w:tc>
          <w:tcPr>
            <w:tcW w:w="3935" w:type="pct"/>
            <w:tcBorders>
              <w:top w:val="single" w:sz="4" w:space="0" w:color="auto"/>
              <w:left w:val="single" w:sz="4" w:space="0" w:color="auto"/>
              <w:bottom w:val="single" w:sz="4" w:space="0" w:color="auto"/>
              <w:right w:val="single" w:sz="4" w:space="0" w:color="auto"/>
            </w:tcBorders>
            <w:hideMark/>
          </w:tcPr>
          <w:p w14:paraId="54CA9270"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Izrada projektne dokumentacije i uređenje odmorišta Funtana Ližnjan</w:t>
            </w:r>
          </w:p>
        </w:tc>
        <w:tc>
          <w:tcPr>
            <w:tcW w:w="599" w:type="pct"/>
            <w:tcBorders>
              <w:top w:val="single" w:sz="4" w:space="0" w:color="auto"/>
              <w:left w:val="single" w:sz="4" w:space="0" w:color="auto"/>
              <w:bottom w:val="single" w:sz="4" w:space="0" w:color="auto"/>
              <w:right w:val="single" w:sz="4" w:space="0" w:color="auto"/>
            </w:tcBorders>
            <w:hideMark/>
          </w:tcPr>
          <w:p w14:paraId="7A60C852" w14:textId="77777777" w:rsidR="00E32EB9" w:rsidRPr="008E4B24" w:rsidRDefault="00E32EB9" w:rsidP="00E32EB9">
            <w:pPr>
              <w:jc w:val="right"/>
              <w:rPr>
                <w:rFonts w:ascii="Times New Roman" w:hAnsi="Times New Roman" w:cs="Times New Roman"/>
                <w:color w:val="FF0000"/>
                <w:sz w:val="22"/>
                <w:szCs w:val="22"/>
                <w:lang w:val="hr-HR"/>
              </w:rPr>
            </w:pPr>
            <w:r w:rsidRPr="008E4B24">
              <w:rPr>
                <w:rFonts w:ascii="Times New Roman" w:hAnsi="Times New Roman" w:cs="Times New Roman"/>
                <w:sz w:val="22"/>
                <w:szCs w:val="22"/>
                <w:lang w:val="hr-HR"/>
              </w:rPr>
              <w:t>100.000,00</w:t>
            </w:r>
          </w:p>
        </w:tc>
      </w:tr>
      <w:tr w:rsidR="00E32EB9" w:rsidRPr="008E4B24" w14:paraId="1019623E" w14:textId="77777777" w:rsidTr="000B4657">
        <w:trPr>
          <w:trHeight w:val="284"/>
        </w:trPr>
        <w:tc>
          <w:tcPr>
            <w:tcW w:w="466" w:type="pct"/>
            <w:tcBorders>
              <w:top w:val="single" w:sz="4" w:space="0" w:color="auto"/>
              <w:left w:val="single" w:sz="4" w:space="0" w:color="auto"/>
              <w:bottom w:val="single" w:sz="4" w:space="0" w:color="auto"/>
              <w:right w:val="single" w:sz="4" w:space="0" w:color="auto"/>
            </w:tcBorders>
            <w:hideMark/>
          </w:tcPr>
          <w:p w14:paraId="76E02361" w14:textId="77777777" w:rsidR="00E32EB9" w:rsidRPr="008E4B24" w:rsidRDefault="00E32EB9"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13.</w:t>
            </w:r>
          </w:p>
        </w:tc>
        <w:tc>
          <w:tcPr>
            <w:tcW w:w="3935" w:type="pct"/>
            <w:tcBorders>
              <w:top w:val="single" w:sz="4" w:space="0" w:color="auto"/>
              <w:left w:val="single" w:sz="4" w:space="0" w:color="auto"/>
              <w:bottom w:val="single" w:sz="4" w:space="0" w:color="auto"/>
              <w:right w:val="single" w:sz="4" w:space="0" w:color="auto"/>
            </w:tcBorders>
            <w:hideMark/>
          </w:tcPr>
          <w:p w14:paraId="0FBA2D69"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Izrada projektne dokumentacije i uređenje parkinga do bivše „Fabrike od pomedori“</w:t>
            </w:r>
          </w:p>
        </w:tc>
        <w:tc>
          <w:tcPr>
            <w:tcW w:w="599" w:type="pct"/>
            <w:tcBorders>
              <w:top w:val="single" w:sz="4" w:space="0" w:color="auto"/>
              <w:left w:val="single" w:sz="4" w:space="0" w:color="auto"/>
              <w:bottom w:val="single" w:sz="4" w:space="0" w:color="auto"/>
              <w:right w:val="single" w:sz="4" w:space="0" w:color="auto"/>
            </w:tcBorders>
            <w:hideMark/>
          </w:tcPr>
          <w:p w14:paraId="746CE1A5" w14:textId="77777777" w:rsidR="00E32EB9" w:rsidRPr="008E4B24" w:rsidRDefault="00E32EB9" w:rsidP="00E32EB9">
            <w:pPr>
              <w:jc w:val="right"/>
              <w:rPr>
                <w:rFonts w:ascii="Times New Roman" w:hAnsi="Times New Roman" w:cs="Times New Roman"/>
                <w:sz w:val="22"/>
                <w:szCs w:val="22"/>
                <w:lang w:val="hr-HR"/>
              </w:rPr>
            </w:pPr>
            <w:r w:rsidRPr="008E4B24">
              <w:rPr>
                <w:rFonts w:ascii="Times New Roman" w:hAnsi="Times New Roman" w:cs="Times New Roman"/>
                <w:sz w:val="22"/>
                <w:szCs w:val="22"/>
                <w:lang w:val="hr-HR"/>
              </w:rPr>
              <w:t>10.000,00</w:t>
            </w:r>
          </w:p>
        </w:tc>
      </w:tr>
      <w:tr w:rsidR="00E32EB9" w:rsidRPr="008E4B24" w14:paraId="39E3BEF5" w14:textId="77777777" w:rsidTr="000B4657">
        <w:trPr>
          <w:trHeight w:val="284"/>
        </w:trPr>
        <w:tc>
          <w:tcPr>
            <w:tcW w:w="466" w:type="pct"/>
            <w:tcBorders>
              <w:top w:val="single" w:sz="4" w:space="0" w:color="auto"/>
              <w:left w:val="single" w:sz="4" w:space="0" w:color="auto"/>
              <w:bottom w:val="single" w:sz="4" w:space="0" w:color="auto"/>
              <w:right w:val="single" w:sz="4" w:space="0" w:color="auto"/>
            </w:tcBorders>
            <w:hideMark/>
          </w:tcPr>
          <w:p w14:paraId="38DA9C32" w14:textId="77777777" w:rsidR="00E32EB9" w:rsidRPr="008E4B24" w:rsidRDefault="00E32EB9"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14.</w:t>
            </w:r>
          </w:p>
        </w:tc>
        <w:tc>
          <w:tcPr>
            <w:tcW w:w="3935" w:type="pct"/>
            <w:tcBorders>
              <w:top w:val="single" w:sz="4" w:space="0" w:color="auto"/>
              <w:left w:val="single" w:sz="4" w:space="0" w:color="auto"/>
              <w:bottom w:val="single" w:sz="4" w:space="0" w:color="auto"/>
              <w:right w:val="single" w:sz="4" w:space="0" w:color="auto"/>
            </w:tcBorders>
            <w:hideMark/>
          </w:tcPr>
          <w:p w14:paraId="35A7026E"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Uređenje prometne regulacije Munat Ližnjan</w:t>
            </w:r>
          </w:p>
        </w:tc>
        <w:tc>
          <w:tcPr>
            <w:tcW w:w="599" w:type="pct"/>
            <w:tcBorders>
              <w:top w:val="single" w:sz="4" w:space="0" w:color="auto"/>
              <w:left w:val="single" w:sz="4" w:space="0" w:color="auto"/>
              <w:bottom w:val="single" w:sz="4" w:space="0" w:color="auto"/>
              <w:right w:val="single" w:sz="4" w:space="0" w:color="auto"/>
            </w:tcBorders>
            <w:hideMark/>
          </w:tcPr>
          <w:p w14:paraId="63150EC0" w14:textId="77777777" w:rsidR="00E32EB9" w:rsidRPr="008E4B24" w:rsidRDefault="00E32EB9" w:rsidP="00DD61BB">
            <w:pPr>
              <w:jc w:val="right"/>
              <w:rPr>
                <w:rFonts w:ascii="Times New Roman" w:hAnsi="Times New Roman" w:cs="Times New Roman"/>
                <w:sz w:val="22"/>
                <w:szCs w:val="22"/>
                <w:lang w:val="hr-HR"/>
              </w:rPr>
            </w:pPr>
            <w:r w:rsidRPr="008E4B24">
              <w:rPr>
                <w:rFonts w:ascii="Times New Roman" w:hAnsi="Times New Roman" w:cs="Times New Roman"/>
                <w:sz w:val="22"/>
                <w:szCs w:val="22"/>
                <w:lang w:val="hr-HR"/>
              </w:rPr>
              <w:t>152.000,00</w:t>
            </w:r>
          </w:p>
        </w:tc>
      </w:tr>
      <w:tr w:rsidR="00E32EB9" w:rsidRPr="008E4B24" w14:paraId="643A38D7" w14:textId="77777777" w:rsidTr="000B4657">
        <w:trPr>
          <w:trHeight w:val="284"/>
        </w:trPr>
        <w:tc>
          <w:tcPr>
            <w:tcW w:w="466" w:type="pct"/>
            <w:tcBorders>
              <w:top w:val="single" w:sz="4" w:space="0" w:color="auto"/>
              <w:left w:val="single" w:sz="4" w:space="0" w:color="auto"/>
              <w:bottom w:val="single" w:sz="4" w:space="0" w:color="auto"/>
              <w:right w:val="single" w:sz="4" w:space="0" w:color="auto"/>
            </w:tcBorders>
            <w:hideMark/>
          </w:tcPr>
          <w:p w14:paraId="7121835C" w14:textId="77777777" w:rsidR="00E32EB9" w:rsidRPr="008E4B24" w:rsidRDefault="00E32EB9"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15.</w:t>
            </w:r>
          </w:p>
        </w:tc>
        <w:tc>
          <w:tcPr>
            <w:tcW w:w="3935" w:type="pct"/>
            <w:tcBorders>
              <w:top w:val="single" w:sz="4" w:space="0" w:color="auto"/>
              <w:left w:val="single" w:sz="4" w:space="0" w:color="auto"/>
              <w:bottom w:val="single" w:sz="4" w:space="0" w:color="auto"/>
              <w:right w:val="single" w:sz="4" w:space="0" w:color="auto"/>
            </w:tcBorders>
            <w:hideMark/>
          </w:tcPr>
          <w:p w14:paraId="2DB94FC4"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Uređenje i dohrana plaža</w:t>
            </w:r>
          </w:p>
        </w:tc>
        <w:tc>
          <w:tcPr>
            <w:tcW w:w="599" w:type="pct"/>
            <w:tcBorders>
              <w:top w:val="single" w:sz="4" w:space="0" w:color="auto"/>
              <w:left w:val="single" w:sz="4" w:space="0" w:color="auto"/>
              <w:bottom w:val="single" w:sz="4" w:space="0" w:color="auto"/>
              <w:right w:val="single" w:sz="4" w:space="0" w:color="auto"/>
            </w:tcBorders>
            <w:hideMark/>
          </w:tcPr>
          <w:p w14:paraId="3935E90C" w14:textId="77777777" w:rsidR="00E32EB9" w:rsidRPr="008E4B24" w:rsidRDefault="00E32EB9" w:rsidP="00E32EB9">
            <w:pPr>
              <w:jc w:val="right"/>
              <w:rPr>
                <w:rFonts w:ascii="Times New Roman" w:hAnsi="Times New Roman" w:cs="Times New Roman"/>
                <w:sz w:val="22"/>
                <w:szCs w:val="22"/>
                <w:lang w:val="hr-HR"/>
              </w:rPr>
            </w:pPr>
            <w:r w:rsidRPr="008E4B24">
              <w:rPr>
                <w:rFonts w:ascii="Times New Roman" w:hAnsi="Times New Roman" w:cs="Times New Roman"/>
                <w:sz w:val="22"/>
                <w:szCs w:val="22"/>
                <w:lang w:val="hr-HR"/>
              </w:rPr>
              <w:t>20.000,00</w:t>
            </w:r>
          </w:p>
        </w:tc>
      </w:tr>
      <w:tr w:rsidR="00E32EB9" w:rsidRPr="008E4B24" w14:paraId="581F1AEE" w14:textId="77777777" w:rsidTr="000B4657">
        <w:trPr>
          <w:trHeight w:val="284"/>
        </w:trPr>
        <w:tc>
          <w:tcPr>
            <w:tcW w:w="466" w:type="pct"/>
            <w:tcBorders>
              <w:top w:val="single" w:sz="4" w:space="0" w:color="auto"/>
              <w:left w:val="single" w:sz="4" w:space="0" w:color="auto"/>
              <w:bottom w:val="single" w:sz="4" w:space="0" w:color="auto"/>
              <w:right w:val="single" w:sz="4" w:space="0" w:color="auto"/>
            </w:tcBorders>
          </w:tcPr>
          <w:p w14:paraId="28A374E3" w14:textId="77777777" w:rsidR="00E32EB9" w:rsidRPr="008E4B24" w:rsidRDefault="00E32EB9"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16.</w:t>
            </w:r>
          </w:p>
        </w:tc>
        <w:tc>
          <w:tcPr>
            <w:tcW w:w="3935" w:type="pct"/>
            <w:tcBorders>
              <w:top w:val="single" w:sz="4" w:space="0" w:color="auto"/>
              <w:left w:val="single" w:sz="4" w:space="0" w:color="auto"/>
              <w:bottom w:val="single" w:sz="4" w:space="0" w:color="auto"/>
              <w:right w:val="single" w:sz="4" w:space="0" w:color="auto"/>
            </w:tcBorders>
          </w:tcPr>
          <w:p w14:paraId="21C7E7B5"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Uređenje pješačkog prijelaza Šišan-Montiron</w:t>
            </w:r>
          </w:p>
        </w:tc>
        <w:tc>
          <w:tcPr>
            <w:tcW w:w="599" w:type="pct"/>
            <w:tcBorders>
              <w:top w:val="single" w:sz="4" w:space="0" w:color="auto"/>
              <w:left w:val="single" w:sz="4" w:space="0" w:color="auto"/>
              <w:bottom w:val="single" w:sz="4" w:space="0" w:color="auto"/>
              <w:right w:val="single" w:sz="4" w:space="0" w:color="auto"/>
            </w:tcBorders>
          </w:tcPr>
          <w:p w14:paraId="0D10C9EC" w14:textId="77777777" w:rsidR="00E32EB9" w:rsidRPr="008E4B24" w:rsidRDefault="00E32EB9" w:rsidP="00E32EB9">
            <w:pPr>
              <w:jc w:val="right"/>
              <w:rPr>
                <w:rFonts w:ascii="Times New Roman" w:hAnsi="Times New Roman" w:cs="Times New Roman"/>
                <w:sz w:val="22"/>
                <w:szCs w:val="22"/>
                <w:lang w:val="hr-HR"/>
              </w:rPr>
            </w:pPr>
            <w:r w:rsidRPr="008E4B24">
              <w:rPr>
                <w:rFonts w:ascii="Times New Roman" w:hAnsi="Times New Roman" w:cs="Times New Roman"/>
                <w:sz w:val="22"/>
                <w:szCs w:val="22"/>
                <w:lang w:val="hr-HR"/>
              </w:rPr>
              <w:t>23.000,00</w:t>
            </w:r>
          </w:p>
        </w:tc>
      </w:tr>
      <w:tr w:rsidR="00E32EB9" w:rsidRPr="008E4B24" w14:paraId="26FA2B08" w14:textId="77777777" w:rsidTr="000B4657">
        <w:trPr>
          <w:trHeight w:val="284"/>
        </w:trPr>
        <w:tc>
          <w:tcPr>
            <w:tcW w:w="466" w:type="pct"/>
            <w:tcBorders>
              <w:top w:val="single" w:sz="4" w:space="0" w:color="auto"/>
              <w:left w:val="single" w:sz="4" w:space="0" w:color="auto"/>
              <w:bottom w:val="single" w:sz="4" w:space="0" w:color="auto"/>
              <w:right w:val="single" w:sz="4" w:space="0" w:color="auto"/>
            </w:tcBorders>
          </w:tcPr>
          <w:p w14:paraId="3C58FF24" w14:textId="77777777" w:rsidR="00E32EB9" w:rsidRPr="008E4B24" w:rsidRDefault="00E32EB9"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17.</w:t>
            </w:r>
          </w:p>
        </w:tc>
        <w:tc>
          <w:tcPr>
            <w:tcW w:w="3935" w:type="pct"/>
            <w:tcBorders>
              <w:top w:val="single" w:sz="4" w:space="0" w:color="auto"/>
              <w:left w:val="single" w:sz="4" w:space="0" w:color="auto"/>
              <w:bottom w:val="single" w:sz="4" w:space="0" w:color="auto"/>
              <w:right w:val="single" w:sz="4" w:space="0" w:color="auto"/>
            </w:tcBorders>
          </w:tcPr>
          <w:p w14:paraId="3D40EA62" w14:textId="77777777" w:rsidR="00E32EB9" w:rsidRPr="008E4B24" w:rsidRDefault="00E32EB9" w:rsidP="00DD61BB">
            <w:pPr>
              <w:rPr>
                <w:rFonts w:ascii="Times New Roman" w:hAnsi="Times New Roman" w:cs="Times New Roman"/>
                <w:color w:val="FF0000"/>
                <w:sz w:val="22"/>
                <w:szCs w:val="22"/>
                <w:lang w:val="hr-HR"/>
              </w:rPr>
            </w:pPr>
            <w:r w:rsidRPr="008E4B24">
              <w:rPr>
                <w:rFonts w:ascii="Times New Roman" w:hAnsi="Times New Roman" w:cs="Times New Roman"/>
                <w:sz w:val="22"/>
                <w:szCs w:val="22"/>
                <w:lang w:val="hr-HR"/>
              </w:rPr>
              <w:t>Nabava, ugradnja autobusnih stajališta i postavljanje folija</w:t>
            </w:r>
          </w:p>
        </w:tc>
        <w:tc>
          <w:tcPr>
            <w:tcW w:w="599" w:type="pct"/>
            <w:tcBorders>
              <w:top w:val="single" w:sz="4" w:space="0" w:color="auto"/>
              <w:left w:val="single" w:sz="4" w:space="0" w:color="auto"/>
              <w:bottom w:val="single" w:sz="4" w:space="0" w:color="auto"/>
              <w:right w:val="single" w:sz="4" w:space="0" w:color="auto"/>
            </w:tcBorders>
          </w:tcPr>
          <w:p w14:paraId="7E6C976D" w14:textId="77777777" w:rsidR="00E32EB9" w:rsidRPr="008E4B24" w:rsidRDefault="00E32EB9" w:rsidP="00E32EB9">
            <w:pPr>
              <w:jc w:val="right"/>
              <w:rPr>
                <w:rFonts w:ascii="Times New Roman" w:hAnsi="Times New Roman" w:cs="Times New Roman"/>
                <w:sz w:val="22"/>
                <w:szCs w:val="22"/>
                <w:lang w:val="hr-HR"/>
              </w:rPr>
            </w:pPr>
            <w:r w:rsidRPr="008E4B24">
              <w:rPr>
                <w:rFonts w:ascii="Times New Roman" w:hAnsi="Times New Roman" w:cs="Times New Roman"/>
                <w:sz w:val="22"/>
                <w:szCs w:val="22"/>
                <w:lang w:val="hr-HR"/>
              </w:rPr>
              <w:t>35.000,00</w:t>
            </w:r>
          </w:p>
        </w:tc>
      </w:tr>
      <w:tr w:rsidR="00E32EB9" w:rsidRPr="008E4B24" w14:paraId="5C907A0D" w14:textId="77777777" w:rsidTr="000B4657">
        <w:trPr>
          <w:trHeight w:val="284"/>
        </w:trPr>
        <w:tc>
          <w:tcPr>
            <w:tcW w:w="466" w:type="pct"/>
            <w:tcBorders>
              <w:top w:val="single" w:sz="4" w:space="0" w:color="auto"/>
              <w:left w:val="single" w:sz="4" w:space="0" w:color="auto"/>
              <w:bottom w:val="single" w:sz="4" w:space="0" w:color="auto"/>
              <w:right w:val="single" w:sz="4" w:space="0" w:color="auto"/>
            </w:tcBorders>
          </w:tcPr>
          <w:p w14:paraId="6651A440" w14:textId="77777777" w:rsidR="00E32EB9" w:rsidRPr="008E4B24" w:rsidRDefault="00E32EB9"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18.</w:t>
            </w:r>
          </w:p>
        </w:tc>
        <w:tc>
          <w:tcPr>
            <w:tcW w:w="3935" w:type="pct"/>
            <w:tcBorders>
              <w:top w:val="single" w:sz="4" w:space="0" w:color="auto"/>
              <w:left w:val="single" w:sz="4" w:space="0" w:color="auto"/>
              <w:bottom w:val="single" w:sz="4" w:space="0" w:color="auto"/>
              <w:right w:val="single" w:sz="4" w:space="0" w:color="auto"/>
            </w:tcBorders>
          </w:tcPr>
          <w:p w14:paraId="65171CFD"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Elaborat prometovanja i stajališta turističkog vlakića</w:t>
            </w:r>
          </w:p>
        </w:tc>
        <w:tc>
          <w:tcPr>
            <w:tcW w:w="599" w:type="pct"/>
            <w:tcBorders>
              <w:top w:val="single" w:sz="4" w:space="0" w:color="auto"/>
              <w:left w:val="single" w:sz="4" w:space="0" w:color="auto"/>
              <w:bottom w:val="single" w:sz="4" w:space="0" w:color="auto"/>
              <w:right w:val="single" w:sz="4" w:space="0" w:color="auto"/>
            </w:tcBorders>
          </w:tcPr>
          <w:p w14:paraId="42C00BC6" w14:textId="77777777" w:rsidR="00E32EB9" w:rsidRPr="008E4B24" w:rsidRDefault="00E32EB9" w:rsidP="00E32EB9">
            <w:pPr>
              <w:jc w:val="right"/>
              <w:rPr>
                <w:rFonts w:ascii="Times New Roman" w:hAnsi="Times New Roman" w:cs="Times New Roman"/>
                <w:sz w:val="22"/>
                <w:szCs w:val="22"/>
                <w:lang w:val="hr-HR"/>
              </w:rPr>
            </w:pPr>
            <w:r w:rsidRPr="008E4B24">
              <w:rPr>
                <w:rFonts w:ascii="Times New Roman" w:hAnsi="Times New Roman" w:cs="Times New Roman"/>
                <w:sz w:val="22"/>
                <w:szCs w:val="22"/>
                <w:lang w:val="hr-HR"/>
              </w:rPr>
              <w:t>5.000,00</w:t>
            </w:r>
          </w:p>
        </w:tc>
      </w:tr>
      <w:tr w:rsidR="00E32EB9" w:rsidRPr="008E4B24" w14:paraId="1703A8C4" w14:textId="77777777" w:rsidTr="000B4657">
        <w:trPr>
          <w:trHeight w:val="284"/>
        </w:trPr>
        <w:tc>
          <w:tcPr>
            <w:tcW w:w="466" w:type="pct"/>
            <w:tcBorders>
              <w:top w:val="single" w:sz="4" w:space="0" w:color="auto"/>
              <w:left w:val="single" w:sz="4" w:space="0" w:color="auto"/>
              <w:bottom w:val="single" w:sz="4" w:space="0" w:color="auto"/>
              <w:right w:val="single" w:sz="4" w:space="0" w:color="auto"/>
            </w:tcBorders>
          </w:tcPr>
          <w:p w14:paraId="2DA73DBC" w14:textId="77777777" w:rsidR="00E32EB9" w:rsidRPr="008E4B24" w:rsidRDefault="00E32EB9"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 xml:space="preserve">19. </w:t>
            </w:r>
          </w:p>
        </w:tc>
        <w:tc>
          <w:tcPr>
            <w:tcW w:w="3935" w:type="pct"/>
            <w:tcBorders>
              <w:top w:val="single" w:sz="4" w:space="0" w:color="auto"/>
              <w:left w:val="single" w:sz="4" w:space="0" w:color="auto"/>
              <w:bottom w:val="single" w:sz="4" w:space="0" w:color="auto"/>
              <w:right w:val="single" w:sz="4" w:space="0" w:color="auto"/>
            </w:tcBorders>
          </w:tcPr>
          <w:p w14:paraId="03F81630"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Nabava i ugradnja oglasnih ploča</w:t>
            </w:r>
          </w:p>
        </w:tc>
        <w:tc>
          <w:tcPr>
            <w:tcW w:w="599" w:type="pct"/>
            <w:tcBorders>
              <w:top w:val="single" w:sz="4" w:space="0" w:color="auto"/>
              <w:left w:val="single" w:sz="4" w:space="0" w:color="auto"/>
              <w:bottom w:val="single" w:sz="4" w:space="0" w:color="auto"/>
              <w:right w:val="single" w:sz="4" w:space="0" w:color="auto"/>
            </w:tcBorders>
          </w:tcPr>
          <w:p w14:paraId="5F77EE73" w14:textId="77777777" w:rsidR="00E32EB9" w:rsidRPr="008E4B24" w:rsidRDefault="00E32EB9" w:rsidP="00E32EB9">
            <w:pPr>
              <w:jc w:val="right"/>
              <w:rPr>
                <w:rFonts w:ascii="Times New Roman" w:hAnsi="Times New Roman" w:cs="Times New Roman"/>
                <w:sz w:val="22"/>
                <w:szCs w:val="22"/>
                <w:lang w:val="hr-HR"/>
              </w:rPr>
            </w:pPr>
            <w:r w:rsidRPr="008E4B24">
              <w:rPr>
                <w:rFonts w:ascii="Times New Roman" w:hAnsi="Times New Roman" w:cs="Times New Roman"/>
                <w:sz w:val="22"/>
                <w:szCs w:val="22"/>
                <w:lang w:val="hr-HR"/>
              </w:rPr>
              <w:t>7.000,00</w:t>
            </w:r>
          </w:p>
        </w:tc>
      </w:tr>
      <w:tr w:rsidR="00E32EB9" w:rsidRPr="008E4B24" w14:paraId="7C8D363B" w14:textId="77777777" w:rsidTr="000B4657">
        <w:trPr>
          <w:trHeight w:val="284"/>
        </w:trPr>
        <w:tc>
          <w:tcPr>
            <w:tcW w:w="466" w:type="pct"/>
            <w:tcBorders>
              <w:top w:val="single" w:sz="4" w:space="0" w:color="auto"/>
              <w:left w:val="single" w:sz="4" w:space="0" w:color="auto"/>
              <w:bottom w:val="single" w:sz="4" w:space="0" w:color="auto"/>
              <w:right w:val="single" w:sz="4" w:space="0" w:color="auto"/>
            </w:tcBorders>
          </w:tcPr>
          <w:p w14:paraId="026E2BC4" w14:textId="77777777" w:rsidR="00E32EB9" w:rsidRPr="008E4B24" w:rsidRDefault="00E32EB9"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 xml:space="preserve">20. </w:t>
            </w:r>
          </w:p>
        </w:tc>
        <w:tc>
          <w:tcPr>
            <w:tcW w:w="3935" w:type="pct"/>
            <w:tcBorders>
              <w:top w:val="single" w:sz="4" w:space="0" w:color="auto"/>
              <w:left w:val="single" w:sz="4" w:space="0" w:color="auto"/>
              <w:bottom w:val="single" w:sz="4" w:space="0" w:color="auto"/>
              <w:right w:val="single" w:sz="4" w:space="0" w:color="auto"/>
            </w:tcBorders>
          </w:tcPr>
          <w:p w14:paraId="5791B965"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Usluge izrade projektne dokumentacije i izgradnja pristupa moru nepokretnim i slabo pokretnim osobama</w:t>
            </w:r>
          </w:p>
        </w:tc>
        <w:tc>
          <w:tcPr>
            <w:tcW w:w="599" w:type="pct"/>
            <w:tcBorders>
              <w:top w:val="single" w:sz="4" w:space="0" w:color="auto"/>
              <w:left w:val="single" w:sz="4" w:space="0" w:color="auto"/>
              <w:bottom w:val="single" w:sz="4" w:space="0" w:color="auto"/>
              <w:right w:val="single" w:sz="4" w:space="0" w:color="auto"/>
            </w:tcBorders>
          </w:tcPr>
          <w:p w14:paraId="0C824491" w14:textId="77777777" w:rsidR="00E32EB9" w:rsidRPr="008E4B24" w:rsidRDefault="00E32EB9" w:rsidP="00E32EB9">
            <w:pPr>
              <w:jc w:val="right"/>
              <w:rPr>
                <w:rFonts w:ascii="Times New Roman" w:hAnsi="Times New Roman" w:cs="Times New Roman"/>
                <w:sz w:val="22"/>
                <w:szCs w:val="22"/>
                <w:lang w:val="hr-HR"/>
              </w:rPr>
            </w:pPr>
            <w:r w:rsidRPr="008E4B24">
              <w:rPr>
                <w:rFonts w:ascii="Times New Roman" w:hAnsi="Times New Roman" w:cs="Times New Roman"/>
                <w:sz w:val="22"/>
                <w:szCs w:val="22"/>
                <w:lang w:val="hr-HR"/>
              </w:rPr>
              <w:t>50.000,00</w:t>
            </w:r>
          </w:p>
        </w:tc>
      </w:tr>
      <w:tr w:rsidR="00E32EB9" w:rsidRPr="008E4B24" w14:paraId="75AC1471" w14:textId="77777777" w:rsidTr="000B4657">
        <w:trPr>
          <w:trHeight w:val="284"/>
        </w:trPr>
        <w:tc>
          <w:tcPr>
            <w:tcW w:w="4401" w:type="pct"/>
            <w:gridSpan w:val="2"/>
            <w:tcBorders>
              <w:top w:val="single" w:sz="4" w:space="0" w:color="auto"/>
              <w:left w:val="single" w:sz="4" w:space="0" w:color="auto"/>
              <w:bottom w:val="single" w:sz="4" w:space="0" w:color="auto"/>
              <w:right w:val="single" w:sz="4" w:space="0" w:color="auto"/>
            </w:tcBorders>
          </w:tcPr>
          <w:p w14:paraId="5066612E" w14:textId="3C8DFE85" w:rsidR="00E32EB9" w:rsidRPr="008E4B24" w:rsidRDefault="0035256C" w:rsidP="00DD61BB">
            <w:pPr>
              <w:rPr>
                <w:rFonts w:ascii="Times New Roman" w:hAnsi="Times New Roman" w:cs="Times New Roman"/>
                <w:sz w:val="22"/>
                <w:szCs w:val="22"/>
                <w:highlight w:val="yellow"/>
                <w:lang w:val="hr-HR"/>
              </w:rPr>
            </w:pPr>
            <w:r w:rsidRPr="008E4B24">
              <w:rPr>
                <w:rFonts w:ascii="Times New Roman" w:hAnsi="Times New Roman" w:cs="Times New Roman"/>
                <w:sz w:val="22"/>
                <w:szCs w:val="22"/>
                <w:lang w:val="hr-HR"/>
              </w:rPr>
              <w:t xml:space="preserve">        </w:t>
            </w:r>
            <w:r w:rsidR="00E32EB9" w:rsidRPr="008E4B24">
              <w:rPr>
                <w:rFonts w:ascii="Times New Roman" w:hAnsi="Times New Roman" w:cs="Times New Roman"/>
                <w:sz w:val="22"/>
                <w:szCs w:val="22"/>
                <w:lang w:val="hr-HR"/>
              </w:rPr>
              <w:t>21.             Uređenje stare pješačke staze "Rimske staze" od Brajdica do Crkve Majke božje od Kuj</w:t>
            </w:r>
          </w:p>
        </w:tc>
        <w:tc>
          <w:tcPr>
            <w:tcW w:w="599" w:type="pct"/>
            <w:tcBorders>
              <w:top w:val="single" w:sz="4" w:space="0" w:color="auto"/>
              <w:left w:val="single" w:sz="4" w:space="0" w:color="auto"/>
              <w:bottom w:val="single" w:sz="4" w:space="0" w:color="auto"/>
              <w:right w:val="single" w:sz="4" w:space="0" w:color="auto"/>
            </w:tcBorders>
          </w:tcPr>
          <w:p w14:paraId="02AB0359" w14:textId="77777777" w:rsidR="00E32EB9" w:rsidRPr="008E4B24" w:rsidRDefault="00E32EB9" w:rsidP="00E32EB9">
            <w:pPr>
              <w:jc w:val="right"/>
              <w:rPr>
                <w:rFonts w:ascii="Times New Roman" w:hAnsi="Times New Roman" w:cs="Times New Roman"/>
                <w:sz w:val="22"/>
                <w:szCs w:val="22"/>
                <w:highlight w:val="yellow"/>
                <w:lang w:val="hr-HR"/>
              </w:rPr>
            </w:pPr>
            <w:r w:rsidRPr="008E4B24">
              <w:rPr>
                <w:rFonts w:ascii="Times New Roman" w:hAnsi="Times New Roman" w:cs="Times New Roman"/>
                <w:sz w:val="22"/>
                <w:szCs w:val="22"/>
                <w:lang w:val="hr-HR"/>
              </w:rPr>
              <w:t>30.000,00</w:t>
            </w:r>
          </w:p>
        </w:tc>
      </w:tr>
      <w:tr w:rsidR="00E32EB9" w:rsidRPr="008E4B24" w14:paraId="3E0B5E7C" w14:textId="77777777" w:rsidTr="000B4657">
        <w:trPr>
          <w:trHeight w:val="284"/>
        </w:trPr>
        <w:tc>
          <w:tcPr>
            <w:tcW w:w="4401" w:type="pct"/>
            <w:gridSpan w:val="2"/>
            <w:tcBorders>
              <w:top w:val="single" w:sz="4" w:space="0" w:color="auto"/>
              <w:left w:val="single" w:sz="4" w:space="0" w:color="auto"/>
              <w:bottom w:val="single" w:sz="4" w:space="0" w:color="auto"/>
              <w:right w:val="single" w:sz="4" w:space="0" w:color="auto"/>
            </w:tcBorders>
          </w:tcPr>
          <w:p w14:paraId="65992C36" w14:textId="77777777" w:rsidR="00E32EB9" w:rsidRPr="008E4B24" w:rsidRDefault="00E32EB9"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UKUPNO</w:t>
            </w:r>
          </w:p>
        </w:tc>
        <w:tc>
          <w:tcPr>
            <w:tcW w:w="599" w:type="pct"/>
            <w:tcBorders>
              <w:top w:val="single" w:sz="4" w:space="0" w:color="auto"/>
              <w:left w:val="single" w:sz="4" w:space="0" w:color="auto"/>
              <w:bottom w:val="single" w:sz="4" w:space="0" w:color="auto"/>
              <w:right w:val="single" w:sz="4" w:space="0" w:color="auto"/>
            </w:tcBorders>
          </w:tcPr>
          <w:p w14:paraId="4041F972" w14:textId="77777777" w:rsidR="00E32EB9" w:rsidRPr="008E4B24" w:rsidRDefault="00E32EB9" w:rsidP="00E32EB9">
            <w:pPr>
              <w:jc w:val="right"/>
              <w:rPr>
                <w:rFonts w:ascii="Times New Roman" w:hAnsi="Times New Roman" w:cs="Times New Roman"/>
                <w:sz w:val="22"/>
                <w:szCs w:val="22"/>
                <w:highlight w:val="yellow"/>
                <w:lang w:val="hr-HR"/>
              </w:rPr>
            </w:pPr>
            <w:r w:rsidRPr="008E4B24">
              <w:rPr>
                <w:rFonts w:ascii="Times New Roman" w:hAnsi="Times New Roman" w:cs="Times New Roman"/>
                <w:sz w:val="22"/>
                <w:szCs w:val="22"/>
                <w:lang w:val="hr-HR"/>
              </w:rPr>
              <w:fldChar w:fldCharType="begin"/>
            </w:r>
            <w:r w:rsidRPr="008E4B24">
              <w:rPr>
                <w:rFonts w:ascii="Times New Roman" w:hAnsi="Times New Roman" w:cs="Times New Roman"/>
                <w:sz w:val="22"/>
                <w:szCs w:val="22"/>
                <w:lang w:val="hr-HR"/>
              </w:rPr>
              <w:instrText xml:space="preserve"> =SUM(ABOVE) </w:instrText>
            </w:r>
            <w:r w:rsidRPr="008E4B24">
              <w:rPr>
                <w:rFonts w:ascii="Times New Roman" w:hAnsi="Times New Roman" w:cs="Times New Roman"/>
                <w:sz w:val="22"/>
                <w:szCs w:val="22"/>
                <w:lang w:val="hr-HR"/>
              </w:rPr>
              <w:fldChar w:fldCharType="separate"/>
            </w:r>
            <w:r w:rsidRPr="008E4B24">
              <w:rPr>
                <w:rFonts w:ascii="Times New Roman" w:hAnsi="Times New Roman" w:cs="Times New Roman"/>
                <w:noProof/>
                <w:sz w:val="22"/>
                <w:szCs w:val="22"/>
                <w:lang w:val="hr-HR"/>
              </w:rPr>
              <w:t>2.379.950</w:t>
            </w:r>
            <w:r w:rsidRPr="008E4B24">
              <w:rPr>
                <w:rFonts w:ascii="Times New Roman" w:hAnsi="Times New Roman" w:cs="Times New Roman"/>
                <w:sz w:val="22"/>
                <w:szCs w:val="22"/>
                <w:lang w:val="hr-HR"/>
              </w:rPr>
              <w:fldChar w:fldCharType="end"/>
            </w:r>
            <w:r w:rsidRPr="008E4B24">
              <w:rPr>
                <w:rFonts w:ascii="Times New Roman" w:hAnsi="Times New Roman" w:cs="Times New Roman"/>
                <w:sz w:val="22"/>
                <w:szCs w:val="22"/>
                <w:lang w:val="hr-HR"/>
              </w:rPr>
              <w:t>,00</w:t>
            </w:r>
          </w:p>
        </w:tc>
      </w:tr>
    </w:tbl>
    <w:p w14:paraId="5DD42938" w14:textId="77777777" w:rsidR="00FB1835" w:rsidRPr="008E4B24" w:rsidRDefault="00FB1835" w:rsidP="001E2E3B">
      <w:pPr>
        <w:spacing w:after="120" w:line="360" w:lineRule="auto"/>
        <w:rPr>
          <w:sz w:val="22"/>
          <w:szCs w:val="22"/>
          <w:lang w:val="hr-HR"/>
        </w:rPr>
      </w:pPr>
    </w:p>
    <w:tbl>
      <w:tblPr>
        <w:tblStyle w:val="34"/>
        <w:tblW w:w="5000" w:type="pct"/>
        <w:jc w:val="center"/>
        <w:tblInd w:w="0" w:type="dxa"/>
        <w:tblLook w:val="0000" w:firstRow="0" w:lastRow="0" w:firstColumn="0" w:lastColumn="0" w:noHBand="0" w:noVBand="0"/>
      </w:tblPr>
      <w:tblGrid>
        <w:gridCol w:w="4204"/>
        <w:gridCol w:w="9961"/>
      </w:tblGrid>
      <w:tr w:rsidR="00900C32" w:rsidRPr="008E4B24" w14:paraId="4EC6D71A" w14:textId="77777777" w:rsidTr="000B4657">
        <w:trPr>
          <w:trHeight w:val="284"/>
          <w:jc w:val="center"/>
        </w:trPr>
        <w:tc>
          <w:tcPr>
            <w:tcW w:w="1484"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530EDBF0" w14:textId="24857D7B" w:rsidR="00900C32" w:rsidRPr="008E4B24" w:rsidRDefault="00900C32" w:rsidP="001E2E3B">
            <w:pPr>
              <w:spacing w:after="0" w:line="240" w:lineRule="auto"/>
              <w:rPr>
                <w:rFonts w:ascii="Times New Roman" w:eastAsia="Times New Roman" w:hAnsi="Times New Roman" w:cs="Times New Roman"/>
                <w:b/>
                <w:sz w:val="22"/>
                <w:szCs w:val="22"/>
                <w:lang w:val="hr-HR"/>
              </w:rPr>
            </w:pPr>
            <w:r w:rsidRPr="008E4B24">
              <w:rPr>
                <w:rFonts w:ascii="Times New Roman" w:hAnsi="Times New Roman" w:cs="Times New Roman"/>
                <w:b/>
                <w:bCs/>
                <w:color w:val="000000"/>
                <w:sz w:val="22"/>
                <w:szCs w:val="22"/>
                <w:lang w:val="hr-HR"/>
              </w:rPr>
              <w:t>Program 0520  i 0540</w:t>
            </w:r>
          </w:p>
        </w:tc>
        <w:tc>
          <w:tcPr>
            <w:tcW w:w="3516"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7C186425" w14:textId="768A7AEB" w:rsidR="00900C32" w:rsidRPr="008E4B24" w:rsidRDefault="00900C32"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Izgradnja groblja i Izgradnja javne rasvjete  </w:t>
            </w:r>
          </w:p>
        </w:tc>
      </w:tr>
      <w:tr w:rsidR="00900C32" w:rsidRPr="008E4B24" w14:paraId="46123499" w14:textId="77777777" w:rsidTr="000B4657">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D36DD6F" w14:textId="77777777" w:rsidR="00900C32" w:rsidRPr="008E4B24" w:rsidRDefault="00900C32"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Opis  </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CD9AEC2" w14:textId="5175E60A" w:rsidR="00900C32" w:rsidRPr="008E4B24" w:rsidRDefault="00900C32"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Unutar ovog programa  planirani su rashodi koji su definirani Programom građenja komunalne infrastrukture za </w:t>
            </w:r>
            <w:r w:rsidR="00A4245A" w:rsidRPr="008E4B24">
              <w:rPr>
                <w:rFonts w:ascii="Times New Roman" w:eastAsia="Times New Roman" w:hAnsi="Times New Roman" w:cs="Times New Roman"/>
                <w:sz w:val="22"/>
                <w:szCs w:val="22"/>
                <w:lang w:val="hr-HR"/>
              </w:rPr>
              <w:t>2025</w:t>
            </w:r>
            <w:r w:rsidRPr="008E4B24">
              <w:rPr>
                <w:rFonts w:ascii="Times New Roman" w:eastAsia="Times New Roman" w:hAnsi="Times New Roman" w:cs="Times New Roman"/>
                <w:sz w:val="22"/>
                <w:szCs w:val="22"/>
                <w:lang w:val="hr-HR"/>
              </w:rPr>
              <w:t xml:space="preserve">. godinu, u dijelu koji se odnosi na izgradnju i opremanje groblja, te izgradnju javne rasvjete. </w:t>
            </w:r>
          </w:p>
        </w:tc>
      </w:tr>
      <w:tr w:rsidR="00900C32" w:rsidRPr="008E4B24" w14:paraId="071D0A8D" w14:textId="77777777" w:rsidTr="000B4657">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378AF9E" w14:textId="77777777" w:rsidR="00900C32" w:rsidRPr="008E4B24" w:rsidRDefault="00900C32"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7F618AB" w14:textId="77777777" w:rsidR="00900C32" w:rsidRPr="008E4B24" w:rsidRDefault="00900C32"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Građenjem komunalne infrastrukture poboljšava se komunalna opremljenost naselja čime se stvaraju preduvjeti za daljnju izgradnju i razvoj na tim područjima.</w:t>
            </w:r>
          </w:p>
        </w:tc>
      </w:tr>
      <w:tr w:rsidR="00900C32" w:rsidRPr="008E4B24" w14:paraId="37BC9AC1" w14:textId="77777777" w:rsidTr="000B4657">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02A8012" w14:textId="77777777" w:rsidR="00900C32" w:rsidRPr="008E4B24" w:rsidRDefault="00900C32"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97FD288" w14:textId="77777777" w:rsidR="00900C32" w:rsidRPr="008E4B24" w:rsidRDefault="00900C32"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Namjenski prihodi (komunalni doprinos uključivo preneseni višak), prihodi od prodaje dug.imovine, opći prihodi i primici </w:t>
            </w:r>
          </w:p>
        </w:tc>
      </w:tr>
      <w:tr w:rsidR="00900C32" w:rsidRPr="008E4B24" w14:paraId="633F6308" w14:textId="77777777" w:rsidTr="000B4657">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9899CD4" w14:textId="77777777" w:rsidR="00900C32" w:rsidRPr="008E4B24" w:rsidRDefault="00900C32"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CBDE540" w14:textId="77777777" w:rsidR="00900C32" w:rsidRPr="008E4B24" w:rsidRDefault="00900C32"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Izvještaj o izvršenju programa gradnje daje zakonske podatke o realizaciji pojedinačnih stavki programa.</w:t>
            </w:r>
          </w:p>
          <w:p w14:paraId="0F524C22" w14:textId="3D47A4C3" w:rsidR="00AB25EE" w:rsidRPr="008E4B24" w:rsidRDefault="00AB25EE"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Izvršenje 2023.g.: Izgradnja groblja 9,92% / izgradnja javne rasvjeta 48,31 %</w:t>
            </w:r>
          </w:p>
        </w:tc>
      </w:tr>
      <w:tr w:rsidR="00900C32" w:rsidRPr="008E4B24" w14:paraId="7D547072" w14:textId="77777777" w:rsidTr="000B4657">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6288729" w14:textId="2B18DC90" w:rsidR="00900C32" w:rsidRPr="008E4B24" w:rsidRDefault="00900C32"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 xml:space="preserve">., </w:t>
            </w:r>
            <w:r w:rsidR="00A4245A" w:rsidRPr="008E4B24">
              <w:rPr>
                <w:rFonts w:ascii="Times New Roman" w:eastAsia="Times New Roman" w:hAnsi="Times New Roman" w:cs="Times New Roman"/>
                <w:b/>
                <w:sz w:val="22"/>
                <w:szCs w:val="22"/>
                <w:lang w:val="hr-HR"/>
              </w:rPr>
              <w:t>2026</w:t>
            </w:r>
            <w:r w:rsidRPr="008E4B24">
              <w:rPr>
                <w:rFonts w:ascii="Times New Roman" w:eastAsia="Times New Roman" w:hAnsi="Times New Roman" w:cs="Times New Roman"/>
                <w:b/>
                <w:sz w:val="22"/>
                <w:szCs w:val="22"/>
                <w:lang w:val="hr-HR"/>
              </w:rPr>
              <w:t xml:space="preserve">., </w:t>
            </w:r>
            <w:r w:rsidR="00A4245A" w:rsidRPr="008E4B24">
              <w:rPr>
                <w:rFonts w:ascii="Times New Roman" w:eastAsia="Times New Roman" w:hAnsi="Times New Roman" w:cs="Times New Roman"/>
                <w:b/>
                <w:sz w:val="22"/>
                <w:szCs w:val="22"/>
                <w:lang w:val="hr-HR"/>
              </w:rPr>
              <w:t>2027</w:t>
            </w:r>
            <w:r w:rsidRPr="008E4B24">
              <w:rPr>
                <w:rFonts w:ascii="Times New Roman" w:eastAsia="Times New Roman" w:hAnsi="Times New Roman" w:cs="Times New Roman"/>
                <w:b/>
                <w:sz w:val="22"/>
                <w:szCs w:val="22"/>
                <w:lang w:val="hr-HR"/>
              </w:rPr>
              <w:t xml:space="preserve">.g. </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BD60A43" w14:textId="77777777" w:rsidR="00900C32" w:rsidRPr="008E4B24" w:rsidRDefault="00900C32"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100%</w:t>
            </w:r>
          </w:p>
        </w:tc>
      </w:tr>
    </w:tbl>
    <w:p w14:paraId="557B71D4" w14:textId="77777777" w:rsidR="0035256C" w:rsidRPr="008E4B24" w:rsidRDefault="0035256C" w:rsidP="001E2E3B">
      <w:pPr>
        <w:rPr>
          <w:b/>
          <w:bCs/>
          <w:sz w:val="22"/>
          <w:szCs w:val="22"/>
          <w:lang w:val="hr-HR"/>
        </w:rPr>
      </w:pPr>
    </w:p>
    <w:p w14:paraId="431B40FF" w14:textId="010C71EE" w:rsidR="00900C32" w:rsidRPr="008E4B24" w:rsidRDefault="00900C32" w:rsidP="001E2E3B">
      <w:pPr>
        <w:rPr>
          <w:b/>
          <w:bCs/>
          <w:sz w:val="22"/>
          <w:szCs w:val="22"/>
          <w:lang w:val="hr-HR"/>
        </w:rPr>
      </w:pPr>
      <w:r w:rsidRPr="008E4B24">
        <w:rPr>
          <w:b/>
          <w:bCs/>
          <w:sz w:val="22"/>
          <w:szCs w:val="22"/>
          <w:lang w:val="hr-HR"/>
        </w:rPr>
        <w:t>Planirane su sljedeće stavke programa gradnje  groblja i javne rasvjete</w:t>
      </w:r>
    </w:p>
    <w:p w14:paraId="3C18EBDE" w14:textId="0216714F" w:rsidR="00EE3E4C" w:rsidRPr="008E4B24" w:rsidRDefault="00EE3E4C" w:rsidP="001E2E3B">
      <w:pPr>
        <w:rPr>
          <w:b/>
          <w:bCs/>
          <w:sz w:val="22"/>
          <w:szCs w:val="22"/>
          <w:lang w:val="hr-HR"/>
        </w:rPr>
      </w:pPr>
    </w:p>
    <w:tbl>
      <w:tblPr>
        <w:tblStyle w:val="Reetkatablice"/>
        <w:tblW w:w="5000" w:type="pct"/>
        <w:jc w:val="center"/>
        <w:tblLook w:val="04A0" w:firstRow="1" w:lastRow="0" w:firstColumn="1" w:lastColumn="0" w:noHBand="0" w:noVBand="1"/>
      </w:tblPr>
      <w:tblGrid>
        <w:gridCol w:w="1326"/>
        <w:gridCol w:w="10213"/>
        <w:gridCol w:w="2626"/>
      </w:tblGrid>
      <w:tr w:rsidR="00EE3E4C" w:rsidRPr="008E4B24" w14:paraId="54042735" w14:textId="77777777" w:rsidTr="000B4657">
        <w:trPr>
          <w:trHeight w:val="284"/>
          <w:jc w:val="center"/>
        </w:trPr>
        <w:tc>
          <w:tcPr>
            <w:tcW w:w="468" w:type="pct"/>
            <w:tcBorders>
              <w:top w:val="single" w:sz="4" w:space="0" w:color="auto"/>
              <w:left w:val="single" w:sz="4" w:space="0" w:color="auto"/>
              <w:bottom w:val="single" w:sz="4" w:space="0" w:color="auto"/>
              <w:right w:val="single" w:sz="4" w:space="0" w:color="auto"/>
            </w:tcBorders>
            <w:hideMark/>
          </w:tcPr>
          <w:p w14:paraId="231D71BA" w14:textId="77777777" w:rsidR="00EE3E4C" w:rsidRPr="008E4B24" w:rsidRDefault="00EE3E4C" w:rsidP="00EE3E4C">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R.B.</w:t>
            </w:r>
          </w:p>
        </w:tc>
        <w:tc>
          <w:tcPr>
            <w:tcW w:w="3605" w:type="pct"/>
            <w:tcBorders>
              <w:top w:val="single" w:sz="4" w:space="0" w:color="auto"/>
              <w:left w:val="single" w:sz="4" w:space="0" w:color="auto"/>
              <w:bottom w:val="single" w:sz="4" w:space="0" w:color="auto"/>
              <w:right w:val="single" w:sz="4" w:space="0" w:color="auto"/>
            </w:tcBorders>
            <w:hideMark/>
          </w:tcPr>
          <w:p w14:paraId="3BA0AA63" w14:textId="77777777" w:rsidR="00EE3E4C" w:rsidRPr="008E4B24" w:rsidRDefault="00EE3E4C"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Naziv građevine</w:t>
            </w:r>
          </w:p>
        </w:tc>
        <w:tc>
          <w:tcPr>
            <w:tcW w:w="927" w:type="pct"/>
            <w:tcBorders>
              <w:top w:val="single" w:sz="4" w:space="0" w:color="auto"/>
              <w:left w:val="single" w:sz="4" w:space="0" w:color="auto"/>
              <w:bottom w:val="single" w:sz="4" w:space="0" w:color="auto"/>
              <w:right w:val="single" w:sz="4" w:space="0" w:color="auto"/>
            </w:tcBorders>
            <w:hideMark/>
          </w:tcPr>
          <w:p w14:paraId="1DB56C30" w14:textId="77777777" w:rsidR="00EE3E4C" w:rsidRPr="008E4B24" w:rsidRDefault="00EE3E4C"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 xml:space="preserve">Iznos </w:t>
            </w:r>
          </w:p>
        </w:tc>
      </w:tr>
      <w:tr w:rsidR="00EE3E4C" w:rsidRPr="008E4B24" w14:paraId="0FF7FEBC" w14:textId="77777777" w:rsidTr="000B4657">
        <w:trPr>
          <w:trHeight w:val="284"/>
          <w:jc w:val="center"/>
        </w:trPr>
        <w:tc>
          <w:tcPr>
            <w:tcW w:w="468" w:type="pct"/>
            <w:tcBorders>
              <w:top w:val="single" w:sz="4" w:space="0" w:color="auto"/>
              <w:left w:val="single" w:sz="4" w:space="0" w:color="auto"/>
              <w:bottom w:val="single" w:sz="4" w:space="0" w:color="auto"/>
              <w:right w:val="single" w:sz="4" w:space="0" w:color="auto"/>
            </w:tcBorders>
            <w:hideMark/>
          </w:tcPr>
          <w:p w14:paraId="3E60F7D1" w14:textId="77777777" w:rsidR="00EE3E4C" w:rsidRPr="008E4B24" w:rsidRDefault="00EE3E4C" w:rsidP="00DD61BB">
            <w:pPr>
              <w:jc w:val="center"/>
              <w:rPr>
                <w:rFonts w:ascii="Times New Roman" w:hAnsi="Times New Roman" w:cs="Times New Roman"/>
                <w:sz w:val="22"/>
                <w:szCs w:val="22"/>
                <w:highlight w:val="yellow"/>
                <w:lang w:val="hr-HR"/>
              </w:rPr>
            </w:pPr>
            <w:r w:rsidRPr="008E4B24">
              <w:rPr>
                <w:rFonts w:ascii="Times New Roman" w:hAnsi="Times New Roman" w:cs="Times New Roman"/>
                <w:sz w:val="22"/>
                <w:szCs w:val="22"/>
                <w:lang w:val="hr-HR"/>
              </w:rPr>
              <w:t>1.</w:t>
            </w:r>
          </w:p>
        </w:tc>
        <w:tc>
          <w:tcPr>
            <w:tcW w:w="3605" w:type="pct"/>
            <w:tcBorders>
              <w:top w:val="single" w:sz="4" w:space="0" w:color="auto"/>
              <w:left w:val="single" w:sz="4" w:space="0" w:color="auto"/>
              <w:bottom w:val="single" w:sz="4" w:space="0" w:color="auto"/>
              <w:right w:val="single" w:sz="4" w:space="0" w:color="auto"/>
            </w:tcBorders>
            <w:hideMark/>
          </w:tcPr>
          <w:p w14:paraId="290FE56B" w14:textId="77777777" w:rsidR="00EE3E4C" w:rsidRPr="008E4B24" w:rsidRDefault="00EE3E4C" w:rsidP="00DD61BB">
            <w:pPr>
              <w:rPr>
                <w:rFonts w:ascii="Times New Roman" w:hAnsi="Times New Roman" w:cs="Times New Roman"/>
                <w:sz w:val="22"/>
                <w:szCs w:val="22"/>
                <w:highlight w:val="yellow"/>
                <w:lang w:val="hr-HR"/>
              </w:rPr>
            </w:pPr>
            <w:r w:rsidRPr="008E4B24">
              <w:rPr>
                <w:rFonts w:ascii="Times New Roman" w:hAnsi="Times New Roman" w:cs="Times New Roman"/>
                <w:sz w:val="22"/>
                <w:szCs w:val="22"/>
                <w:lang w:val="hr-HR"/>
              </w:rPr>
              <w:t>Uređenje i dodatna ulaganja na svim grobljima</w:t>
            </w:r>
          </w:p>
        </w:tc>
        <w:tc>
          <w:tcPr>
            <w:tcW w:w="927" w:type="pct"/>
            <w:tcBorders>
              <w:top w:val="single" w:sz="4" w:space="0" w:color="auto"/>
              <w:left w:val="single" w:sz="4" w:space="0" w:color="auto"/>
              <w:bottom w:val="single" w:sz="4" w:space="0" w:color="auto"/>
              <w:right w:val="single" w:sz="4" w:space="0" w:color="auto"/>
            </w:tcBorders>
            <w:hideMark/>
          </w:tcPr>
          <w:p w14:paraId="61E10133" w14:textId="77777777" w:rsidR="00EE3E4C" w:rsidRPr="008E4B24" w:rsidRDefault="00EE3E4C" w:rsidP="00DD61BB">
            <w:pPr>
              <w:ind w:right="19"/>
              <w:jc w:val="right"/>
              <w:rPr>
                <w:rFonts w:ascii="Times New Roman" w:hAnsi="Times New Roman" w:cs="Times New Roman"/>
                <w:snapToGrid w:val="0"/>
                <w:sz w:val="22"/>
                <w:szCs w:val="22"/>
                <w:highlight w:val="yellow"/>
                <w:lang w:val="hr-HR"/>
              </w:rPr>
            </w:pPr>
            <w:r w:rsidRPr="008E4B24">
              <w:rPr>
                <w:rFonts w:ascii="Times New Roman" w:hAnsi="Times New Roman" w:cs="Times New Roman"/>
                <w:snapToGrid w:val="0"/>
                <w:sz w:val="22"/>
                <w:szCs w:val="22"/>
                <w:lang w:val="hr-HR"/>
              </w:rPr>
              <w:t>75.000,00</w:t>
            </w:r>
          </w:p>
        </w:tc>
      </w:tr>
      <w:tr w:rsidR="00EE3E4C" w:rsidRPr="008E4B24" w14:paraId="063E4E9C" w14:textId="77777777" w:rsidTr="000B4657">
        <w:trPr>
          <w:trHeight w:val="284"/>
          <w:jc w:val="center"/>
        </w:trPr>
        <w:tc>
          <w:tcPr>
            <w:tcW w:w="468" w:type="pct"/>
            <w:tcBorders>
              <w:top w:val="single" w:sz="4" w:space="0" w:color="auto"/>
              <w:left w:val="single" w:sz="4" w:space="0" w:color="auto"/>
              <w:bottom w:val="single" w:sz="4" w:space="0" w:color="auto"/>
              <w:right w:val="single" w:sz="4" w:space="0" w:color="auto"/>
            </w:tcBorders>
            <w:hideMark/>
          </w:tcPr>
          <w:p w14:paraId="37F439C7" w14:textId="77777777" w:rsidR="00EE3E4C" w:rsidRPr="008E4B24" w:rsidRDefault="00EE3E4C"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2.</w:t>
            </w:r>
          </w:p>
        </w:tc>
        <w:tc>
          <w:tcPr>
            <w:tcW w:w="3605" w:type="pct"/>
            <w:tcBorders>
              <w:top w:val="single" w:sz="4" w:space="0" w:color="auto"/>
              <w:left w:val="single" w:sz="4" w:space="0" w:color="auto"/>
              <w:bottom w:val="single" w:sz="4" w:space="0" w:color="auto"/>
              <w:right w:val="single" w:sz="4" w:space="0" w:color="auto"/>
            </w:tcBorders>
            <w:hideMark/>
          </w:tcPr>
          <w:p w14:paraId="2F596C13" w14:textId="77777777" w:rsidR="00EE3E4C" w:rsidRPr="008E4B24" w:rsidRDefault="00EE3E4C"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Projektna dokumentacija proširenja groblja u Šišanu</w:t>
            </w:r>
          </w:p>
        </w:tc>
        <w:tc>
          <w:tcPr>
            <w:tcW w:w="927" w:type="pct"/>
            <w:tcBorders>
              <w:top w:val="single" w:sz="4" w:space="0" w:color="auto"/>
              <w:left w:val="single" w:sz="4" w:space="0" w:color="auto"/>
              <w:bottom w:val="single" w:sz="4" w:space="0" w:color="auto"/>
              <w:right w:val="single" w:sz="4" w:space="0" w:color="auto"/>
            </w:tcBorders>
            <w:hideMark/>
          </w:tcPr>
          <w:p w14:paraId="1493D425" w14:textId="77777777" w:rsidR="00EE3E4C" w:rsidRPr="008E4B24" w:rsidRDefault="00EE3E4C" w:rsidP="00DD61BB">
            <w:pPr>
              <w:ind w:right="19"/>
              <w:jc w:val="right"/>
              <w:rPr>
                <w:rFonts w:ascii="Times New Roman" w:hAnsi="Times New Roman" w:cs="Times New Roman"/>
                <w:snapToGrid w:val="0"/>
                <w:color w:val="FF0000"/>
                <w:sz w:val="22"/>
                <w:szCs w:val="22"/>
                <w:lang w:val="hr-HR"/>
              </w:rPr>
            </w:pPr>
            <w:r w:rsidRPr="008E4B24">
              <w:rPr>
                <w:rFonts w:ascii="Times New Roman" w:hAnsi="Times New Roman" w:cs="Times New Roman"/>
                <w:snapToGrid w:val="0"/>
                <w:sz w:val="22"/>
                <w:szCs w:val="22"/>
                <w:lang w:val="hr-HR"/>
              </w:rPr>
              <w:t>10.000,00</w:t>
            </w:r>
          </w:p>
        </w:tc>
      </w:tr>
      <w:tr w:rsidR="00EE3E4C" w:rsidRPr="008E4B24" w14:paraId="47DE01D2" w14:textId="77777777" w:rsidTr="000B4657">
        <w:trPr>
          <w:trHeight w:val="284"/>
          <w:jc w:val="center"/>
        </w:trPr>
        <w:tc>
          <w:tcPr>
            <w:tcW w:w="4073" w:type="pct"/>
            <w:gridSpan w:val="2"/>
            <w:tcBorders>
              <w:top w:val="single" w:sz="4" w:space="0" w:color="auto"/>
              <w:left w:val="single" w:sz="4" w:space="0" w:color="auto"/>
              <w:bottom w:val="single" w:sz="4" w:space="0" w:color="auto"/>
              <w:right w:val="single" w:sz="4" w:space="0" w:color="auto"/>
            </w:tcBorders>
            <w:hideMark/>
          </w:tcPr>
          <w:p w14:paraId="1F5A6EDF" w14:textId="77777777" w:rsidR="00EE3E4C" w:rsidRPr="008E4B24" w:rsidRDefault="00EE3E4C"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UKUPNO</w:t>
            </w:r>
          </w:p>
        </w:tc>
        <w:tc>
          <w:tcPr>
            <w:tcW w:w="927" w:type="pct"/>
            <w:tcBorders>
              <w:top w:val="single" w:sz="4" w:space="0" w:color="auto"/>
              <w:left w:val="single" w:sz="4" w:space="0" w:color="auto"/>
              <w:bottom w:val="single" w:sz="4" w:space="0" w:color="auto"/>
              <w:right w:val="single" w:sz="4" w:space="0" w:color="auto"/>
            </w:tcBorders>
            <w:hideMark/>
          </w:tcPr>
          <w:p w14:paraId="6B5C1D54" w14:textId="77777777" w:rsidR="00EE3E4C" w:rsidRPr="008E4B24" w:rsidRDefault="00EE3E4C" w:rsidP="00DD61BB">
            <w:pPr>
              <w:ind w:right="19"/>
              <w:jc w:val="right"/>
              <w:rPr>
                <w:rFonts w:ascii="Times New Roman" w:hAnsi="Times New Roman" w:cs="Times New Roman"/>
                <w:snapToGrid w:val="0"/>
                <w:sz w:val="22"/>
                <w:szCs w:val="22"/>
                <w:lang w:val="hr-HR"/>
              </w:rPr>
            </w:pPr>
            <w:r w:rsidRPr="008E4B24">
              <w:rPr>
                <w:rFonts w:ascii="Times New Roman" w:hAnsi="Times New Roman" w:cs="Times New Roman"/>
                <w:snapToGrid w:val="0"/>
                <w:sz w:val="22"/>
                <w:szCs w:val="22"/>
                <w:lang w:val="hr-HR"/>
              </w:rPr>
              <w:t>85.000,00</w:t>
            </w:r>
          </w:p>
        </w:tc>
      </w:tr>
    </w:tbl>
    <w:p w14:paraId="2029B806" w14:textId="77777777" w:rsidR="00EE3E4C" w:rsidRPr="008E4B24" w:rsidRDefault="00EE3E4C" w:rsidP="001E2E3B">
      <w:pPr>
        <w:rPr>
          <w:b/>
          <w:bCs/>
          <w:sz w:val="22"/>
          <w:szCs w:val="22"/>
          <w:lang w:val="hr-HR"/>
        </w:rPr>
      </w:pPr>
    </w:p>
    <w:tbl>
      <w:tblPr>
        <w:tblStyle w:val="Reetkatablice"/>
        <w:tblW w:w="5000" w:type="pct"/>
        <w:jc w:val="center"/>
        <w:tblLook w:val="04A0" w:firstRow="1" w:lastRow="0" w:firstColumn="1" w:lastColumn="0" w:noHBand="0" w:noVBand="1"/>
      </w:tblPr>
      <w:tblGrid>
        <w:gridCol w:w="1590"/>
        <w:gridCol w:w="9935"/>
        <w:gridCol w:w="2640"/>
      </w:tblGrid>
      <w:tr w:rsidR="00EE3E4C" w:rsidRPr="008E4B24" w14:paraId="530242F3" w14:textId="77777777" w:rsidTr="000B4657">
        <w:trPr>
          <w:trHeight w:val="284"/>
          <w:jc w:val="center"/>
        </w:trPr>
        <w:tc>
          <w:tcPr>
            <w:tcW w:w="561" w:type="pct"/>
            <w:tcBorders>
              <w:top w:val="single" w:sz="4" w:space="0" w:color="auto"/>
              <w:left w:val="single" w:sz="4" w:space="0" w:color="auto"/>
              <w:bottom w:val="single" w:sz="4" w:space="0" w:color="auto"/>
              <w:right w:val="single" w:sz="4" w:space="0" w:color="auto"/>
            </w:tcBorders>
            <w:vAlign w:val="center"/>
            <w:hideMark/>
          </w:tcPr>
          <w:p w14:paraId="6D6B3A4C" w14:textId="77777777" w:rsidR="00EE3E4C" w:rsidRPr="008E4B24" w:rsidRDefault="00EE3E4C"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R.B.</w:t>
            </w:r>
          </w:p>
        </w:tc>
        <w:tc>
          <w:tcPr>
            <w:tcW w:w="3507" w:type="pct"/>
            <w:tcBorders>
              <w:top w:val="single" w:sz="4" w:space="0" w:color="auto"/>
              <w:left w:val="single" w:sz="4" w:space="0" w:color="auto"/>
              <w:bottom w:val="single" w:sz="4" w:space="0" w:color="auto"/>
              <w:right w:val="single" w:sz="4" w:space="0" w:color="auto"/>
            </w:tcBorders>
            <w:vAlign w:val="center"/>
            <w:hideMark/>
          </w:tcPr>
          <w:p w14:paraId="45A85E95" w14:textId="77777777" w:rsidR="00EE3E4C" w:rsidRPr="008E4B24" w:rsidRDefault="00EE3E4C"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Naziv građevine</w:t>
            </w:r>
          </w:p>
        </w:tc>
        <w:tc>
          <w:tcPr>
            <w:tcW w:w="932" w:type="pct"/>
            <w:tcBorders>
              <w:top w:val="single" w:sz="4" w:space="0" w:color="auto"/>
              <w:left w:val="single" w:sz="4" w:space="0" w:color="auto"/>
              <w:bottom w:val="single" w:sz="4" w:space="0" w:color="auto"/>
              <w:right w:val="single" w:sz="4" w:space="0" w:color="auto"/>
            </w:tcBorders>
            <w:hideMark/>
          </w:tcPr>
          <w:p w14:paraId="67416666" w14:textId="77777777" w:rsidR="00EE3E4C" w:rsidRPr="008E4B24" w:rsidRDefault="00EE3E4C"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 xml:space="preserve">Iznos </w:t>
            </w:r>
          </w:p>
        </w:tc>
      </w:tr>
      <w:tr w:rsidR="00EE3E4C" w:rsidRPr="008E4B24" w14:paraId="0B551C96" w14:textId="77777777" w:rsidTr="000B4657">
        <w:trPr>
          <w:trHeight w:val="284"/>
          <w:jc w:val="center"/>
        </w:trPr>
        <w:tc>
          <w:tcPr>
            <w:tcW w:w="561" w:type="pct"/>
            <w:tcBorders>
              <w:top w:val="single" w:sz="4" w:space="0" w:color="auto"/>
              <w:left w:val="single" w:sz="4" w:space="0" w:color="auto"/>
              <w:bottom w:val="single" w:sz="4" w:space="0" w:color="auto"/>
              <w:right w:val="single" w:sz="4" w:space="0" w:color="auto"/>
            </w:tcBorders>
            <w:vAlign w:val="center"/>
            <w:hideMark/>
          </w:tcPr>
          <w:p w14:paraId="18CF53B3" w14:textId="77777777" w:rsidR="00EE3E4C" w:rsidRPr="008E4B24" w:rsidRDefault="00EE3E4C"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1.</w:t>
            </w:r>
          </w:p>
        </w:tc>
        <w:tc>
          <w:tcPr>
            <w:tcW w:w="3507" w:type="pct"/>
            <w:tcBorders>
              <w:top w:val="single" w:sz="4" w:space="0" w:color="auto"/>
              <w:left w:val="single" w:sz="4" w:space="0" w:color="auto"/>
              <w:bottom w:val="single" w:sz="4" w:space="0" w:color="auto"/>
              <w:right w:val="single" w:sz="4" w:space="0" w:color="auto"/>
            </w:tcBorders>
            <w:vAlign w:val="center"/>
            <w:hideMark/>
          </w:tcPr>
          <w:p w14:paraId="64CAB153" w14:textId="77777777" w:rsidR="00EE3E4C" w:rsidRPr="008E4B24" w:rsidRDefault="00EE3E4C"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Izrada projektne dokumentacije, nabava i ugradnja javne rasvjete u svim naseljima</w:t>
            </w:r>
          </w:p>
        </w:tc>
        <w:tc>
          <w:tcPr>
            <w:tcW w:w="932" w:type="pct"/>
            <w:tcBorders>
              <w:top w:val="single" w:sz="4" w:space="0" w:color="auto"/>
              <w:left w:val="single" w:sz="4" w:space="0" w:color="auto"/>
              <w:bottom w:val="single" w:sz="4" w:space="0" w:color="auto"/>
              <w:right w:val="single" w:sz="4" w:space="0" w:color="auto"/>
            </w:tcBorders>
            <w:vAlign w:val="center"/>
            <w:hideMark/>
          </w:tcPr>
          <w:p w14:paraId="4F0198F0" w14:textId="77777777" w:rsidR="00EE3E4C" w:rsidRPr="008E4B24" w:rsidRDefault="00EE3E4C" w:rsidP="00DD61BB">
            <w:pPr>
              <w:ind w:right="19"/>
              <w:jc w:val="right"/>
              <w:rPr>
                <w:rFonts w:ascii="Times New Roman" w:hAnsi="Times New Roman" w:cs="Times New Roman"/>
                <w:snapToGrid w:val="0"/>
                <w:sz w:val="22"/>
                <w:szCs w:val="22"/>
                <w:lang w:val="hr-HR"/>
              </w:rPr>
            </w:pPr>
            <w:r w:rsidRPr="008E4B24">
              <w:rPr>
                <w:rFonts w:ascii="Times New Roman" w:hAnsi="Times New Roman" w:cs="Times New Roman"/>
                <w:snapToGrid w:val="0"/>
                <w:sz w:val="22"/>
                <w:szCs w:val="22"/>
                <w:lang w:val="hr-HR"/>
              </w:rPr>
              <w:t>40.000,00</w:t>
            </w:r>
          </w:p>
        </w:tc>
      </w:tr>
      <w:tr w:rsidR="00EE3E4C" w:rsidRPr="008E4B24" w14:paraId="25BE11B9" w14:textId="77777777" w:rsidTr="000B4657">
        <w:trPr>
          <w:trHeight w:val="284"/>
          <w:jc w:val="center"/>
        </w:trPr>
        <w:tc>
          <w:tcPr>
            <w:tcW w:w="561" w:type="pct"/>
            <w:tcBorders>
              <w:top w:val="single" w:sz="4" w:space="0" w:color="auto"/>
              <w:left w:val="single" w:sz="4" w:space="0" w:color="auto"/>
              <w:bottom w:val="single" w:sz="4" w:space="0" w:color="auto"/>
              <w:right w:val="single" w:sz="4" w:space="0" w:color="auto"/>
            </w:tcBorders>
            <w:vAlign w:val="center"/>
            <w:hideMark/>
          </w:tcPr>
          <w:p w14:paraId="5B366176" w14:textId="77777777" w:rsidR="00EE3E4C" w:rsidRPr="008E4B24" w:rsidRDefault="00EE3E4C"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2.</w:t>
            </w:r>
          </w:p>
        </w:tc>
        <w:tc>
          <w:tcPr>
            <w:tcW w:w="3507" w:type="pct"/>
            <w:tcBorders>
              <w:top w:val="single" w:sz="4" w:space="0" w:color="auto"/>
              <w:left w:val="single" w:sz="4" w:space="0" w:color="auto"/>
              <w:bottom w:val="single" w:sz="4" w:space="0" w:color="auto"/>
              <w:right w:val="single" w:sz="4" w:space="0" w:color="auto"/>
            </w:tcBorders>
            <w:vAlign w:val="center"/>
            <w:hideMark/>
          </w:tcPr>
          <w:p w14:paraId="5045C3D5" w14:textId="77777777" w:rsidR="00EE3E4C" w:rsidRPr="008E4B24" w:rsidRDefault="00EE3E4C"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Nabava i montaža solarne rasvjete</w:t>
            </w:r>
          </w:p>
        </w:tc>
        <w:tc>
          <w:tcPr>
            <w:tcW w:w="932" w:type="pct"/>
            <w:tcBorders>
              <w:top w:val="single" w:sz="4" w:space="0" w:color="auto"/>
              <w:left w:val="single" w:sz="4" w:space="0" w:color="auto"/>
              <w:bottom w:val="single" w:sz="4" w:space="0" w:color="auto"/>
              <w:right w:val="single" w:sz="4" w:space="0" w:color="auto"/>
            </w:tcBorders>
            <w:vAlign w:val="center"/>
            <w:hideMark/>
          </w:tcPr>
          <w:p w14:paraId="1F76A5A9" w14:textId="77777777" w:rsidR="00EE3E4C" w:rsidRPr="008E4B24" w:rsidRDefault="00EE3E4C" w:rsidP="00DD61BB">
            <w:pPr>
              <w:ind w:right="19"/>
              <w:jc w:val="right"/>
              <w:rPr>
                <w:rFonts w:ascii="Times New Roman" w:hAnsi="Times New Roman" w:cs="Times New Roman"/>
                <w:snapToGrid w:val="0"/>
                <w:sz w:val="22"/>
                <w:szCs w:val="22"/>
                <w:lang w:val="hr-HR"/>
              </w:rPr>
            </w:pPr>
            <w:r w:rsidRPr="008E4B24">
              <w:rPr>
                <w:rFonts w:ascii="Times New Roman" w:hAnsi="Times New Roman" w:cs="Times New Roman"/>
                <w:snapToGrid w:val="0"/>
                <w:sz w:val="22"/>
                <w:szCs w:val="22"/>
                <w:lang w:val="hr-HR"/>
              </w:rPr>
              <w:t>35.000,00</w:t>
            </w:r>
          </w:p>
        </w:tc>
      </w:tr>
      <w:tr w:rsidR="00EE3E4C" w:rsidRPr="008E4B24" w14:paraId="2148A310" w14:textId="77777777" w:rsidTr="000B4657">
        <w:trPr>
          <w:trHeight w:val="284"/>
          <w:jc w:val="center"/>
        </w:trPr>
        <w:tc>
          <w:tcPr>
            <w:tcW w:w="561" w:type="pct"/>
            <w:tcBorders>
              <w:top w:val="single" w:sz="4" w:space="0" w:color="auto"/>
              <w:left w:val="single" w:sz="4" w:space="0" w:color="auto"/>
              <w:bottom w:val="single" w:sz="4" w:space="0" w:color="auto"/>
              <w:right w:val="single" w:sz="4" w:space="0" w:color="auto"/>
            </w:tcBorders>
            <w:vAlign w:val="center"/>
          </w:tcPr>
          <w:p w14:paraId="07BAAB12" w14:textId="77777777" w:rsidR="00EE3E4C" w:rsidRPr="008E4B24" w:rsidRDefault="00EE3E4C"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3.</w:t>
            </w:r>
          </w:p>
        </w:tc>
        <w:tc>
          <w:tcPr>
            <w:tcW w:w="3507" w:type="pct"/>
            <w:tcBorders>
              <w:top w:val="single" w:sz="4" w:space="0" w:color="auto"/>
              <w:left w:val="single" w:sz="4" w:space="0" w:color="auto"/>
              <w:bottom w:val="single" w:sz="4" w:space="0" w:color="auto"/>
              <w:right w:val="single" w:sz="4" w:space="0" w:color="auto"/>
            </w:tcBorders>
            <w:vAlign w:val="center"/>
          </w:tcPr>
          <w:p w14:paraId="1F41823F" w14:textId="77777777" w:rsidR="00EE3E4C" w:rsidRPr="008E4B24" w:rsidRDefault="00EE3E4C"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Nabava dekorativne rasvjete</w:t>
            </w:r>
          </w:p>
        </w:tc>
        <w:tc>
          <w:tcPr>
            <w:tcW w:w="932" w:type="pct"/>
            <w:tcBorders>
              <w:top w:val="single" w:sz="4" w:space="0" w:color="auto"/>
              <w:left w:val="single" w:sz="4" w:space="0" w:color="auto"/>
              <w:bottom w:val="single" w:sz="4" w:space="0" w:color="auto"/>
              <w:right w:val="single" w:sz="4" w:space="0" w:color="auto"/>
            </w:tcBorders>
            <w:vAlign w:val="center"/>
          </w:tcPr>
          <w:p w14:paraId="2F2E60E9" w14:textId="77777777" w:rsidR="00EE3E4C" w:rsidRPr="008E4B24" w:rsidRDefault="00EE3E4C" w:rsidP="00DD61BB">
            <w:pPr>
              <w:ind w:right="19"/>
              <w:jc w:val="right"/>
              <w:rPr>
                <w:rFonts w:ascii="Times New Roman" w:hAnsi="Times New Roman" w:cs="Times New Roman"/>
                <w:snapToGrid w:val="0"/>
                <w:sz w:val="22"/>
                <w:szCs w:val="22"/>
                <w:lang w:val="hr-HR"/>
              </w:rPr>
            </w:pPr>
            <w:r w:rsidRPr="008E4B24">
              <w:rPr>
                <w:rFonts w:ascii="Times New Roman" w:hAnsi="Times New Roman" w:cs="Times New Roman"/>
                <w:snapToGrid w:val="0"/>
                <w:sz w:val="22"/>
                <w:szCs w:val="22"/>
                <w:lang w:val="hr-HR"/>
              </w:rPr>
              <w:t>10.000,00</w:t>
            </w:r>
          </w:p>
        </w:tc>
      </w:tr>
      <w:tr w:rsidR="00EE3E4C" w:rsidRPr="008E4B24" w14:paraId="76663FA9" w14:textId="77777777" w:rsidTr="000B4657">
        <w:trPr>
          <w:trHeight w:val="284"/>
          <w:jc w:val="center"/>
        </w:trPr>
        <w:tc>
          <w:tcPr>
            <w:tcW w:w="561" w:type="pct"/>
            <w:tcBorders>
              <w:top w:val="single" w:sz="4" w:space="0" w:color="auto"/>
              <w:left w:val="single" w:sz="4" w:space="0" w:color="auto"/>
              <w:bottom w:val="single" w:sz="4" w:space="0" w:color="auto"/>
              <w:right w:val="single" w:sz="4" w:space="0" w:color="auto"/>
            </w:tcBorders>
            <w:vAlign w:val="center"/>
            <w:hideMark/>
          </w:tcPr>
          <w:p w14:paraId="7AA45D2C" w14:textId="77777777" w:rsidR="00EE3E4C" w:rsidRPr="008E4B24" w:rsidRDefault="00EE3E4C" w:rsidP="00DD61BB">
            <w:pPr>
              <w:jc w:val="center"/>
              <w:rPr>
                <w:rFonts w:ascii="Times New Roman" w:hAnsi="Times New Roman" w:cs="Times New Roman"/>
                <w:sz w:val="22"/>
                <w:szCs w:val="22"/>
                <w:lang w:val="hr-HR"/>
              </w:rPr>
            </w:pPr>
            <w:r w:rsidRPr="008E4B24">
              <w:rPr>
                <w:rFonts w:ascii="Times New Roman" w:hAnsi="Times New Roman" w:cs="Times New Roman"/>
                <w:sz w:val="22"/>
                <w:szCs w:val="22"/>
                <w:lang w:val="hr-HR"/>
              </w:rPr>
              <w:t>4.</w:t>
            </w:r>
          </w:p>
        </w:tc>
        <w:tc>
          <w:tcPr>
            <w:tcW w:w="3507" w:type="pct"/>
            <w:tcBorders>
              <w:top w:val="single" w:sz="4" w:space="0" w:color="auto"/>
              <w:left w:val="single" w:sz="4" w:space="0" w:color="auto"/>
              <w:bottom w:val="single" w:sz="4" w:space="0" w:color="auto"/>
              <w:right w:val="single" w:sz="4" w:space="0" w:color="auto"/>
            </w:tcBorders>
            <w:vAlign w:val="center"/>
            <w:hideMark/>
          </w:tcPr>
          <w:p w14:paraId="0E976250" w14:textId="77777777" w:rsidR="00EE3E4C" w:rsidRPr="008E4B24" w:rsidRDefault="00EE3E4C"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Dokumentacija i izgradnja javne rasvjete u Muntiću</w:t>
            </w:r>
          </w:p>
        </w:tc>
        <w:tc>
          <w:tcPr>
            <w:tcW w:w="932" w:type="pct"/>
            <w:tcBorders>
              <w:top w:val="single" w:sz="4" w:space="0" w:color="auto"/>
              <w:left w:val="single" w:sz="4" w:space="0" w:color="auto"/>
              <w:bottom w:val="single" w:sz="4" w:space="0" w:color="auto"/>
              <w:right w:val="single" w:sz="4" w:space="0" w:color="auto"/>
            </w:tcBorders>
            <w:vAlign w:val="center"/>
            <w:hideMark/>
          </w:tcPr>
          <w:p w14:paraId="60A35E51" w14:textId="77777777" w:rsidR="00EE3E4C" w:rsidRPr="008E4B24" w:rsidRDefault="00EE3E4C" w:rsidP="00DD61BB">
            <w:pPr>
              <w:ind w:right="19"/>
              <w:jc w:val="right"/>
              <w:rPr>
                <w:rFonts w:ascii="Times New Roman" w:hAnsi="Times New Roman" w:cs="Times New Roman"/>
                <w:snapToGrid w:val="0"/>
                <w:sz w:val="22"/>
                <w:szCs w:val="22"/>
                <w:lang w:val="hr-HR"/>
              </w:rPr>
            </w:pPr>
            <w:r w:rsidRPr="008E4B24">
              <w:rPr>
                <w:rFonts w:ascii="Times New Roman" w:hAnsi="Times New Roman" w:cs="Times New Roman"/>
                <w:snapToGrid w:val="0"/>
                <w:sz w:val="22"/>
                <w:szCs w:val="22"/>
                <w:lang w:val="hr-HR"/>
              </w:rPr>
              <w:t>60.000,00</w:t>
            </w:r>
          </w:p>
        </w:tc>
      </w:tr>
      <w:tr w:rsidR="00EE3E4C" w:rsidRPr="008E4B24" w14:paraId="14C2A8A6" w14:textId="77777777" w:rsidTr="000B4657">
        <w:trPr>
          <w:trHeight w:val="284"/>
          <w:jc w:val="center"/>
        </w:trPr>
        <w:tc>
          <w:tcPr>
            <w:tcW w:w="4068" w:type="pct"/>
            <w:gridSpan w:val="2"/>
            <w:tcBorders>
              <w:top w:val="single" w:sz="4" w:space="0" w:color="auto"/>
              <w:left w:val="single" w:sz="4" w:space="0" w:color="auto"/>
              <w:bottom w:val="single" w:sz="4" w:space="0" w:color="auto"/>
              <w:right w:val="single" w:sz="4" w:space="0" w:color="auto"/>
            </w:tcBorders>
            <w:vAlign w:val="center"/>
            <w:hideMark/>
          </w:tcPr>
          <w:p w14:paraId="4BA5285C" w14:textId="77777777" w:rsidR="00EE3E4C" w:rsidRPr="008E4B24" w:rsidRDefault="00EE3E4C" w:rsidP="00DD61BB">
            <w:pPr>
              <w:rPr>
                <w:rFonts w:ascii="Times New Roman" w:hAnsi="Times New Roman" w:cs="Times New Roman"/>
                <w:sz w:val="22"/>
                <w:szCs w:val="22"/>
                <w:lang w:val="hr-HR"/>
              </w:rPr>
            </w:pPr>
            <w:r w:rsidRPr="008E4B24">
              <w:rPr>
                <w:rFonts w:ascii="Times New Roman" w:hAnsi="Times New Roman" w:cs="Times New Roman"/>
                <w:sz w:val="22"/>
                <w:szCs w:val="22"/>
                <w:lang w:val="hr-HR"/>
              </w:rPr>
              <w:t>UKUPNO</w:t>
            </w:r>
          </w:p>
        </w:tc>
        <w:tc>
          <w:tcPr>
            <w:tcW w:w="932" w:type="pct"/>
            <w:tcBorders>
              <w:top w:val="single" w:sz="4" w:space="0" w:color="auto"/>
              <w:left w:val="single" w:sz="4" w:space="0" w:color="auto"/>
              <w:bottom w:val="single" w:sz="4" w:space="0" w:color="auto"/>
              <w:right w:val="single" w:sz="4" w:space="0" w:color="auto"/>
            </w:tcBorders>
            <w:hideMark/>
          </w:tcPr>
          <w:p w14:paraId="1A0A35E7" w14:textId="77777777" w:rsidR="00EE3E4C" w:rsidRPr="008E4B24" w:rsidRDefault="00EE3E4C" w:rsidP="00DD61BB">
            <w:pPr>
              <w:ind w:right="19"/>
              <w:jc w:val="right"/>
              <w:rPr>
                <w:rFonts w:ascii="Times New Roman" w:hAnsi="Times New Roman" w:cs="Times New Roman"/>
                <w:snapToGrid w:val="0"/>
                <w:sz w:val="22"/>
                <w:szCs w:val="22"/>
                <w:lang w:val="hr-HR"/>
              </w:rPr>
            </w:pPr>
            <w:r w:rsidRPr="008E4B24">
              <w:rPr>
                <w:rFonts w:ascii="Times New Roman" w:hAnsi="Times New Roman" w:cs="Times New Roman"/>
                <w:snapToGrid w:val="0"/>
                <w:sz w:val="22"/>
                <w:szCs w:val="22"/>
                <w:lang w:val="hr-HR"/>
              </w:rPr>
              <w:fldChar w:fldCharType="begin"/>
            </w:r>
            <w:r w:rsidRPr="008E4B24">
              <w:rPr>
                <w:rFonts w:ascii="Times New Roman" w:hAnsi="Times New Roman" w:cs="Times New Roman"/>
                <w:snapToGrid w:val="0"/>
                <w:sz w:val="22"/>
                <w:szCs w:val="22"/>
                <w:lang w:val="hr-HR"/>
              </w:rPr>
              <w:instrText xml:space="preserve"> =SUM(ABOVE) </w:instrText>
            </w:r>
            <w:r w:rsidRPr="008E4B24">
              <w:rPr>
                <w:rFonts w:ascii="Times New Roman" w:hAnsi="Times New Roman" w:cs="Times New Roman"/>
                <w:snapToGrid w:val="0"/>
                <w:sz w:val="22"/>
                <w:szCs w:val="22"/>
                <w:lang w:val="hr-HR"/>
              </w:rPr>
              <w:fldChar w:fldCharType="separate"/>
            </w:r>
            <w:r w:rsidRPr="008E4B24">
              <w:rPr>
                <w:rFonts w:ascii="Times New Roman" w:hAnsi="Times New Roman" w:cs="Times New Roman"/>
                <w:noProof/>
                <w:snapToGrid w:val="0"/>
                <w:sz w:val="22"/>
                <w:szCs w:val="22"/>
                <w:lang w:val="hr-HR"/>
              </w:rPr>
              <w:t>145.000</w:t>
            </w:r>
            <w:r w:rsidRPr="008E4B24">
              <w:rPr>
                <w:rFonts w:ascii="Times New Roman" w:hAnsi="Times New Roman" w:cs="Times New Roman"/>
                <w:snapToGrid w:val="0"/>
                <w:sz w:val="22"/>
                <w:szCs w:val="22"/>
                <w:lang w:val="hr-HR"/>
              </w:rPr>
              <w:fldChar w:fldCharType="end"/>
            </w:r>
            <w:r w:rsidRPr="008E4B24">
              <w:rPr>
                <w:rFonts w:ascii="Times New Roman" w:hAnsi="Times New Roman" w:cs="Times New Roman"/>
                <w:snapToGrid w:val="0"/>
                <w:sz w:val="22"/>
                <w:szCs w:val="22"/>
                <w:lang w:val="hr-HR"/>
              </w:rPr>
              <w:t>,00</w:t>
            </w:r>
          </w:p>
        </w:tc>
      </w:tr>
    </w:tbl>
    <w:p w14:paraId="07D2213F" w14:textId="77777777" w:rsidR="00B55ED8" w:rsidRPr="008E4B24" w:rsidRDefault="00B55ED8" w:rsidP="001E2E3B">
      <w:pPr>
        <w:rPr>
          <w:sz w:val="22"/>
          <w:szCs w:val="22"/>
          <w:lang w:val="hr-HR"/>
        </w:rPr>
      </w:pPr>
    </w:p>
    <w:p w14:paraId="19CD3853" w14:textId="70F68165" w:rsidR="00186CFC" w:rsidRPr="008E4B24" w:rsidRDefault="00186CFC" w:rsidP="001E2E3B">
      <w:pPr>
        <w:rPr>
          <w:b/>
          <w:bCs/>
          <w:sz w:val="22"/>
          <w:szCs w:val="22"/>
          <w:lang w:val="hr-HR"/>
        </w:rPr>
      </w:pPr>
    </w:p>
    <w:tbl>
      <w:tblPr>
        <w:tblStyle w:val="34"/>
        <w:tblW w:w="5000" w:type="pct"/>
        <w:jc w:val="center"/>
        <w:tblInd w:w="0" w:type="dxa"/>
        <w:tblLook w:val="0000" w:firstRow="0" w:lastRow="0" w:firstColumn="0" w:lastColumn="0" w:noHBand="0" w:noVBand="0"/>
      </w:tblPr>
      <w:tblGrid>
        <w:gridCol w:w="4204"/>
        <w:gridCol w:w="9961"/>
      </w:tblGrid>
      <w:tr w:rsidR="00186CFC" w:rsidRPr="008E4B24" w14:paraId="4E943571" w14:textId="77777777" w:rsidTr="000B4657">
        <w:trPr>
          <w:trHeight w:val="284"/>
          <w:jc w:val="center"/>
        </w:trPr>
        <w:tc>
          <w:tcPr>
            <w:tcW w:w="1484"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0DEE54F1" w14:textId="58561276" w:rsidR="00186CFC" w:rsidRPr="008E4B24" w:rsidRDefault="00186CFC" w:rsidP="001E2E3B">
            <w:pPr>
              <w:spacing w:after="0" w:line="240" w:lineRule="auto"/>
              <w:rPr>
                <w:rFonts w:ascii="Times New Roman" w:eastAsia="Times New Roman" w:hAnsi="Times New Roman" w:cs="Times New Roman"/>
                <w:b/>
                <w:sz w:val="22"/>
                <w:szCs w:val="22"/>
                <w:lang w:val="hr-HR"/>
              </w:rPr>
            </w:pPr>
            <w:r w:rsidRPr="008E4B24">
              <w:rPr>
                <w:rFonts w:ascii="Times New Roman" w:hAnsi="Times New Roman" w:cs="Times New Roman"/>
                <w:b/>
                <w:bCs/>
                <w:color w:val="000000"/>
                <w:sz w:val="22"/>
                <w:szCs w:val="22"/>
                <w:lang w:val="hr-HR"/>
              </w:rPr>
              <w:t>Program 0560</w:t>
            </w:r>
          </w:p>
        </w:tc>
        <w:tc>
          <w:tcPr>
            <w:tcW w:w="3516"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0B3D6D3B" w14:textId="4FF9B9BE" w:rsidR="00186CFC" w:rsidRPr="008E4B24" w:rsidRDefault="00186CFC"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Građenje druge komunalne infrastrukture  </w:t>
            </w:r>
          </w:p>
        </w:tc>
      </w:tr>
      <w:tr w:rsidR="00186CFC" w:rsidRPr="008E4B24" w14:paraId="23EC469A" w14:textId="77777777" w:rsidTr="000B4657">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6D3150E" w14:textId="77777777" w:rsidR="00186CFC" w:rsidRPr="008E4B24" w:rsidRDefault="00186CFC"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Opis  </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BA2B3E9" w14:textId="77777777" w:rsidR="00186CFC" w:rsidRPr="008E4B24" w:rsidRDefault="00186CFC"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Unutar ovog programa  planirani su rashodi koji su definirani Programom građenja komunalne infrastrukture za </w:t>
            </w:r>
            <w:r w:rsidR="00A4245A" w:rsidRPr="008E4B24">
              <w:rPr>
                <w:rFonts w:ascii="Times New Roman" w:eastAsia="Times New Roman" w:hAnsi="Times New Roman" w:cs="Times New Roman"/>
                <w:sz w:val="22"/>
                <w:szCs w:val="22"/>
                <w:lang w:val="hr-HR"/>
              </w:rPr>
              <w:t>2025</w:t>
            </w:r>
            <w:r w:rsidRPr="008E4B24">
              <w:rPr>
                <w:rFonts w:ascii="Times New Roman" w:eastAsia="Times New Roman" w:hAnsi="Times New Roman" w:cs="Times New Roman"/>
                <w:sz w:val="22"/>
                <w:szCs w:val="22"/>
                <w:lang w:val="hr-HR"/>
              </w:rPr>
              <w:t xml:space="preserve">. godinu, u dijelu koji se odnosi na izgradnju i opremanje druge komunalne </w:t>
            </w:r>
            <w:r w:rsidR="00151B75" w:rsidRPr="008E4B24">
              <w:rPr>
                <w:rFonts w:ascii="Times New Roman" w:eastAsia="Times New Roman" w:hAnsi="Times New Roman" w:cs="Times New Roman"/>
                <w:sz w:val="22"/>
                <w:szCs w:val="22"/>
                <w:lang w:val="hr-HR"/>
              </w:rPr>
              <w:t>infrastrukture</w:t>
            </w:r>
            <w:r w:rsidRPr="008E4B24">
              <w:rPr>
                <w:rFonts w:ascii="Times New Roman" w:eastAsia="Times New Roman" w:hAnsi="Times New Roman" w:cs="Times New Roman"/>
                <w:sz w:val="22"/>
                <w:szCs w:val="22"/>
                <w:lang w:val="hr-HR"/>
              </w:rPr>
              <w:t xml:space="preserve"> koja se nalazi na području općine a čija je gradnja i upravljanje  povjerena trgovačkim društvima i ustanovama</w:t>
            </w:r>
            <w:r w:rsidR="00EE3E4C" w:rsidRPr="008E4B24">
              <w:rPr>
                <w:rFonts w:ascii="Times New Roman" w:eastAsia="Times New Roman" w:hAnsi="Times New Roman" w:cs="Times New Roman"/>
                <w:sz w:val="22"/>
                <w:szCs w:val="22"/>
                <w:lang w:val="hr-HR"/>
              </w:rPr>
              <w:t xml:space="preserve"> u skladu sa posebnim propisima. Obuhvaća Kapitalni projekt K560150 Komunalne vodne građevine – fekalna odvodnja i vodovodna mreža, te kapitalni projekt K560150 komunalna lučica</w:t>
            </w:r>
          </w:p>
          <w:p w14:paraId="0ADB8E3C" w14:textId="61AB78D1" w:rsidR="00EE3E4C" w:rsidRPr="008E4B24" w:rsidRDefault="00EE3E4C"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Projekt K560160 predviđa kapitalne pomoći  trgovačkom društvu </w:t>
            </w:r>
            <w:r w:rsidR="00FC22D4" w:rsidRPr="008E4B24">
              <w:rPr>
                <w:rFonts w:ascii="Times New Roman" w:eastAsia="Times New Roman" w:hAnsi="Times New Roman" w:cs="Times New Roman"/>
                <w:sz w:val="22"/>
                <w:szCs w:val="22"/>
                <w:lang w:val="hr-HR"/>
              </w:rPr>
              <w:t xml:space="preserve"> Albanež d.o.o.,  odnosno pravnom sljedniku, </w:t>
            </w:r>
            <w:r w:rsidRPr="008E4B24">
              <w:rPr>
                <w:rFonts w:ascii="Times New Roman" w:eastAsia="Times New Roman" w:hAnsi="Times New Roman" w:cs="Times New Roman"/>
                <w:sz w:val="22"/>
                <w:szCs w:val="22"/>
                <w:lang w:val="hr-HR"/>
              </w:rPr>
              <w:t xml:space="preserve"> za  projektiranje i gradnju  fekalne odvodnje i izgradnju vodovodne mreže, za navedene iznose sklopiti će se ugovori o namjenskom utrošku sukladno odgovarajućim odlukama o dodjeli pomoći donesenih od strane općinskog vijeća </w:t>
            </w:r>
          </w:p>
        </w:tc>
      </w:tr>
      <w:tr w:rsidR="00186CFC" w:rsidRPr="008E4B24" w14:paraId="0A7C7E25" w14:textId="77777777" w:rsidTr="000B4657">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A5D3B44" w14:textId="77777777" w:rsidR="00186CFC" w:rsidRPr="008E4B24" w:rsidRDefault="00186CFC"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5B777D2" w14:textId="0FE59A12" w:rsidR="00186CFC" w:rsidRPr="008E4B24" w:rsidRDefault="00186CFC"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Građenjem komunalne infrastrukture poboljšava se komunalna opremljenost naselja čime se stvaraju preduvjeti za daljnju izgradnju i razvoj na tim područjima.</w:t>
            </w:r>
            <w:r w:rsidR="00EE3E4C" w:rsidRPr="008E4B24">
              <w:rPr>
                <w:rFonts w:ascii="Times New Roman" w:eastAsia="Times New Roman" w:hAnsi="Times New Roman" w:cs="Times New Roman"/>
                <w:sz w:val="22"/>
                <w:szCs w:val="22"/>
                <w:lang w:val="hr-HR"/>
              </w:rPr>
              <w:t xml:space="preserve"> </w:t>
            </w:r>
          </w:p>
        </w:tc>
      </w:tr>
      <w:tr w:rsidR="00186CFC" w:rsidRPr="008E4B24" w14:paraId="23721CB2" w14:textId="77777777" w:rsidTr="000B4657">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5001686" w14:textId="77777777" w:rsidR="00186CFC" w:rsidRPr="008E4B24" w:rsidRDefault="00186CFC"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F6CFEA7" w14:textId="582E285A" w:rsidR="00186CFC" w:rsidRPr="008E4B24" w:rsidRDefault="00EE3E4C"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P</w:t>
            </w:r>
            <w:r w:rsidR="00186CFC" w:rsidRPr="008E4B24">
              <w:rPr>
                <w:rFonts w:ascii="Times New Roman" w:eastAsia="Times New Roman" w:hAnsi="Times New Roman" w:cs="Times New Roman"/>
                <w:sz w:val="22"/>
                <w:szCs w:val="22"/>
                <w:lang w:val="hr-HR"/>
              </w:rPr>
              <w:t xml:space="preserve">rihodi od prodaje </w:t>
            </w:r>
            <w:r w:rsidRPr="008E4B24">
              <w:rPr>
                <w:rFonts w:ascii="Times New Roman" w:eastAsia="Times New Roman" w:hAnsi="Times New Roman" w:cs="Times New Roman"/>
                <w:sz w:val="22"/>
                <w:szCs w:val="22"/>
                <w:lang w:val="hr-HR"/>
              </w:rPr>
              <w:t xml:space="preserve">nefinancijske (dugotrajne imovine), </w:t>
            </w:r>
            <w:r w:rsidR="00186CFC" w:rsidRPr="008E4B24">
              <w:rPr>
                <w:rFonts w:ascii="Times New Roman" w:eastAsia="Times New Roman" w:hAnsi="Times New Roman" w:cs="Times New Roman"/>
                <w:sz w:val="22"/>
                <w:szCs w:val="22"/>
                <w:lang w:val="hr-HR"/>
              </w:rPr>
              <w:t xml:space="preserve"> opći prihodi i primici </w:t>
            </w:r>
          </w:p>
        </w:tc>
      </w:tr>
      <w:tr w:rsidR="00186CFC" w:rsidRPr="008E4B24" w14:paraId="5A9681BA" w14:textId="77777777" w:rsidTr="000B4657">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BC38BD6" w14:textId="77777777" w:rsidR="00186CFC" w:rsidRPr="008E4B24" w:rsidRDefault="00186CFC"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7D89344" w14:textId="3C1C2B7F" w:rsidR="00EE3E4C" w:rsidRPr="008E4B24" w:rsidRDefault="00F90B98"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Projektiranje i izgradnja gravitacijskih kanala i tlačnih cjevovoda </w:t>
            </w:r>
            <w:r w:rsidR="00FC22D4" w:rsidRPr="008E4B24">
              <w:rPr>
                <w:rFonts w:ascii="Times New Roman" w:eastAsia="Times New Roman" w:hAnsi="Times New Roman" w:cs="Times New Roman"/>
                <w:sz w:val="22"/>
                <w:szCs w:val="22"/>
                <w:lang w:val="hr-HR"/>
              </w:rPr>
              <w:t>za područje</w:t>
            </w:r>
            <w:r w:rsidRPr="008E4B24">
              <w:rPr>
                <w:rFonts w:ascii="Times New Roman" w:eastAsia="Times New Roman" w:hAnsi="Times New Roman" w:cs="Times New Roman"/>
                <w:sz w:val="22"/>
                <w:szCs w:val="22"/>
                <w:lang w:val="hr-HR"/>
              </w:rPr>
              <w:t xml:space="preserve"> nas</w:t>
            </w:r>
            <w:r w:rsidR="00FC22D4" w:rsidRPr="008E4B24">
              <w:rPr>
                <w:rFonts w:ascii="Times New Roman" w:eastAsia="Times New Roman" w:hAnsi="Times New Roman" w:cs="Times New Roman"/>
                <w:sz w:val="22"/>
                <w:szCs w:val="22"/>
                <w:lang w:val="hr-HR"/>
              </w:rPr>
              <w:t>elja</w:t>
            </w:r>
            <w:r w:rsidRPr="008E4B24">
              <w:rPr>
                <w:rFonts w:ascii="Times New Roman" w:eastAsia="Times New Roman" w:hAnsi="Times New Roman" w:cs="Times New Roman"/>
                <w:sz w:val="22"/>
                <w:szCs w:val="22"/>
                <w:lang w:val="hr-HR"/>
              </w:rPr>
              <w:t xml:space="preserve"> Ližnjan i Šišan/projektiranje i gradnja crpnih stanica </w:t>
            </w:r>
            <w:r w:rsidR="00FC22D4" w:rsidRPr="008E4B24">
              <w:rPr>
                <w:rFonts w:ascii="Times New Roman" w:eastAsia="Times New Roman" w:hAnsi="Times New Roman" w:cs="Times New Roman"/>
                <w:sz w:val="22"/>
                <w:szCs w:val="22"/>
                <w:lang w:val="hr-HR"/>
              </w:rPr>
              <w:t xml:space="preserve">za </w:t>
            </w:r>
            <w:r w:rsidRPr="008E4B24">
              <w:rPr>
                <w:rFonts w:ascii="Times New Roman" w:eastAsia="Times New Roman" w:hAnsi="Times New Roman" w:cs="Times New Roman"/>
                <w:sz w:val="22"/>
                <w:szCs w:val="22"/>
                <w:lang w:val="hr-HR"/>
              </w:rPr>
              <w:t>nasel</w:t>
            </w:r>
            <w:r w:rsidR="00FC22D4" w:rsidRPr="008E4B24">
              <w:rPr>
                <w:rFonts w:ascii="Times New Roman" w:eastAsia="Times New Roman" w:hAnsi="Times New Roman" w:cs="Times New Roman"/>
                <w:sz w:val="22"/>
                <w:szCs w:val="22"/>
                <w:lang w:val="hr-HR"/>
              </w:rPr>
              <w:t>lja</w:t>
            </w:r>
            <w:r w:rsidRPr="008E4B24">
              <w:rPr>
                <w:rFonts w:ascii="Times New Roman" w:eastAsia="Times New Roman" w:hAnsi="Times New Roman" w:cs="Times New Roman"/>
                <w:sz w:val="22"/>
                <w:szCs w:val="22"/>
                <w:lang w:val="hr-HR"/>
              </w:rPr>
              <w:t xml:space="preserve"> Šišan i Ližnjan</w:t>
            </w:r>
          </w:p>
        </w:tc>
      </w:tr>
      <w:tr w:rsidR="00EE3E4C" w:rsidRPr="008E4B24" w14:paraId="36A1FFC9" w14:textId="77777777" w:rsidTr="000B4657">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77B0DFE" w14:textId="620FE32F" w:rsidR="00EE3E4C" w:rsidRPr="008E4B24" w:rsidRDefault="00EE3E4C" w:rsidP="00EE3E4C">
            <w:pPr>
              <w:rPr>
                <w:rFonts w:ascii="Times New Roman" w:hAnsi="Times New Roman" w:cs="Times New Roman"/>
                <w:b/>
                <w:sz w:val="22"/>
                <w:szCs w:val="22"/>
                <w:lang w:val="hr-HR"/>
              </w:rPr>
            </w:pPr>
            <w:r w:rsidRPr="008E4B24">
              <w:rPr>
                <w:rFonts w:ascii="Times New Roman" w:hAnsi="Times New Roman" w:cs="Times New Roman"/>
                <w:b/>
                <w:sz w:val="22"/>
                <w:szCs w:val="22"/>
                <w:lang w:val="hr-HR"/>
              </w:rPr>
              <w:t xml:space="preserve">Polazna vrijednost 2023.g. </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6D4A3F0" w14:textId="1987D739" w:rsidR="00EE3E4C" w:rsidRPr="008E4B24" w:rsidRDefault="00F90B98" w:rsidP="00EE3E4C">
            <w:pPr>
              <w:jc w:val="both"/>
              <w:rPr>
                <w:rFonts w:ascii="Times New Roman" w:hAnsi="Times New Roman" w:cs="Times New Roman"/>
                <w:sz w:val="22"/>
                <w:szCs w:val="22"/>
                <w:lang w:val="hr-HR"/>
              </w:rPr>
            </w:pPr>
            <w:r w:rsidRPr="008E4B24">
              <w:rPr>
                <w:rFonts w:ascii="Times New Roman" w:eastAsia="Times New Roman" w:hAnsi="Times New Roman" w:cs="Times New Roman"/>
                <w:sz w:val="22"/>
                <w:szCs w:val="22"/>
                <w:lang w:val="hr-HR"/>
              </w:rPr>
              <w:t>-----</w:t>
            </w:r>
          </w:p>
        </w:tc>
      </w:tr>
      <w:tr w:rsidR="00EE3E4C" w:rsidRPr="008E4B24" w14:paraId="5D373E53" w14:textId="77777777" w:rsidTr="000B4657">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36BA5E2" w14:textId="405F4A87" w:rsidR="00EE3E4C" w:rsidRPr="008E4B24" w:rsidRDefault="00EE3E4C" w:rsidP="00EE3E4C">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lastRenderedPageBreak/>
              <w:t>Ciljana vrijednost 2025., 2026., 2027.g.</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3C7A5FA" w14:textId="5481B581" w:rsidR="00EE3E4C" w:rsidRPr="008E4B24" w:rsidRDefault="00F90B98" w:rsidP="00EE3E4C">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Cca 38170 metara/ 11 crpnih stanica </w:t>
            </w:r>
          </w:p>
        </w:tc>
      </w:tr>
    </w:tbl>
    <w:p w14:paraId="3BCEF734" w14:textId="77777777" w:rsidR="00186CFC" w:rsidRPr="008E4B24" w:rsidRDefault="00186CFC" w:rsidP="001E2E3B">
      <w:pPr>
        <w:rPr>
          <w:b/>
          <w:bCs/>
          <w:sz w:val="22"/>
          <w:szCs w:val="22"/>
          <w:lang w:val="hr-HR"/>
        </w:rPr>
      </w:pPr>
    </w:p>
    <w:p w14:paraId="36995500" w14:textId="79700FD7" w:rsidR="00900C32" w:rsidRPr="008E4B24" w:rsidRDefault="00900C32" w:rsidP="001E2E3B">
      <w:pPr>
        <w:rPr>
          <w:sz w:val="22"/>
          <w:szCs w:val="22"/>
          <w:lang w:val="hr-HR"/>
        </w:rPr>
      </w:pPr>
      <w:r w:rsidRPr="008E4B24">
        <w:rPr>
          <w:sz w:val="22"/>
          <w:szCs w:val="22"/>
          <w:lang w:val="hr-HR"/>
        </w:rPr>
        <w:t xml:space="preserve">Planirani obim radova na izgradnji komunalne i druge infrastrukture u </w:t>
      </w:r>
      <w:r w:rsidR="00A4245A" w:rsidRPr="008E4B24">
        <w:rPr>
          <w:sz w:val="22"/>
          <w:szCs w:val="22"/>
          <w:lang w:val="hr-HR"/>
        </w:rPr>
        <w:t>2025</w:t>
      </w:r>
      <w:r w:rsidRPr="008E4B24">
        <w:rPr>
          <w:sz w:val="22"/>
          <w:szCs w:val="22"/>
          <w:lang w:val="hr-HR"/>
        </w:rPr>
        <w:t xml:space="preserve">. godini: </w:t>
      </w:r>
    </w:p>
    <w:tbl>
      <w:tblPr>
        <w:tblStyle w:val="Reetkatablice"/>
        <w:tblW w:w="5000" w:type="pct"/>
        <w:tblLook w:val="04A0" w:firstRow="1" w:lastRow="0" w:firstColumn="1" w:lastColumn="0" w:noHBand="0" w:noVBand="1"/>
      </w:tblPr>
      <w:tblGrid>
        <w:gridCol w:w="1281"/>
        <w:gridCol w:w="10000"/>
        <w:gridCol w:w="2884"/>
      </w:tblGrid>
      <w:tr w:rsidR="00B60091" w:rsidRPr="008E4B24" w14:paraId="2AB4FB5E" w14:textId="77777777" w:rsidTr="000B4657">
        <w:trPr>
          <w:trHeight w:val="284"/>
        </w:trPr>
        <w:tc>
          <w:tcPr>
            <w:tcW w:w="452" w:type="pct"/>
            <w:tcBorders>
              <w:top w:val="single" w:sz="4" w:space="0" w:color="auto"/>
              <w:left w:val="single" w:sz="4" w:space="0" w:color="auto"/>
              <w:bottom w:val="single" w:sz="4" w:space="0" w:color="auto"/>
              <w:right w:val="single" w:sz="4" w:space="0" w:color="auto"/>
            </w:tcBorders>
            <w:hideMark/>
          </w:tcPr>
          <w:p w14:paraId="43CB8280" w14:textId="77777777" w:rsidR="00B60091" w:rsidRPr="008E4B24" w:rsidRDefault="00B60091" w:rsidP="00585CD9">
            <w:pPr>
              <w:rPr>
                <w:rFonts w:ascii="Times New Roman" w:hAnsi="Times New Roman" w:cs="Times New Roman"/>
                <w:noProof/>
                <w:sz w:val="22"/>
                <w:szCs w:val="22"/>
                <w:lang w:val="hr-HR"/>
              </w:rPr>
            </w:pPr>
            <w:r w:rsidRPr="008E4B24">
              <w:rPr>
                <w:rFonts w:ascii="Times New Roman" w:hAnsi="Times New Roman" w:cs="Times New Roman"/>
                <w:noProof/>
                <w:sz w:val="22"/>
                <w:szCs w:val="22"/>
                <w:lang w:val="hr-HR"/>
              </w:rPr>
              <w:t>R.B.</w:t>
            </w:r>
          </w:p>
        </w:tc>
        <w:tc>
          <w:tcPr>
            <w:tcW w:w="3530" w:type="pct"/>
            <w:tcBorders>
              <w:top w:val="single" w:sz="4" w:space="0" w:color="auto"/>
              <w:left w:val="single" w:sz="4" w:space="0" w:color="auto"/>
              <w:bottom w:val="single" w:sz="4" w:space="0" w:color="auto"/>
              <w:right w:val="single" w:sz="4" w:space="0" w:color="auto"/>
            </w:tcBorders>
            <w:hideMark/>
          </w:tcPr>
          <w:p w14:paraId="715A3D77" w14:textId="77777777" w:rsidR="00B60091" w:rsidRPr="008E4B24" w:rsidRDefault="00B60091" w:rsidP="00585CD9">
            <w:pPr>
              <w:rPr>
                <w:rFonts w:ascii="Times New Roman" w:hAnsi="Times New Roman" w:cs="Times New Roman"/>
                <w:noProof/>
                <w:sz w:val="22"/>
                <w:szCs w:val="22"/>
                <w:lang w:val="hr-HR"/>
              </w:rPr>
            </w:pPr>
            <w:r w:rsidRPr="008E4B24">
              <w:rPr>
                <w:rFonts w:ascii="Times New Roman" w:hAnsi="Times New Roman" w:cs="Times New Roman"/>
                <w:noProof/>
                <w:sz w:val="22"/>
                <w:szCs w:val="22"/>
                <w:lang w:val="hr-HR"/>
              </w:rPr>
              <w:t>Naziv građevine</w:t>
            </w:r>
          </w:p>
        </w:tc>
        <w:tc>
          <w:tcPr>
            <w:tcW w:w="1018" w:type="pct"/>
            <w:tcBorders>
              <w:top w:val="single" w:sz="4" w:space="0" w:color="auto"/>
              <w:left w:val="single" w:sz="4" w:space="0" w:color="auto"/>
              <w:bottom w:val="single" w:sz="4" w:space="0" w:color="auto"/>
              <w:right w:val="single" w:sz="4" w:space="0" w:color="auto"/>
            </w:tcBorders>
            <w:hideMark/>
          </w:tcPr>
          <w:p w14:paraId="2DF4FDAF" w14:textId="77777777" w:rsidR="00B60091" w:rsidRPr="008E4B24" w:rsidRDefault="00B60091" w:rsidP="00585CD9">
            <w:pPr>
              <w:jc w:val="center"/>
              <w:rPr>
                <w:rFonts w:ascii="Times New Roman" w:hAnsi="Times New Roman" w:cs="Times New Roman"/>
                <w:noProof/>
                <w:sz w:val="22"/>
                <w:szCs w:val="22"/>
                <w:lang w:val="hr-HR"/>
              </w:rPr>
            </w:pPr>
            <w:r w:rsidRPr="008E4B24">
              <w:rPr>
                <w:rFonts w:ascii="Times New Roman" w:hAnsi="Times New Roman" w:cs="Times New Roman"/>
                <w:noProof/>
                <w:sz w:val="22"/>
                <w:szCs w:val="22"/>
                <w:lang w:val="hr-HR"/>
              </w:rPr>
              <w:t xml:space="preserve">Iznos </w:t>
            </w:r>
          </w:p>
        </w:tc>
      </w:tr>
      <w:tr w:rsidR="00B60091" w:rsidRPr="008E4B24" w14:paraId="251C1FF2" w14:textId="77777777" w:rsidTr="000B4657">
        <w:trPr>
          <w:trHeight w:val="284"/>
        </w:trPr>
        <w:tc>
          <w:tcPr>
            <w:tcW w:w="452" w:type="pct"/>
            <w:tcBorders>
              <w:top w:val="single" w:sz="4" w:space="0" w:color="auto"/>
              <w:left w:val="single" w:sz="4" w:space="0" w:color="auto"/>
              <w:bottom w:val="single" w:sz="4" w:space="0" w:color="auto"/>
              <w:right w:val="single" w:sz="4" w:space="0" w:color="auto"/>
            </w:tcBorders>
            <w:hideMark/>
          </w:tcPr>
          <w:p w14:paraId="7C1C01FD" w14:textId="77777777" w:rsidR="00B60091" w:rsidRPr="008E4B24" w:rsidRDefault="00B60091" w:rsidP="00585CD9">
            <w:pPr>
              <w:jc w:val="center"/>
              <w:rPr>
                <w:rFonts w:ascii="Times New Roman" w:hAnsi="Times New Roman" w:cs="Times New Roman"/>
                <w:noProof/>
                <w:sz w:val="22"/>
                <w:szCs w:val="22"/>
                <w:lang w:val="hr-HR"/>
              </w:rPr>
            </w:pPr>
            <w:r w:rsidRPr="008E4B24">
              <w:rPr>
                <w:rFonts w:ascii="Times New Roman" w:hAnsi="Times New Roman" w:cs="Times New Roman"/>
                <w:noProof/>
                <w:sz w:val="22"/>
                <w:szCs w:val="22"/>
                <w:lang w:val="hr-HR"/>
              </w:rPr>
              <w:t>1.</w:t>
            </w:r>
          </w:p>
        </w:tc>
        <w:tc>
          <w:tcPr>
            <w:tcW w:w="3530" w:type="pct"/>
            <w:tcBorders>
              <w:top w:val="single" w:sz="4" w:space="0" w:color="auto"/>
              <w:left w:val="single" w:sz="4" w:space="0" w:color="auto"/>
              <w:bottom w:val="single" w:sz="4" w:space="0" w:color="auto"/>
              <w:right w:val="single" w:sz="4" w:space="0" w:color="auto"/>
            </w:tcBorders>
            <w:hideMark/>
          </w:tcPr>
          <w:p w14:paraId="598533A1" w14:textId="5D1DDA31" w:rsidR="00B60091" w:rsidRPr="008E4B24" w:rsidRDefault="00B60091" w:rsidP="00585CD9">
            <w:pPr>
              <w:rPr>
                <w:rFonts w:ascii="Times New Roman" w:hAnsi="Times New Roman" w:cs="Times New Roman"/>
                <w:noProof/>
                <w:sz w:val="22"/>
                <w:szCs w:val="22"/>
                <w:lang w:val="hr-HR"/>
              </w:rPr>
            </w:pPr>
            <w:r w:rsidRPr="008E4B24">
              <w:rPr>
                <w:rFonts w:ascii="Times New Roman" w:hAnsi="Times New Roman" w:cs="Times New Roman"/>
                <w:noProof/>
                <w:sz w:val="22"/>
                <w:szCs w:val="22"/>
                <w:lang w:val="hr-HR"/>
              </w:rPr>
              <w:t xml:space="preserve">Kapitalne pomoći trgovačkom društvu </w:t>
            </w:r>
            <w:r w:rsidR="00FC22D4" w:rsidRPr="008E4B24">
              <w:rPr>
                <w:rFonts w:ascii="Times New Roman" w:hAnsi="Times New Roman" w:cs="Times New Roman"/>
                <w:noProof/>
                <w:sz w:val="22"/>
                <w:szCs w:val="22"/>
                <w:lang w:val="hr-HR"/>
              </w:rPr>
              <w:t xml:space="preserve">Albanež d.o.o., </w:t>
            </w:r>
            <w:r w:rsidR="00FC22D4" w:rsidRPr="008E4B24">
              <w:rPr>
                <w:rFonts w:ascii="Times New Roman" w:hAnsi="Times New Roman" w:cs="Times New Roman"/>
                <w:sz w:val="22"/>
                <w:szCs w:val="22"/>
                <w:lang w:val="hr-HR"/>
              </w:rPr>
              <w:t>odnosno njegovom pravnom sljedniku</w:t>
            </w:r>
            <w:r w:rsidR="00FC22D4" w:rsidRPr="008E4B24">
              <w:rPr>
                <w:rFonts w:ascii="Times New Roman" w:hAnsi="Times New Roman" w:cs="Times New Roman"/>
                <w:sz w:val="22"/>
                <w:szCs w:val="22"/>
                <w:lang w:val="hr-HR"/>
              </w:rPr>
              <w:t xml:space="preserve">, </w:t>
            </w:r>
            <w:r w:rsidRPr="008E4B24">
              <w:rPr>
                <w:rFonts w:ascii="Times New Roman" w:hAnsi="Times New Roman" w:cs="Times New Roman"/>
                <w:noProof/>
                <w:sz w:val="22"/>
                <w:szCs w:val="22"/>
                <w:lang w:val="hr-HR"/>
              </w:rPr>
              <w:t xml:space="preserve"> </w:t>
            </w:r>
            <w:r w:rsidRPr="008E4B24">
              <w:rPr>
                <w:rFonts w:ascii="Times New Roman" w:hAnsi="Times New Roman" w:cs="Times New Roman"/>
                <w:noProof/>
                <w:sz w:val="22"/>
                <w:szCs w:val="22"/>
                <w:lang w:val="hr-HR"/>
              </w:rPr>
              <w:t>za obavljanje poslova projektiranja i izgradnje vodnih građevina na području Općine Ližnjan-Lisignano</w:t>
            </w:r>
          </w:p>
        </w:tc>
        <w:tc>
          <w:tcPr>
            <w:tcW w:w="1018" w:type="pct"/>
            <w:tcBorders>
              <w:top w:val="single" w:sz="4" w:space="0" w:color="auto"/>
              <w:left w:val="single" w:sz="4" w:space="0" w:color="auto"/>
              <w:bottom w:val="single" w:sz="4" w:space="0" w:color="auto"/>
              <w:right w:val="single" w:sz="4" w:space="0" w:color="auto"/>
            </w:tcBorders>
            <w:hideMark/>
          </w:tcPr>
          <w:p w14:paraId="661A96E8" w14:textId="77777777" w:rsidR="00B60091" w:rsidRPr="008E4B24" w:rsidRDefault="00B60091" w:rsidP="00585CD9">
            <w:pPr>
              <w:ind w:right="19"/>
              <w:jc w:val="right"/>
              <w:rPr>
                <w:rFonts w:ascii="Times New Roman" w:hAnsi="Times New Roman" w:cs="Times New Roman"/>
                <w:noProof/>
                <w:sz w:val="22"/>
                <w:szCs w:val="22"/>
                <w:lang w:val="hr-HR"/>
              </w:rPr>
            </w:pPr>
            <w:r w:rsidRPr="008E4B24">
              <w:rPr>
                <w:rFonts w:ascii="Times New Roman" w:hAnsi="Times New Roman" w:cs="Times New Roman"/>
                <w:noProof/>
                <w:sz w:val="22"/>
                <w:szCs w:val="22"/>
                <w:lang w:val="hr-HR"/>
              </w:rPr>
              <w:t>30.000,00</w:t>
            </w:r>
          </w:p>
        </w:tc>
      </w:tr>
      <w:tr w:rsidR="00B60091" w:rsidRPr="008E4B24" w14:paraId="0902A4D4" w14:textId="77777777" w:rsidTr="000B4657">
        <w:trPr>
          <w:trHeight w:val="284"/>
        </w:trPr>
        <w:tc>
          <w:tcPr>
            <w:tcW w:w="452" w:type="pct"/>
            <w:tcBorders>
              <w:top w:val="single" w:sz="4" w:space="0" w:color="auto"/>
              <w:left w:val="single" w:sz="4" w:space="0" w:color="auto"/>
              <w:bottom w:val="single" w:sz="4" w:space="0" w:color="auto"/>
              <w:right w:val="single" w:sz="4" w:space="0" w:color="auto"/>
            </w:tcBorders>
            <w:hideMark/>
          </w:tcPr>
          <w:p w14:paraId="43023C57" w14:textId="77777777" w:rsidR="00B60091" w:rsidRPr="008E4B24" w:rsidRDefault="00B60091" w:rsidP="00585CD9">
            <w:pPr>
              <w:jc w:val="center"/>
              <w:rPr>
                <w:rFonts w:ascii="Times New Roman" w:hAnsi="Times New Roman" w:cs="Times New Roman"/>
                <w:noProof/>
                <w:sz w:val="22"/>
                <w:szCs w:val="22"/>
                <w:lang w:val="hr-HR"/>
              </w:rPr>
            </w:pPr>
            <w:r w:rsidRPr="008E4B24">
              <w:rPr>
                <w:rFonts w:ascii="Times New Roman" w:hAnsi="Times New Roman" w:cs="Times New Roman"/>
                <w:noProof/>
                <w:sz w:val="22"/>
                <w:szCs w:val="22"/>
                <w:lang w:val="hr-HR"/>
              </w:rPr>
              <w:t>2.</w:t>
            </w:r>
          </w:p>
        </w:tc>
        <w:tc>
          <w:tcPr>
            <w:tcW w:w="3530" w:type="pct"/>
            <w:tcBorders>
              <w:top w:val="single" w:sz="4" w:space="0" w:color="auto"/>
              <w:left w:val="single" w:sz="4" w:space="0" w:color="auto"/>
              <w:bottom w:val="single" w:sz="4" w:space="0" w:color="auto"/>
              <w:right w:val="single" w:sz="4" w:space="0" w:color="auto"/>
            </w:tcBorders>
            <w:hideMark/>
          </w:tcPr>
          <w:p w14:paraId="47D19CA3" w14:textId="77777777" w:rsidR="00B60091" w:rsidRPr="008E4B24" w:rsidRDefault="00B60091" w:rsidP="00585CD9">
            <w:pPr>
              <w:rPr>
                <w:rFonts w:ascii="Times New Roman" w:hAnsi="Times New Roman" w:cs="Times New Roman"/>
                <w:noProof/>
                <w:sz w:val="22"/>
                <w:szCs w:val="22"/>
                <w:lang w:val="hr-HR"/>
              </w:rPr>
            </w:pPr>
            <w:r w:rsidRPr="008E4B24">
              <w:rPr>
                <w:rFonts w:ascii="Times New Roman" w:hAnsi="Times New Roman" w:cs="Times New Roman"/>
                <w:noProof/>
                <w:sz w:val="22"/>
                <w:szCs w:val="22"/>
                <w:lang w:val="hr-HR"/>
              </w:rPr>
              <w:t>Projektna dokumentacija za komunalnu lučicu u uvali Kuje</w:t>
            </w:r>
          </w:p>
        </w:tc>
        <w:tc>
          <w:tcPr>
            <w:tcW w:w="1018" w:type="pct"/>
            <w:tcBorders>
              <w:top w:val="single" w:sz="4" w:space="0" w:color="auto"/>
              <w:left w:val="single" w:sz="4" w:space="0" w:color="auto"/>
              <w:bottom w:val="single" w:sz="4" w:space="0" w:color="auto"/>
              <w:right w:val="single" w:sz="4" w:space="0" w:color="auto"/>
            </w:tcBorders>
            <w:hideMark/>
          </w:tcPr>
          <w:p w14:paraId="4F72FA8C" w14:textId="77777777" w:rsidR="00B60091" w:rsidRPr="008E4B24" w:rsidRDefault="00B60091" w:rsidP="00585CD9">
            <w:pPr>
              <w:ind w:right="19"/>
              <w:jc w:val="right"/>
              <w:rPr>
                <w:rFonts w:ascii="Times New Roman" w:hAnsi="Times New Roman" w:cs="Times New Roman"/>
                <w:noProof/>
                <w:sz w:val="22"/>
                <w:szCs w:val="22"/>
                <w:lang w:val="hr-HR"/>
              </w:rPr>
            </w:pPr>
            <w:r w:rsidRPr="008E4B24">
              <w:rPr>
                <w:rFonts w:ascii="Times New Roman" w:hAnsi="Times New Roman" w:cs="Times New Roman"/>
                <w:noProof/>
                <w:sz w:val="22"/>
                <w:szCs w:val="22"/>
                <w:lang w:val="hr-HR"/>
              </w:rPr>
              <w:t>20.000,00</w:t>
            </w:r>
          </w:p>
        </w:tc>
      </w:tr>
      <w:tr w:rsidR="00B60091" w:rsidRPr="008E4B24" w14:paraId="5EBB63AF" w14:textId="77777777" w:rsidTr="000B4657">
        <w:trPr>
          <w:trHeight w:val="284"/>
        </w:trPr>
        <w:tc>
          <w:tcPr>
            <w:tcW w:w="452" w:type="pct"/>
            <w:tcBorders>
              <w:top w:val="single" w:sz="4" w:space="0" w:color="auto"/>
              <w:left w:val="single" w:sz="4" w:space="0" w:color="auto"/>
              <w:bottom w:val="single" w:sz="4" w:space="0" w:color="auto"/>
              <w:right w:val="single" w:sz="4" w:space="0" w:color="auto"/>
            </w:tcBorders>
          </w:tcPr>
          <w:p w14:paraId="457A15EF" w14:textId="77777777" w:rsidR="00B60091" w:rsidRPr="008E4B24" w:rsidRDefault="00B60091" w:rsidP="00585CD9">
            <w:pPr>
              <w:jc w:val="center"/>
              <w:rPr>
                <w:rFonts w:ascii="Times New Roman" w:hAnsi="Times New Roman" w:cs="Times New Roman"/>
                <w:noProof/>
                <w:sz w:val="22"/>
                <w:szCs w:val="22"/>
                <w:lang w:val="hr-HR"/>
              </w:rPr>
            </w:pPr>
            <w:r w:rsidRPr="008E4B24">
              <w:rPr>
                <w:rFonts w:ascii="Times New Roman" w:hAnsi="Times New Roman" w:cs="Times New Roman"/>
                <w:noProof/>
                <w:sz w:val="22"/>
                <w:szCs w:val="22"/>
                <w:lang w:val="hr-HR"/>
              </w:rPr>
              <w:t>3.</w:t>
            </w:r>
          </w:p>
        </w:tc>
        <w:tc>
          <w:tcPr>
            <w:tcW w:w="3530" w:type="pct"/>
            <w:tcBorders>
              <w:top w:val="single" w:sz="4" w:space="0" w:color="auto"/>
              <w:left w:val="single" w:sz="4" w:space="0" w:color="auto"/>
              <w:bottom w:val="single" w:sz="4" w:space="0" w:color="auto"/>
              <w:right w:val="single" w:sz="4" w:space="0" w:color="auto"/>
            </w:tcBorders>
          </w:tcPr>
          <w:p w14:paraId="77A83F26" w14:textId="54984DC1" w:rsidR="00B60091" w:rsidRPr="008E4B24" w:rsidRDefault="00B60091" w:rsidP="00585CD9">
            <w:pPr>
              <w:rPr>
                <w:rFonts w:ascii="Times New Roman" w:hAnsi="Times New Roman" w:cs="Times New Roman"/>
                <w:noProof/>
                <w:sz w:val="22"/>
                <w:szCs w:val="22"/>
                <w:lang w:val="hr-HR"/>
              </w:rPr>
            </w:pPr>
            <w:r w:rsidRPr="008E4B24">
              <w:rPr>
                <w:rFonts w:ascii="Times New Roman" w:hAnsi="Times New Roman" w:cs="Times New Roman"/>
                <w:noProof/>
                <w:sz w:val="22"/>
                <w:szCs w:val="22"/>
                <w:lang w:val="hr-HR"/>
              </w:rPr>
              <w:t>Kapitalne pomoći</w:t>
            </w:r>
            <w:r w:rsidR="00FC22D4" w:rsidRPr="008E4B24">
              <w:rPr>
                <w:rFonts w:ascii="Times New Roman" w:hAnsi="Times New Roman" w:cs="Times New Roman"/>
                <w:noProof/>
                <w:sz w:val="22"/>
                <w:szCs w:val="22"/>
                <w:lang w:val="hr-HR"/>
              </w:rPr>
              <w:t xml:space="preserve"> trgovačkom društvu Albanež d.o.o., </w:t>
            </w:r>
            <w:r w:rsidR="00FC22D4" w:rsidRPr="008E4B24">
              <w:rPr>
                <w:rFonts w:ascii="Times New Roman" w:hAnsi="Times New Roman" w:cs="Times New Roman"/>
                <w:sz w:val="22"/>
                <w:szCs w:val="22"/>
                <w:lang w:val="hr-HR"/>
              </w:rPr>
              <w:t>odnosno njegovom pravnom sljedniku</w:t>
            </w:r>
            <w:r w:rsidR="00FC22D4" w:rsidRPr="008E4B24">
              <w:rPr>
                <w:rFonts w:ascii="Times New Roman" w:hAnsi="Times New Roman" w:cs="Times New Roman"/>
                <w:sz w:val="22"/>
                <w:szCs w:val="22"/>
                <w:lang w:val="hr-HR"/>
              </w:rPr>
              <w:t xml:space="preserve">, </w:t>
            </w:r>
            <w:r w:rsidRPr="008E4B24">
              <w:rPr>
                <w:rFonts w:ascii="Times New Roman" w:hAnsi="Times New Roman" w:cs="Times New Roman"/>
                <w:noProof/>
                <w:sz w:val="22"/>
                <w:szCs w:val="22"/>
                <w:lang w:val="hr-HR"/>
              </w:rPr>
              <w:t xml:space="preserve"> </w:t>
            </w:r>
            <w:r w:rsidRPr="008E4B24">
              <w:rPr>
                <w:rFonts w:ascii="Times New Roman" w:hAnsi="Times New Roman" w:cs="Times New Roman"/>
                <w:noProof/>
                <w:sz w:val="22"/>
                <w:szCs w:val="22"/>
                <w:lang w:val="hr-HR"/>
              </w:rPr>
              <w:t>za projektnu dokumentaciju i izgradnju fekalne odvodnje i izgradnju vodovodne mreže</w:t>
            </w:r>
            <w:r w:rsidR="00FC22D4" w:rsidRPr="008E4B24">
              <w:rPr>
                <w:rFonts w:ascii="Times New Roman" w:hAnsi="Times New Roman" w:cs="Times New Roman"/>
                <w:noProof/>
                <w:sz w:val="22"/>
                <w:szCs w:val="22"/>
                <w:lang w:val="hr-HR"/>
              </w:rPr>
              <w:t xml:space="preserve"> naselja za naselja Šišan i Ližnjan</w:t>
            </w:r>
          </w:p>
        </w:tc>
        <w:tc>
          <w:tcPr>
            <w:tcW w:w="1018" w:type="pct"/>
            <w:tcBorders>
              <w:top w:val="single" w:sz="4" w:space="0" w:color="auto"/>
              <w:left w:val="single" w:sz="4" w:space="0" w:color="auto"/>
              <w:bottom w:val="single" w:sz="4" w:space="0" w:color="auto"/>
              <w:right w:val="single" w:sz="4" w:space="0" w:color="auto"/>
            </w:tcBorders>
          </w:tcPr>
          <w:p w14:paraId="0C8B8008" w14:textId="77777777" w:rsidR="00B60091" w:rsidRPr="008E4B24" w:rsidRDefault="00B60091" w:rsidP="00585CD9">
            <w:pPr>
              <w:ind w:right="19"/>
              <w:jc w:val="right"/>
              <w:rPr>
                <w:rFonts w:ascii="Times New Roman" w:hAnsi="Times New Roman" w:cs="Times New Roman"/>
                <w:noProof/>
                <w:sz w:val="22"/>
                <w:szCs w:val="22"/>
                <w:lang w:val="hr-HR"/>
              </w:rPr>
            </w:pPr>
            <w:r w:rsidRPr="008E4B24">
              <w:rPr>
                <w:rFonts w:ascii="Times New Roman" w:hAnsi="Times New Roman" w:cs="Times New Roman"/>
                <w:noProof/>
                <w:sz w:val="22"/>
                <w:szCs w:val="22"/>
                <w:lang w:val="hr-HR"/>
              </w:rPr>
              <w:t>2.056.900,00</w:t>
            </w:r>
          </w:p>
        </w:tc>
      </w:tr>
      <w:tr w:rsidR="00B60091" w:rsidRPr="008E4B24" w14:paraId="1BDD8438" w14:textId="77777777" w:rsidTr="000B4657">
        <w:trPr>
          <w:trHeight w:val="284"/>
        </w:trPr>
        <w:tc>
          <w:tcPr>
            <w:tcW w:w="3982" w:type="pct"/>
            <w:gridSpan w:val="2"/>
            <w:tcBorders>
              <w:top w:val="single" w:sz="4" w:space="0" w:color="auto"/>
              <w:left w:val="single" w:sz="4" w:space="0" w:color="auto"/>
              <w:bottom w:val="single" w:sz="4" w:space="0" w:color="auto"/>
              <w:right w:val="single" w:sz="4" w:space="0" w:color="auto"/>
            </w:tcBorders>
            <w:hideMark/>
          </w:tcPr>
          <w:p w14:paraId="55EC13EE" w14:textId="77777777" w:rsidR="00B60091" w:rsidRPr="008E4B24" w:rsidRDefault="00B60091" w:rsidP="00585CD9">
            <w:pPr>
              <w:rPr>
                <w:rFonts w:ascii="Times New Roman" w:hAnsi="Times New Roman" w:cs="Times New Roman"/>
                <w:noProof/>
                <w:sz w:val="22"/>
                <w:szCs w:val="22"/>
                <w:lang w:val="hr-HR"/>
              </w:rPr>
            </w:pPr>
            <w:r w:rsidRPr="008E4B24">
              <w:rPr>
                <w:rFonts w:ascii="Times New Roman" w:hAnsi="Times New Roman" w:cs="Times New Roman"/>
                <w:noProof/>
                <w:sz w:val="22"/>
                <w:szCs w:val="22"/>
                <w:lang w:val="hr-HR"/>
              </w:rPr>
              <w:t>UKUPNO</w:t>
            </w:r>
          </w:p>
        </w:tc>
        <w:tc>
          <w:tcPr>
            <w:tcW w:w="1018" w:type="pct"/>
            <w:tcBorders>
              <w:top w:val="single" w:sz="4" w:space="0" w:color="auto"/>
              <w:left w:val="single" w:sz="4" w:space="0" w:color="auto"/>
              <w:bottom w:val="single" w:sz="4" w:space="0" w:color="auto"/>
              <w:right w:val="single" w:sz="4" w:space="0" w:color="auto"/>
            </w:tcBorders>
            <w:hideMark/>
          </w:tcPr>
          <w:p w14:paraId="5CC565C1" w14:textId="77777777" w:rsidR="00B60091" w:rsidRPr="008E4B24" w:rsidRDefault="00B60091" w:rsidP="00585CD9">
            <w:pPr>
              <w:ind w:right="19"/>
              <w:jc w:val="right"/>
              <w:rPr>
                <w:rFonts w:ascii="Times New Roman" w:hAnsi="Times New Roman" w:cs="Times New Roman"/>
                <w:noProof/>
                <w:sz w:val="22"/>
                <w:szCs w:val="22"/>
                <w:lang w:val="hr-HR"/>
              </w:rPr>
            </w:pPr>
            <w:r w:rsidRPr="008E4B24">
              <w:rPr>
                <w:rFonts w:ascii="Times New Roman" w:hAnsi="Times New Roman" w:cs="Times New Roman"/>
                <w:noProof/>
                <w:sz w:val="22"/>
                <w:szCs w:val="22"/>
                <w:lang w:val="hr-HR"/>
              </w:rPr>
              <w:fldChar w:fldCharType="begin"/>
            </w:r>
            <w:r w:rsidRPr="008E4B24">
              <w:rPr>
                <w:rFonts w:ascii="Times New Roman" w:hAnsi="Times New Roman" w:cs="Times New Roman"/>
                <w:noProof/>
                <w:sz w:val="22"/>
                <w:szCs w:val="22"/>
                <w:lang w:val="hr-HR"/>
              </w:rPr>
              <w:instrText xml:space="preserve"> =SUM(ABOVE) </w:instrText>
            </w:r>
            <w:r w:rsidRPr="008E4B24">
              <w:rPr>
                <w:rFonts w:ascii="Times New Roman" w:hAnsi="Times New Roman" w:cs="Times New Roman"/>
                <w:noProof/>
                <w:sz w:val="22"/>
                <w:szCs w:val="22"/>
                <w:lang w:val="hr-HR"/>
              </w:rPr>
              <w:fldChar w:fldCharType="separate"/>
            </w:r>
            <w:r w:rsidRPr="008E4B24">
              <w:rPr>
                <w:rFonts w:ascii="Times New Roman" w:hAnsi="Times New Roman" w:cs="Times New Roman"/>
                <w:noProof/>
                <w:sz w:val="22"/>
                <w:szCs w:val="22"/>
                <w:lang w:val="hr-HR"/>
              </w:rPr>
              <w:t>2.106.900</w:t>
            </w:r>
            <w:r w:rsidRPr="008E4B24">
              <w:rPr>
                <w:rFonts w:ascii="Times New Roman" w:hAnsi="Times New Roman" w:cs="Times New Roman"/>
                <w:noProof/>
                <w:sz w:val="22"/>
                <w:szCs w:val="22"/>
                <w:lang w:val="hr-HR"/>
              </w:rPr>
              <w:fldChar w:fldCharType="end"/>
            </w:r>
            <w:r w:rsidRPr="008E4B24">
              <w:rPr>
                <w:rFonts w:ascii="Times New Roman" w:hAnsi="Times New Roman" w:cs="Times New Roman"/>
                <w:noProof/>
                <w:sz w:val="22"/>
                <w:szCs w:val="22"/>
                <w:lang w:val="hr-HR"/>
              </w:rPr>
              <w:t>,00</w:t>
            </w:r>
          </w:p>
        </w:tc>
      </w:tr>
    </w:tbl>
    <w:p w14:paraId="28CFB7D1" w14:textId="77777777" w:rsidR="00B60091" w:rsidRPr="008E4B24" w:rsidRDefault="00B60091" w:rsidP="001E2E3B">
      <w:pPr>
        <w:rPr>
          <w:sz w:val="22"/>
          <w:szCs w:val="22"/>
          <w:lang w:val="hr-HR"/>
        </w:rPr>
      </w:pPr>
    </w:p>
    <w:p w14:paraId="31CBFA5A" w14:textId="667D8CEB" w:rsidR="00293A40" w:rsidRPr="008E4B24" w:rsidRDefault="00293A40" w:rsidP="001E2E3B">
      <w:pPr>
        <w:rPr>
          <w:b/>
          <w:bCs/>
          <w:sz w:val="22"/>
          <w:szCs w:val="22"/>
          <w:lang w:val="hr-HR"/>
        </w:rPr>
      </w:pPr>
      <w:r w:rsidRPr="008E4B24">
        <w:rPr>
          <w:b/>
          <w:bCs/>
          <w:sz w:val="22"/>
          <w:szCs w:val="22"/>
          <w:lang w:val="hr-HR"/>
        </w:rPr>
        <w:t xml:space="preserve">Program 0600 Prostorno planiranje i zaštita okoliša  </w:t>
      </w:r>
      <w:r w:rsidRPr="008E4B24">
        <w:rPr>
          <w:sz w:val="22"/>
          <w:szCs w:val="22"/>
          <w:lang w:val="hr-HR"/>
        </w:rPr>
        <w:t xml:space="preserve">osigurava ukupni iznos od </w:t>
      </w:r>
      <w:r w:rsidR="00363403" w:rsidRPr="008E4B24">
        <w:rPr>
          <w:sz w:val="22"/>
          <w:szCs w:val="22"/>
          <w:lang w:val="hr-HR"/>
        </w:rPr>
        <w:t xml:space="preserve"> </w:t>
      </w:r>
      <w:r w:rsidR="00FC22D4" w:rsidRPr="008E4B24">
        <w:rPr>
          <w:sz w:val="22"/>
          <w:szCs w:val="22"/>
          <w:lang w:val="hr-HR"/>
        </w:rPr>
        <w:t>310.577</w:t>
      </w:r>
      <w:r w:rsidR="00363403" w:rsidRPr="008E4B24">
        <w:rPr>
          <w:sz w:val="22"/>
          <w:szCs w:val="22"/>
          <w:lang w:val="hr-HR"/>
        </w:rPr>
        <w:t xml:space="preserve"> eura </w:t>
      </w:r>
      <w:r w:rsidRPr="008E4B24">
        <w:rPr>
          <w:sz w:val="22"/>
          <w:szCs w:val="22"/>
          <w:lang w:val="hr-HR"/>
        </w:rPr>
        <w:t xml:space="preserve">te se provodi se  kroz nekoliko aktivnosti:  </w:t>
      </w:r>
      <w:r w:rsidR="004D4479" w:rsidRPr="008E4B24">
        <w:rPr>
          <w:sz w:val="22"/>
          <w:szCs w:val="22"/>
          <w:lang w:val="hr-HR"/>
        </w:rPr>
        <w:t>100025</w:t>
      </w:r>
      <w:r w:rsidRPr="008E4B24">
        <w:rPr>
          <w:sz w:val="22"/>
          <w:szCs w:val="22"/>
          <w:lang w:val="hr-HR"/>
        </w:rPr>
        <w:t xml:space="preserve"> </w:t>
      </w:r>
      <w:r w:rsidR="004D4479" w:rsidRPr="008E4B24">
        <w:rPr>
          <w:sz w:val="22"/>
          <w:szCs w:val="22"/>
          <w:lang w:val="hr-HR"/>
        </w:rPr>
        <w:t>Prostorno planiranje</w:t>
      </w:r>
      <w:r w:rsidRPr="008E4B24">
        <w:rPr>
          <w:sz w:val="22"/>
          <w:szCs w:val="22"/>
          <w:lang w:val="hr-HR"/>
        </w:rPr>
        <w:t>, A1</w:t>
      </w:r>
      <w:r w:rsidR="004D4479" w:rsidRPr="008E4B24">
        <w:rPr>
          <w:sz w:val="22"/>
          <w:szCs w:val="22"/>
          <w:lang w:val="hr-HR"/>
        </w:rPr>
        <w:t xml:space="preserve">00026 Zaštita okoliša, </w:t>
      </w:r>
      <w:r w:rsidRPr="008E4B24">
        <w:rPr>
          <w:sz w:val="22"/>
          <w:szCs w:val="22"/>
          <w:lang w:val="hr-HR"/>
        </w:rPr>
        <w:t>A</w:t>
      </w:r>
      <w:r w:rsidR="004D4479" w:rsidRPr="008E4B24">
        <w:rPr>
          <w:sz w:val="22"/>
          <w:szCs w:val="22"/>
          <w:lang w:val="hr-HR"/>
        </w:rPr>
        <w:t>600010 Raspolaganje poljoprivrednim zemljištem u vlasništvu RH</w:t>
      </w:r>
      <w:r w:rsidRPr="008E4B24">
        <w:rPr>
          <w:sz w:val="22"/>
          <w:szCs w:val="22"/>
          <w:lang w:val="hr-HR"/>
        </w:rPr>
        <w:t>, A</w:t>
      </w:r>
      <w:r w:rsidR="004D4479" w:rsidRPr="008E4B24">
        <w:rPr>
          <w:sz w:val="22"/>
          <w:szCs w:val="22"/>
          <w:lang w:val="hr-HR"/>
        </w:rPr>
        <w:t>600015, Sufinanciranje plaća osobe za oba</w:t>
      </w:r>
      <w:r w:rsidR="00776EEB" w:rsidRPr="008E4B24">
        <w:rPr>
          <w:sz w:val="22"/>
          <w:szCs w:val="22"/>
          <w:lang w:val="hr-HR"/>
        </w:rPr>
        <w:t>v</w:t>
      </w:r>
      <w:r w:rsidR="004D4479" w:rsidRPr="008E4B24">
        <w:rPr>
          <w:sz w:val="22"/>
          <w:szCs w:val="22"/>
          <w:lang w:val="hr-HR"/>
        </w:rPr>
        <w:t>ljanje poslova ozakonjenja nezakon</w:t>
      </w:r>
      <w:r w:rsidR="00776EEB" w:rsidRPr="008E4B24">
        <w:rPr>
          <w:sz w:val="22"/>
          <w:szCs w:val="22"/>
          <w:lang w:val="hr-HR"/>
        </w:rPr>
        <w:t>i</w:t>
      </w:r>
      <w:r w:rsidR="004D4479" w:rsidRPr="008E4B24">
        <w:rPr>
          <w:sz w:val="22"/>
          <w:szCs w:val="22"/>
          <w:lang w:val="hr-HR"/>
        </w:rPr>
        <w:t xml:space="preserve">tih zgrada pri Istarskoj Županiji </w:t>
      </w:r>
    </w:p>
    <w:p w14:paraId="68FADF3E" w14:textId="11B7FD6C" w:rsidR="00BD2331" w:rsidRPr="008E4B24" w:rsidRDefault="00BD2331" w:rsidP="001E2E3B">
      <w:pPr>
        <w:suppressAutoHyphens/>
        <w:autoSpaceDN w:val="0"/>
        <w:jc w:val="both"/>
        <w:textAlignment w:val="baseline"/>
        <w:rPr>
          <w:sz w:val="22"/>
          <w:szCs w:val="22"/>
          <w:lang w:val="hr-HR"/>
        </w:rPr>
      </w:pPr>
      <w:r w:rsidRPr="008E4B24">
        <w:rPr>
          <w:sz w:val="22"/>
          <w:szCs w:val="22"/>
          <w:lang w:val="hr-HR"/>
        </w:rPr>
        <w:t>Program obuhvaća aktivnosti i projekte i poslove iz  oblasti prostornog</w:t>
      </w:r>
      <w:r w:rsidR="00C21355" w:rsidRPr="008E4B24">
        <w:rPr>
          <w:sz w:val="22"/>
          <w:szCs w:val="22"/>
          <w:lang w:val="hr-HR"/>
        </w:rPr>
        <w:t xml:space="preserve"> uređenja i</w:t>
      </w:r>
      <w:r w:rsidRPr="008E4B24">
        <w:rPr>
          <w:sz w:val="22"/>
          <w:szCs w:val="22"/>
          <w:lang w:val="hr-HR"/>
        </w:rPr>
        <w:t xml:space="preserve"> planiranja</w:t>
      </w:r>
      <w:r w:rsidR="00C21355" w:rsidRPr="008E4B24">
        <w:rPr>
          <w:sz w:val="22"/>
          <w:szCs w:val="22"/>
          <w:lang w:val="hr-HR"/>
        </w:rPr>
        <w:t xml:space="preserve">, te </w:t>
      </w:r>
      <w:r w:rsidRPr="008E4B24">
        <w:rPr>
          <w:sz w:val="22"/>
          <w:szCs w:val="22"/>
          <w:lang w:val="hr-HR"/>
        </w:rPr>
        <w:t>zaštite  okoliša</w:t>
      </w:r>
      <w:r w:rsidR="00C21355" w:rsidRPr="008E4B24">
        <w:rPr>
          <w:sz w:val="22"/>
          <w:szCs w:val="22"/>
          <w:lang w:val="hr-HR"/>
        </w:rPr>
        <w:t xml:space="preserve"> poslovima izrade</w:t>
      </w:r>
      <w:r w:rsidRPr="008E4B24">
        <w:rPr>
          <w:sz w:val="22"/>
          <w:szCs w:val="22"/>
          <w:lang w:val="hr-HR"/>
        </w:rPr>
        <w:t xml:space="preserve">  izvješća o stanju u prostoru, izrada programa  za unapređenje stanja u  prostoru, poslovi na donošenju prostorno-planskih dokumenata, prostornog plana uređenja općine i  provedba javne rasprave, poslove zaštite okoliša,</w:t>
      </w:r>
      <w:r w:rsidR="00B93820" w:rsidRPr="008E4B24">
        <w:rPr>
          <w:sz w:val="22"/>
          <w:szCs w:val="22"/>
          <w:lang w:val="hr-HR"/>
        </w:rPr>
        <w:t xml:space="preserve"> </w:t>
      </w:r>
      <w:r w:rsidR="00B93820" w:rsidRPr="008E4B24">
        <w:rPr>
          <w:color w:val="000000"/>
          <w:sz w:val="22"/>
          <w:szCs w:val="22"/>
          <w:lang w:val="hr-HR"/>
        </w:rPr>
        <w:t>izrada prijedloga programa zaštite okoliša u slučajevima onečišćenja okoliša lokalnih razmjera</w:t>
      </w:r>
      <w:r w:rsidRPr="008E4B24">
        <w:rPr>
          <w:sz w:val="22"/>
          <w:szCs w:val="22"/>
          <w:lang w:val="hr-HR"/>
        </w:rPr>
        <w:t xml:space="preserve"> poslove raspolaganja poljoprivrednim zemljištem u vlasn</w:t>
      </w:r>
      <w:r w:rsidR="009C7053" w:rsidRPr="008E4B24">
        <w:rPr>
          <w:sz w:val="22"/>
          <w:szCs w:val="22"/>
          <w:lang w:val="hr-HR"/>
        </w:rPr>
        <w:t>i</w:t>
      </w:r>
      <w:r w:rsidRPr="008E4B24">
        <w:rPr>
          <w:sz w:val="22"/>
          <w:szCs w:val="22"/>
          <w:lang w:val="hr-HR"/>
        </w:rPr>
        <w:t xml:space="preserve">štvu RH, te poslove suradnje s drugim jedinicama na sprječavanju nezakonite gradnje  i sl. </w:t>
      </w:r>
    </w:p>
    <w:p w14:paraId="38B2F378" w14:textId="1B605814" w:rsidR="00BC3DD5" w:rsidRPr="008E4B24" w:rsidRDefault="00BC3DD5" w:rsidP="001E2E3B">
      <w:pPr>
        <w:pStyle w:val="box466726"/>
        <w:shd w:val="clear" w:color="auto" w:fill="FFFFFF"/>
        <w:spacing w:before="0" w:beforeAutospacing="0" w:after="0" w:afterAutospacing="0"/>
        <w:textAlignment w:val="baseline"/>
        <w:rPr>
          <w:color w:val="231F20"/>
          <w:sz w:val="22"/>
          <w:szCs w:val="22"/>
        </w:rPr>
      </w:pPr>
      <w:r w:rsidRPr="008E4B24">
        <w:rPr>
          <w:rStyle w:val="bold"/>
          <w:color w:val="231F20"/>
          <w:sz w:val="22"/>
          <w:szCs w:val="22"/>
          <w:bdr w:val="none" w:sz="0" w:space="0" w:color="auto" w:frame="1"/>
        </w:rPr>
        <w:t>Prioriteti iz provedbe javne  politike iz NRSRH 2030   „Zaštita prirodnih resursa i borba protiv klimatskih primjena“, na području održivog okoliša:</w:t>
      </w:r>
    </w:p>
    <w:p w14:paraId="68591C55" w14:textId="6079FD48" w:rsidR="00BC3DD5" w:rsidRPr="008E4B24" w:rsidRDefault="00BC3DD5" w:rsidP="001E2E3B">
      <w:pPr>
        <w:pStyle w:val="box466726"/>
        <w:shd w:val="clear" w:color="auto" w:fill="FFFFFF"/>
        <w:spacing w:before="0" w:beforeAutospacing="0" w:after="0" w:afterAutospacing="0"/>
        <w:jc w:val="both"/>
        <w:textAlignment w:val="baseline"/>
        <w:rPr>
          <w:color w:val="231F20"/>
          <w:sz w:val="22"/>
          <w:szCs w:val="22"/>
        </w:rPr>
      </w:pPr>
      <w:r w:rsidRPr="008E4B24">
        <w:rPr>
          <w:color w:val="231F20"/>
          <w:sz w:val="22"/>
          <w:szCs w:val="22"/>
        </w:rPr>
        <w:t>• povećanje djelotvornosti u gospodarenju komunalnim otpadom i priprema za prijelaz na kružno gospodarstvo; kvalitetno i održivo upravljanje vodama; smanjenje onečišćenja zraka i emisija stakleničkih plinova; prevencija rizika, promicanje otpornosti i prilagodbe na klimatske promjene; razvoj kružnog gospodarenja prostorom i zgradama; razvoj zelene infrastrukture na urbanim područjima i stvaranje zelenih gradova; očuvanje i poboljšanje bioraznolikosti te održivo upravljanje ekosustavima, prirodnim dobrima i bioraznolikošću.</w:t>
      </w:r>
    </w:p>
    <w:p w14:paraId="4F158048" w14:textId="77777777" w:rsidR="00293A40" w:rsidRPr="008E4B24" w:rsidRDefault="00293A40" w:rsidP="001E2E3B">
      <w:pPr>
        <w:keepNext/>
        <w:keepLines/>
        <w:jc w:val="both"/>
        <w:rPr>
          <w:b/>
          <w:i/>
          <w:sz w:val="22"/>
          <w:szCs w:val="22"/>
          <w:lang w:val="hr-HR"/>
        </w:rPr>
      </w:pPr>
      <w:r w:rsidRPr="008E4B24">
        <w:rPr>
          <w:b/>
          <w:i/>
          <w:sz w:val="22"/>
          <w:szCs w:val="22"/>
          <w:lang w:val="hr-HR"/>
        </w:rPr>
        <w:t>ZAKONSKE I DRUGE PODLOGE NA KOJIMA SE PROGRAM ZASNIVA</w:t>
      </w:r>
    </w:p>
    <w:p w14:paraId="06E731DC" w14:textId="77777777" w:rsidR="00293A40" w:rsidRPr="008E4B24" w:rsidRDefault="00293A40" w:rsidP="001E2E3B">
      <w:pPr>
        <w:jc w:val="both"/>
        <w:rPr>
          <w:sz w:val="22"/>
          <w:szCs w:val="22"/>
          <w:lang w:val="hr-HR"/>
        </w:rPr>
      </w:pPr>
      <w:r w:rsidRPr="008E4B24">
        <w:rPr>
          <w:sz w:val="22"/>
          <w:szCs w:val="22"/>
          <w:lang w:val="hr-HR"/>
        </w:rPr>
        <w:t xml:space="preserve">Zakonske i druge pravne osnove na kojima se Program zasniva jesu: </w:t>
      </w:r>
    </w:p>
    <w:p w14:paraId="3EDD079A" w14:textId="77777777" w:rsidR="009C7053" w:rsidRPr="008E4B24" w:rsidRDefault="00293A40" w:rsidP="001E2E3B">
      <w:pPr>
        <w:numPr>
          <w:ilvl w:val="0"/>
          <w:numId w:val="32"/>
        </w:numPr>
        <w:ind w:left="0" w:firstLine="0"/>
        <w:jc w:val="both"/>
        <w:rPr>
          <w:sz w:val="22"/>
          <w:szCs w:val="22"/>
          <w:lang w:val="hr-HR"/>
        </w:rPr>
      </w:pPr>
      <w:r w:rsidRPr="008E4B24">
        <w:rPr>
          <w:sz w:val="22"/>
          <w:szCs w:val="22"/>
          <w:lang w:val="hr-HR"/>
        </w:rPr>
        <w:t>Zakon o lokalnoj i područnoj (regionalnoj) samoupravi,</w:t>
      </w:r>
    </w:p>
    <w:p w14:paraId="6E708761" w14:textId="7D5AE744" w:rsidR="00293A40" w:rsidRPr="008E4B24" w:rsidRDefault="009C7053" w:rsidP="001E2E3B">
      <w:pPr>
        <w:numPr>
          <w:ilvl w:val="0"/>
          <w:numId w:val="32"/>
        </w:numPr>
        <w:ind w:left="0" w:firstLine="0"/>
        <w:jc w:val="both"/>
        <w:rPr>
          <w:sz w:val="22"/>
          <w:szCs w:val="22"/>
          <w:lang w:val="hr-HR"/>
        </w:rPr>
      </w:pPr>
      <w:r w:rsidRPr="008E4B24">
        <w:rPr>
          <w:sz w:val="22"/>
          <w:szCs w:val="22"/>
          <w:lang w:val="hr-HR"/>
        </w:rPr>
        <w:t>Zakon o komunalnom gospodarstvu</w:t>
      </w:r>
      <w:r w:rsidR="00293A40" w:rsidRPr="008E4B24">
        <w:rPr>
          <w:sz w:val="22"/>
          <w:szCs w:val="22"/>
          <w:lang w:val="hr-HR"/>
        </w:rPr>
        <w:t xml:space="preserve"> </w:t>
      </w:r>
    </w:p>
    <w:p w14:paraId="2F885C99" w14:textId="0BFA2FA1" w:rsidR="009C7053" w:rsidRPr="008E4B24" w:rsidRDefault="009C7053" w:rsidP="001E2E3B">
      <w:pPr>
        <w:numPr>
          <w:ilvl w:val="0"/>
          <w:numId w:val="32"/>
        </w:numPr>
        <w:ind w:left="0" w:firstLine="0"/>
        <w:jc w:val="both"/>
        <w:rPr>
          <w:sz w:val="22"/>
          <w:szCs w:val="22"/>
          <w:lang w:val="hr-HR"/>
        </w:rPr>
      </w:pPr>
      <w:r w:rsidRPr="008E4B24">
        <w:rPr>
          <w:rStyle w:val="Naglaeno"/>
          <w:b w:val="0"/>
          <w:bCs w:val="0"/>
          <w:sz w:val="22"/>
          <w:szCs w:val="22"/>
          <w:shd w:val="clear" w:color="auto" w:fill="FFFFFF"/>
          <w:lang w:val="hr-HR"/>
        </w:rPr>
        <w:t>Zakon o prostornom uređenju</w:t>
      </w:r>
      <w:r w:rsidRPr="008E4B24">
        <w:rPr>
          <w:sz w:val="22"/>
          <w:szCs w:val="22"/>
          <w:lang w:val="hr-HR"/>
        </w:rPr>
        <w:t xml:space="preserve"> </w:t>
      </w:r>
    </w:p>
    <w:p w14:paraId="1801F32E" w14:textId="4125C356" w:rsidR="009C7053" w:rsidRPr="008E4B24" w:rsidRDefault="009C7053" w:rsidP="001E2E3B">
      <w:pPr>
        <w:numPr>
          <w:ilvl w:val="0"/>
          <w:numId w:val="32"/>
        </w:numPr>
        <w:ind w:left="0" w:firstLine="0"/>
        <w:jc w:val="both"/>
        <w:rPr>
          <w:sz w:val="22"/>
          <w:szCs w:val="22"/>
          <w:lang w:val="hr-HR"/>
        </w:rPr>
      </w:pPr>
      <w:r w:rsidRPr="008E4B24">
        <w:rPr>
          <w:rStyle w:val="Naglaeno"/>
          <w:b w:val="0"/>
          <w:bCs w:val="0"/>
          <w:sz w:val="22"/>
          <w:szCs w:val="22"/>
          <w:shd w:val="clear" w:color="auto" w:fill="FFFFFF"/>
          <w:lang w:val="hr-HR"/>
        </w:rPr>
        <w:t>Zakon o poslovima i djelatnostima prostornog uređenja i gradnje</w:t>
      </w:r>
    </w:p>
    <w:p w14:paraId="72D7D771" w14:textId="15F02429" w:rsidR="009C7053" w:rsidRPr="008E4B24" w:rsidRDefault="009C7053" w:rsidP="001E2E3B">
      <w:pPr>
        <w:numPr>
          <w:ilvl w:val="0"/>
          <w:numId w:val="32"/>
        </w:numPr>
        <w:ind w:left="0" w:firstLine="0"/>
        <w:jc w:val="both"/>
        <w:rPr>
          <w:sz w:val="22"/>
          <w:szCs w:val="22"/>
          <w:lang w:val="hr-HR"/>
        </w:rPr>
      </w:pPr>
      <w:r w:rsidRPr="008E4B24">
        <w:rPr>
          <w:rStyle w:val="Naglaeno"/>
          <w:b w:val="0"/>
          <w:bCs w:val="0"/>
          <w:sz w:val="22"/>
          <w:szCs w:val="22"/>
          <w:shd w:val="clear" w:color="auto" w:fill="FFFFFF"/>
          <w:lang w:val="hr-HR"/>
        </w:rPr>
        <w:t>Zakon o procjeni vrijednosti nekretnina</w:t>
      </w:r>
    </w:p>
    <w:p w14:paraId="0E231D3F" w14:textId="54B9B168" w:rsidR="00293A40" w:rsidRPr="008E4B24" w:rsidRDefault="00293A40" w:rsidP="001E2E3B">
      <w:pPr>
        <w:numPr>
          <w:ilvl w:val="0"/>
          <w:numId w:val="32"/>
        </w:numPr>
        <w:ind w:left="0" w:firstLine="0"/>
        <w:jc w:val="both"/>
        <w:rPr>
          <w:sz w:val="22"/>
          <w:szCs w:val="22"/>
          <w:lang w:val="hr-HR"/>
        </w:rPr>
      </w:pPr>
      <w:r w:rsidRPr="008E4B24">
        <w:rPr>
          <w:sz w:val="22"/>
          <w:szCs w:val="22"/>
          <w:lang w:val="hr-HR"/>
        </w:rPr>
        <w:t xml:space="preserve">Zakon o održivom gospodarenju otpadom, </w:t>
      </w:r>
    </w:p>
    <w:p w14:paraId="7425ADF6" w14:textId="77777777" w:rsidR="00293A40" w:rsidRPr="008E4B24" w:rsidRDefault="00293A40" w:rsidP="001E2E3B">
      <w:pPr>
        <w:numPr>
          <w:ilvl w:val="0"/>
          <w:numId w:val="32"/>
        </w:numPr>
        <w:ind w:left="0" w:firstLine="0"/>
        <w:jc w:val="both"/>
        <w:rPr>
          <w:sz w:val="22"/>
          <w:szCs w:val="22"/>
          <w:lang w:val="hr-HR"/>
        </w:rPr>
      </w:pPr>
      <w:r w:rsidRPr="008E4B24">
        <w:rPr>
          <w:sz w:val="22"/>
          <w:szCs w:val="22"/>
          <w:lang w:val="hr-HR"/>
        </w:rPr>
        <w:t xml:space="preserve">Zakon o zaštiti okoliša, </w:t>
      </w:r>
    </w:p>
    <w:p w14:paraId="648F996C" w14:textId="77777777" w:rsidR="00293A40" w:rsidRPr="008E4B24" w:rsidRDefault="00293A40" w:rsidP="001E2E3B">
      <w:pPr>
        <w:numPr>
          <w:ilvl w:val="0"/>
          <w:numId w:val="32"/>
        </w:numPr>
        <w:ind w:left="0" w:firstLine="0"/>
        <w:jc w:val="both"/>
        <w:rPr>
          <w:sz w:val="22"/>
          <w:szCs w:val="22"/>
          <w:lang w:val="hr-HR"/>
        </w:rPr>
      </w:pPr>
      <w:r w:rsidRPr="008E4B24">
        <w:rPr>
          <w:sz w:val="22"/>
          <w:szCs w:val="22"/>
          <w:lang w:val="hr-HR"/>
        </w:rPr>
        <w:t>Zakon o zaštiti prirode,</w:t>
      </w:r>
    </w:p>
    <w:p w14:paraId="73FDA32A" w14:textId="77777777" w:rsidR="00293A40" w:rsidRPr="008E4B24" w:rsidRDefault="00293A40" w:rsidP="001E2E3B">
      <w:pPr>
        <w:numPr>
          <w:ilvl w:val="0"/>
          <w:numId w:val="32"/>
        </w:numPr>
        <w:ind w:left="0" w:firstLine="0"/>
        <w:jc w:val="both"/>
        <w:rPr>
          <w:sz w:val="22"/>
          <w:szCs w:val="22"/>
          <w:lang w:val="hr-HR"/>
        </w:rPr>
      </w:pPr>
      <w:r w:rsidRPr="008E4B24">
        <w:rPr>
          <w:sz w:val="22"/>
          <w:szCs w:val="22"/>
          <w:lang w:val="hr-HR"/>
        </w:rPr>
        <w:t>Zakon o zaštiti zraka,</w:t>
      </w:r>
    </w:p>
    <w:p w14:paraId="646987C7" w14:textId="38A80925" w:rsidR="00293A40" w:rsidRPr="008E4B24" w:rsidRDefault="00293A40" w:rsidP="001E2E3B">
      <w:pPr>
        <w:numPr>
          <w:ilvl w:val="0"/>
          <w:numId w:val="32"/>
        </w:numPr>
        <w:ind w:left="0" w:firstLine="0"/>
        <w:jc w:val="both"/>
        <w:rPr>
          <w:sz w:val="22"/>
          <w:szCs w:val="22"/>
          <w:lang w:val="hr-HR"/>
        </w:rPr>
      </w:pPr>
      <w:r w:rsidRPr="008E4B24">
        <w:rPr>
          <w:sz w:val="22"/>
          <w:szCs w:val="22"/>
          <w:lang w:val="hr-HR"/>
        </w:rPr>
        <w:t xml:space="preserve">Sporazum o zajedničkom sufinanciranju izgradnje Županijskog centra za gospodarenje otpadom „Kaštijun“, </w:t>
      </w:r>
    </w:p>
    <w:p w14:paraId="2D60EEA4" w14:textId="20636050" w:rsidR="00FC4C8C" w:rsidRPr="008E4B24" w:rsidRDefault="00FC4C8C" w:rsidP="001E2E3B">
      <w:pPr>
        <w:numPr>
          <w:ilvl w:val="0"/>
          <w:numId w:val="32"/>
        </w:numPr>
        <w:ind w:left="0" w:firstLine="0"/>
        <w:jc w:val="both"/>
        <w:rPr>
          <w:sz w:val="22"/>
          <w:szCs w:val="22"/>
          <w:lang w:val="hr-HR"/>
        </w:rPr>
      </w:pPr>
      <w:r w:rsidRPr="008E4B24">
        <w:rPr>
          <w:sz w:val="22"/>
          <w:szCs w:val="22"/>
          <w:lang w:val="hr-HR"/>
        </w:rPr>
        <w:t xml:space="preserve">Sporazum sa Istarskom Županijom o zajedničkom sufinanciranju troškova obavljanja poslova izdavanja akata  u postupcima „legalizacije“ </w:t>
      </w:r>
    </w:p>
    <w:p w14:paraId="6032F249" w14:textId="1E980F0D" w:rsidR="009C7053" w:rsidRPr="008E4B24" w:rsidRDefault="009C7053" w:rsidP="001E2E3B">
      <w:pPr>
        <w:numPr>
          <w:ilvl w:val="0"/>
          <w:numId w:val="32"/>
        </w:numPr>
        <w:ind w:left="0" w:firstLine="0"/>
        <w:jc w:val="both"/>
        <w:rPr>
          <w:sz w:val="22"/>
          <w:szCs w:val="22"/>
          <w:lang w:val="hr-HR"/>
        </w:rPr>
      </w:pPr>
      <w:r w:rsidRPr="008E4B24">
        <w:rPr>
          <w:sz w:val="22"/>
          <w:szCs w:val="22"/>
          <w:lang w:val="hr-HR"/>
        </w:rPr>
        <w:t>Zakon o poljoprivrednom zemljištu u vlasništvu RH</w:t>
      </w:r>
    </w:p>
    <w:p w14:paraId="10220A16" w14:textId="0E1DC6C4" w:rsidR="00293A40" w:rsidRPr="008E4B24" w:rsidRDefault="009C7053" w:rsidP="001E2E3B">
      <w:pPr>
        <w:numPr>
          <w:ilvl w:val="0"/>
          <w:numId w:val="32"/>
        </w:numPr>
        <w:ind w:left="0" w:firstLine="0"/>
        <w:jc w:val="both"/>
        <w:rPr>
          <w:sz w:val="22"/>
          <w:szCs w:val="22"/>
          <w:lang w:val="hr-HR"/>
        </w:rPr>
      </w:pPr>
      <w:r w:rsidRPr="008E4B24">
        <w:rPr>
          <w:sz w:val="22"/>
          <w:szCs w:val="22"/>
          <w:lang w:val="hr-HR"/>
        </w:rPr>
        <w:t xml:space="preserve">i drugi propisi i akti. </w:t>
      </w:r>
    </w:p>
    <w:p w14:paraId="04E9A6A4" w14:textId="77777777" w:rsidR="00293A40" w:rsidRPr="008E4B24" w:rsidRDefault="00293A40" w:rsidP="001E2E3B">
      <w:pPr>
        <w:jc w:val="both"/>
        <w:rPr>
          <w:b/>
          <w:i/>
          <w:sz w:val="22"/>
          <w:szCs w:val="22"/>
          <w:lang w:val="hr-HR"/>
        </w:rPr>
      </w:pPr>
      <w:r w:rsidRPr="008E4B24">
        <w:rPr>
          <w:b/>
          <w:i/>
          <w:sz w:val="22"/>
          <w:szCs w:val="22"/>
          <w:lang w:val="hr-HR"/>
        </w:rPr>
        <w:lastRenderedPageBreak/>
        <w:t>ISHODIŠTE I POKAZATELJI NA KOJIMA SE ZASNIVAJU IZRAČUNI I OCJENE POTREBNIH SREDSTAVA ZA PROVOĐENJE PROGRAMA</w:t>
      </w:r>
    </w:p>
    <w:p w14:paraId="12AAA158" w14:textId="0C16CC02" w:rsidR="00293A40" w:rsidRPr="008E4B24" w:rsidRDefault="00293A40" w:rsidP="001E2E3B">
      <w:pPr>
        <w:jc w:val="both"/>
        <w:rPr>
          <w:sz w:val="22"/>
          <w:szCs w:val="22"/>
          <w:lang w:val="hr-HR"/>
        </w:rPr>
      </w:pPr>
      <w:r w:rsidRPr="008E4B24">
        <w:rPr>
          <w:sz w:val="22"/>
          <w:szCs w:val="22"/>
          <w:lang w:val="hr-HR"/>
        </w:rPr>
        <w:t>Procjene potrebnih sredstava su vršene na temelju dosadašnjih ulaganja sredstava općinskog proračuna i procjene potrebnih sredstava</w:t>
      </w:r>
      <w:r w:rsidR="009C7053" w:rsidRPr="008E4B24">
        <w:rPr>
          <w:sz w:val="22"/>
          <w:szCs w:val="22"/>
          <w:lang w:val="hr-HR"/>
        </w:rPr>
        <w:t xml:space="preserve">, na temelju preuzetih obveza po sklopljenim ugovorima i sporazumima. </w:t>
      </w:r>
    </w:p>
    <w:p w14:paraId="29C517A0" w14:textId="77777777" w:rsidR="00293A40" w:rsidRPr="008E4B24" w:rsidRDefault="00293A40" w:rsidP="001E2E3B">
      <w:pPr>
        <w:keepNext/>
        <w:keepLines/>
        <w:spacing w:after="120" w:line="276" w:lineRule="auto"/>
        <w:rPr>
          <w:b/>
          <w:i/>
          <w:sz w:val="22"/>
          <w:szCs w:val="22"/>
          <w:lang w:val="hr-HR"/>
        </w:rPr>
      </w:pPr>
      <w:r w:rsidRPr="008E4B24">
        <w:rPr>
          <w:b/>
          <w:i/>
          <w:sz w:val="22"/>
          <w:szCs w:val="22"/>
          <w:lang w:val="hr-HR"/>
        </w:rPr>
        <w:t>NAČIN I SREDSTVA ZA REALIZACIJU PROGRAMA</w:t>
      </w:r>
    </w:p>
    <w:tbl>
      <w:tblPr>
        <w:tblW w:w="5370" w:type="pct"/>
        <w:jc w:val="center"/>
        <w:tblLook w:val="04A0" w:firstRow="1" w:lastRow="0" w:firstColumn="1" w:lastColumn="0" w:noHBand="0" w:noVBand="1"/>
      </w:tblPr>
      <w:tblGrid>
        <w:gridCol w:w="11890"/>
        <w:gridCol w:w="1206"/>
        <w:gridCol w:w="1206"/>
        <w:gridCol w:w="1206"/>
      </w:tblGrid>
      <w:tr w:rsidR="000B4657" w:rsidRPr="008E4B24" w14:paraId="2E2A67D1" w14:textId="77777777" w:rsidTr="00D744AD">
        <w:trPr>
          <w:trHeight w:val="348"/>
          <w:jc w:val="center"/>
        </w:trPr>
        <w:tc>
          <w:tcPr>
            <w:tcW w:w="3812" w:type="pct"/>
            <w:tcBorders>
              <w:top w:val="nil"/>
              <w:left w:val="nil"/>
              <w:bottom w:val="nil"/>
              <w:right w:val="nil"/>
            </w:tcBorders>
            <w:shd w:val="clear" w:color="000000" w:fill="9999FF"/>
            <w:noWrap/>
            <w:hideMark/>
          </w:tcPr>
          <w:p w14:paraId="7AD57049" w14:textId="77777777" w:rsidR="00FC4C8C" w:rsidRPr="008E4B24" w:rsidRDefault="00FC4C8C" w:rsidP="00585CD9">
            <w:pPr>
              <w:rPr>
                <w:b/>
                <w:bCs/>
                <w:color w:val="000000"/>
                <w:sz w:val="22"/>
                <w:szCs w:val="22"/>
                <w:lang w:val="hr-HR"/>
              </w:rPr>
            </w:pPr>
            <w:r w:rsidRPr="008E4B24">
              <w:rPr>
                <w:b/>
                <w:bCs/>
                <w:color w:val="000000"/>
                <w:sz w:val="22"/>
                <w:szCs w:val="22"/>
                <w:lang w:val="hr-HR"/>
              </w:rPr>
              <w:t>Program 0600 Prostorno planiranje i zaštita okoliša</w:t>
            </w:r>
          </w:p>
        </w:tc>
        <w:tc>
          <w:tcPr>
            <w:tcW w:w="396" w:type="pct"/>
            <w:tcBorders>
              <w:top w:val="nil"/>
              <w:left w:val="nil"/>
              <w:bottom w:val="nil"/>
              <w:right w:val="nil"/>
            </w:tcBorders>
            <w:shd w:val="clear" w:color="000000" w:fill="9999FF"/>
            <w:noWrap/>
            <w:hideMark/>
          </w:tcPr>
          <w:p w14:paraId="6941A91D" w14:textId="77777777" w:rsidR="00FC4C8C" w:rsidRPr="008E4B24" w:rsidRDefault="00FC4C8C" w:rsidP="00585CD9">
            <w:pPr>
              <w:jc w:val="right"/>
              <w:rPr>
                <w:b/>
                <w:bCs/>
                <w:color w:val="000000"/>
                <w:sz w:val="22"/>
                <w:szCs w:val="22"/>
                <w:lang w:val="hr-HR"/>
              </w:rPr>
            </w:pPr>
            <w:r w:rsidRPr="008E4B24">
              <w:rPr>
                <w:b/>
                <w:bCs/>
                <w:color w:val="000000"/>
                <w:sz w:val="22"/>
                <w:szCs w:val="22"/>
                <w:lang w:val="hr-HR"/>
              </w:rPr>
              <w:t>310.577,00</w:t>
            </w:r>
          </w:p>
        </w:tc>
        <w:tc>
          <w:tcPr>
            <w:tcW w:w="396" w:type="pct"/>
            <w:tcBorders>
              <w:top w:val="nil"/>
              <w:left w:val="nil"/>
              <w:bottom w:val="nil"/>
              <w:right w:val="nil"/>
            </w:tcBorders>
            <w:shd w:val="clear" w:color="000000" w:fill="9999FF"/>
            <w:noWrap/>
            <w:hideMark/>
          </w:tcPr>
          <w:p w14:paraId="17019C79" w14:textId="77777777" w:rsidR="00FC4C8C" w:rsidRPr="008E4B24" w:rsidRDefault="00FC4C8C" w:rsidP="00585CD9">
            <w:pPr>
              <w:jc w:val="right"/>
              <w:rPr>
                <w:b/>
                <w:bCs/>
                <w:color w:val="000000"/>
                <w:sz w:val="22"/>
                <w:szCs w:val="22"/>
                <w:lang w:val="hr-HR"/>
              </w:rPr>
            </w:pPr>
            <w:r w:rsidRPr="008E4B24">
              <w:rPr>
                <w:b/>
                <w:bCs/>
                <w:color w:val="000000"/>
                <w:sz w:val="22"/>
                <w:szCs w:val="22"/>
                <w:lang w:val="hr-HR"/>
              </w:rPr>
              <w:t>319.895,00</w:t>
            </w:r>
          </w:p>
        </w:tc>
        <w:tc>
          <w:tcPr>
            <w:tcW w:w="396" w:type="pct"/>
            <w:tcBorders>
              <w:top w:val="nil"/>
              <w:left w:val="nil"/>
              <w:bottom w:val="nil"/>
              <w:right w:val="nil"/>
            </w:tcBorders>
            <w:shd w:val="clear" w:color="000000" w:fill="9999FF"/>
            <w:noWrap/>
            <w:hideMark/>
          </w:tcPr>
          <w:p w14:paraId="33DC86C1" w14:textId="77777777" w:rsidR="00FC4C8C" w:rsidRPr="008E4B24" w:rsidRDefault="00FC4C8C" w:rsidP="00585CD9">
            <w:pPr>
              <w:jc w:val="right"/>
              <w:rPr>
                <w:b/>
                <w:bCs/>
                <w:color w:val="000000"/>
                <w:sz w:val="22"/>
                <w:szCs w:val="22"/>
                <w:lang w:val="hr-HR"/>
              </w:rPr>
            </w:pPr>
            <w:r w:rsidRPr="008E4B24">
              <w:rPr>
                <w:b/>
                <w:bCs/>
                <w:color w:val="000000"/>
                <w:sz w:val="22"/>
                <w:szCs w:val="22"/>
                <w:lang w:val="hr-HR"/>
              </w:rPr>
              <w:t>329.492,00</w:t>
            </w:r>
          </w:p>
        </w:tc>
      </w:tr>
      <w:tr w:rsidR="000B4657" w:rsidRPr="008E4B24" w14:paraId="3AF7E6CB" w14:textId="77777777" w:rsidTr="00D744AD">
        <w:trPr>
          <w:trHeight w:val="348"/>
          <w:jc w:val="center"/>
        </w:trPr>
        <w:tc>
          <w:tcPr>
            <w:tcW w:w="3812" w:type="pct"/>
            <w:tcBorders>
              <w:top w:val="nil"/>
              <w:left w:val="nil"/>
              <w:bottom w:val="nil"/>
              <w:right w:val="nil"/>
            </w:tcBorders>
            <w:shd w:val="clear" w:color="000000" w:fill="CCCCFF"/>
            <w:noWrap/>
            <w:hideMark/>
          </w:tcPr>
          <w:p w14:paraId="2BDD7E44" w14:textId="77777777" w:rsidR="00FC4C8C" w:rsidRPr="008E4B24" w:rsidRDefault="00FC4C8C" w:rsidP="00585CD9">
            <w:pPr>
              <w:rPr>
                <w:b/>
                <w:bCs/>
                <w:color w:val="000000"/>
                <w:sz w:val="22"/>
                <w:szCs w:val="22"/>
                <w:lang w:val="hr-HR"/>
              </w:rPr>
            </w:pPr>
            <w:r w:rsidRPr="008E4B24">
              <w:rPr>
                <w:b/>
                <w:bCs/>
                <w:color w:val="000000"/>
                <w:sz w:val="22"/>
                <w:szCs w:val="22"/>
                <w:lang w:val="hr-HR"/>
              </w:rPr>
              <w:t>Aktivnost A100025 Prostorno planiranje</w:t>
            </w:r>
          </w:p>
        </w:tc>
        <w:tc>
          <w:tcPr>
            <w:tcW w:w="396" w:type="pct"/>
            <w:tcBorders>
              <w:top w:val="nil"/>
              <w:left w:val="nil"/>
              <w:bottom w:val="nil"/>
              <w:right w:val="nil"/>
            </w:tcBorders>
            <w:shd w:val="clear" w:color="000000" w:fill="CCCCFF"/>
            <w:noWrap/>
            <w:hideMark/>
          </w:tcPr>
          <w:p w14:paraId="6B41B92A" w14:textId="77777777" w:rsidR="00FC4C8C" w:rsidRPr="008E4B24" w:rsidRDefault="00FC4C8C" w:rsidP="00585CD9">
            <w:pPr>
              <w:jc w:val="right"/>
              <w:rPr>
                <w:b/>
                <w:bCs/>
                <w:color w:val="000000"/>
                <w:sz w:val="22"/>
                <w:szCs w:val="22"/>
                <w:lang w:val="hr-HR"/>
              </w:rPr>
            </w:pPr>
            <w:r w:rsidRPr="008E4B24">
              <w:rPr>
                <w:b/>
                <w:bCs/>
                <w:color w:val="000000"/>
                <w:sz w:val="22"/>
                <w:szCs w:val="22"/>
                <w:lang w:val="hr-HR"/>
              </w:rPr>
              <w:t>225.362,00</w:t>
            </w:r>
          </w:p>
        </w:tc>
        <w:tc>
          <w:tcPr>
            <w:tcW w:w="396" w:type="pct"/>
            <w:tcBorders>
              <w:top w:val="nil"/>
              <w:left w:val="nil"/>
              <w:bottom w:val="nil"/>
              <w:right w:val="nil"/>
            </w:tcBorders>
            <w:shd w:val="clear" w:color="000000" w:fill="CCCCFF"/>
            <w:noWrap/>
            <w:hideMark/>
          </w:tcPr>
          <w:p w14:paraId="53695E84" w14:textId="77777777" w:rsidR="00FC4C8C" w:rsidRPr="008E4B24" w:rsidRDefault="00FC4C8C" w:rsidP="00585CD9">
            <w:pPr>
              <w:jc w:val="right"/>
              <w:rPr>
                <w:b/>
                <w:bCs/>
                <w:color w:val="000000"/>
                <w:sz w:val="22"/>
                <w:szCs w:val="22"/>
                <w:lang w:val="hr-HR"/>
              </w:rPr>
            </w:pPr>
            <w:r w:rsidRPr="008E4B24">
              <w:rPr>
                <w:b/>
                <w:bCs/>
                <w:color w:val="000000"/>
                <w:sz w:val="22"/>
                <w:szCs w:val="22"/>
                <w:lang w:val="hr-HR"/>
              </w:rPr>
              <w:t>232.123,00</w:t>
            </w:r>
          </w:p>
        </w:tc>
        <w:tc>
          <w:tcPr>
            <w:tcW w:w="396" w:type="pct"/>
            <w:tcBorders>
              <w:top w:val="nil"/>
              <w:left w:val="nil"/>
              <w:bottom w:val="nil"/>
              <w:right w:val="nil"/>
            </w:tcBorders>
            <w:shd w:val="clear" w:color="000000" w:fill="CCCCFF"/>
            <w:noWrap/>
            <w:hideMark/>
          </w:tcPr>
          <w:p w14:paraId="0C5BDB47" w14:textId="77777777" w:rsidR="00FC4C8C" w:rsidRPr="008E4B24" w:rsidRDefault="00FC4C8C" w:rsidP="00585CD9">
            <w:pPr>
              <w:jc w:val="right"/>
              <w:rPr>
                <w:b/>
                <w:bCs/>
                <w:color w:val="000000"/>
                <w:sz w:val="22"/>
                <w:szCs w:val="22"/>
                <w:lang w:val="hr-HR"/>
              </w:rPr>
            </w:pPr>
            <w:r w:rsidRPr="008E4B24">
              <w:rPr>
                <w:b/>
                <w:bCs/>
                <w:color w:val="000000"/>
                <w:sz w:val="22"/>
                <w:szCs w:val="22"/>
                <w:lang w:val="hr-HR"/>
              </w:rPr>
              <w:t>239.086,00</w:t>
            </w:r>
          </w:p>
        </w:tc>
      </w:tr>
      <w:tr w:rsidR="000B4657" w:rsidRPr="008E4B24" w14:paraId="04A8A33C" w14:textId="77777777" w:rsidTr="00D744AD">
        <w:trPr>
          <w:trHeight w:val="348"/>
          <w:jc w:val="center"/>
        </w:trPr>
        <w:tc>
          <w:tcPr>
            <w:tcW w:w="3812" w:type="pct"/>
            <w:tcBorders>
              <w:top w:val="nil"/>
              <w:left w:val="nil"/>
              <w:bottom w:val="nil"/>
              <w:right w:val="nil"/>
            </w:tcBorders>
            <w:shd w:val="clear" w:color="000000" w:fill="CCCCFF"/>
            <w:noWrap/>
            <w:hideMark/>
          </w:tcPr>
          <w:p w14:paraId="535DD5D5" w14:textId="77777777" w:rsidR="00FC4C8C" w:rsidRPr="008E4B24" w:rsidRDefault="00FC4C8C" w:rsidP="00585CD9">
            <w:pPr>
              <w:rPr>
                <w:b/>
                <w:bCs/>
                <w:color w:val="000000"/>
                <w:sz w:val="22"/>
                <w:szCs w:val="22"/>
                <w:lang w:val="hr-HR"/>
              </w:rPr>
            </w:pPr>
            <w:r w:rsidRPr="008E4B24">
              <w:rPr>
                <w:b/>
                <w:bCs/>
                <w:color w:val="000000"/>
                <w:sz w:val="22"/>
                <w:szCs w:val="22"/>
                <w:lang w:val="hr-HR"/>
              </w:rPr>
              <w:t>Aktivnost A100026 Zaštita okoliša</w:t>
            </w:r>
          </w:p>
        </w:tc>
        <w:tc>
          <w:tcPr>
            <w:tcW w:w="396" w:type="pct"/>
            <w:tcBorders>
              <w:top w:val="nil"/>
              <w:left w:val="nil"/>
              <w:bottom w:val="nil"/>
              <w:right w:val="nil"/>
            </w:tcBorders>
            <w:shd w:val="clear" w:color="000000" w:fill="CCCCFF"/>
            <w:noWrap/>
            <w:hideMark/>
          </w:tcPr>
          <w:p w14:paraId="51E12F49" w14:textId="77777777" w:rsidR="00FC4C8C" w:rsidRPr="008E4B24" w:rsidRDefault="00FC4C8C" w:rsidP="00585CD9">
            <w:pPr>
              <w:jc w:val="right"/>
              <w:rPr>
                <w:b/>
                <w:bCs/>
                <w:color w:val="000000"/>
                <w:sz w:val="22"/>
                <w:szCs w:val="22"/>
                <w:lang w:val="hr-HR"/>
              </w:rPr>
            </w:pPr>
            <w:r w:rsidRPr="008E4B24">
              <w:rPr>
                <w:b/>
                <w:bCs/>
                <w:color w:val="000000"/>
                <w:sz w:val="22"/>
                <w:szCs w:val="22"/>
                <w:lang w:val="hr-HR"/>
              </w:rPr>
              <w:t>66.347,00</w:t>
            </w:r>
          </w:p>
        </w:tc>
        <w:tc>
          <w:tcPr>
            <w:tcW w:w="396" w:type="pct"/>
            <w:tcBorders>
              <w:top w:val="nil"/>
              <w:left w:val="nil"/>
              <w:bottom w:val="nil"/>
              <w:right w:val="nil"/>
            </w:tcBorders>
            <w:shd w:val="clear" w:color="000000" w:fill="CCCCFF"/>
            <w:noWrap/>
            <w:hideMark/>
          </w:tcPr>
          <w:p w14:paraId="46DFD45E" w14:textId="77777777" w:rsidR="00FC4C8C" w:rsidRPr="008E4B24" w:rsidRDefault="00FC4C8C" w:rsidP="00585CD9">
            <w:pPr>
              <w:jc w:val="right"/>
              <w:rPr>
                <w:b/>
                <w:bCs/>
                <w:color w:val="000000"/>
                <w:sz w:val="22"/>
                <w:szCs w:val="22"/>
                <w:lang w:val="hr-HR"/>
              </w:rPr>
            </w:pPr>
            <w:r w:rsidRPr="008E4B24">
              <w:rPr>
                <w:b/>
                <w:bCs/>
                <w:color w:val="000000"/>
                <w:sz w:val="22"/>
                <w:szCs w:val="22"/>
                <w:lang w:val="hr-HR"/>
              </w:rPr>
              <w:t>68.337,00</w:t>
            </w:r>
          </w:p>
        </w:tc>
        <w:tc>
          <w:tcPr>
            <w:tcW w:w="396" w:type="pct"/>
            <w:tcBorders>
              <w:top w:val="nil"/>
              <w:left w:val="nil"/>
              <w:bottom w:val="nil"/>
              <w:right w:val="nil"/>
            </w:tcBorders>
            <w:shd w:val="clear" w:color="000000" w:fill="CCCCFF"/>
            <w:noWrap/>
            <w:hideMark/>
          </w:tcPr>
          <w:p w14:paraId="13E2F39E" w14:textId="77777777" w:rsidR="00FC4C8C" w:rsidRPr="008E4B24" w:rsidRDefault="00FC4C8C" w:rsidP="00585CD9">
            <w:pPr>
              <w:jc w:val="right"/>
              <w:rPr>
                <w:b/>
                <w:bCs/>
                <w:color w:val="000000"/>
                <w:sz w:val="22"/>
                <w:szCs w:val="22"/>
                <w:lang w:val="hr-HR"/>
              </w:rPr>
            </w:pPr>
            <w:r w:rsidRPr="008E4B24">
              <w:rPr>
                <w:b/>
                <w:bCs/>
                <w:color w:val="000000"/>
                <w:sz w:val="22"/>
                <w:szCs w:val="22"/>
                <w:lang w:val="hr-HR"/>
              </w:rPr>
              <w:t>70.388,00</w:t>
            </w:r>
          </w:p>
        </w:tc>
      </w:tr>
      <w:tr w:rsidR="000B4657" w:rsidRPr="008E4B24" w14:paraId="7A496AEB" w14:textId="77777777" w:rsidTr="00D744AD">
        <w:trPr>
          <w:trHeight w:val="348"/>
          <w:jc w:val="center"/>
        </w:trPr>
        <w:tc>
          <w:tcPr>
            <w:tcW w:w="3812" w:type="pct"/>
            <w:tcBorders>
              <w:top w:val="nil"/>
              <w:left w:val="nil"/>
              <w:bottom w:val="nil"/>
              <w:right w:val="nil"/>
            </w:tcBorders>
            <w:shd w:val="clear" w:color="000000" w:fill="CCCCFF"/>
            <w:noWrap/>
            <w:hideMark/>
          </w:tcPr>
          <w:p w14:paraId="548AD610" w14:textId="77777777" w:rsidR="00FC4C8C" w:rsidRPr="008E4B24" w:rsidRDefault="00FC4C8C" w:rsidP="00585CD9">
            <w:pPr>
              <w:rPr>
                <w:b/>
                <w:bCs/>
                <w:color w:val="000000"/>
                <w:sz w:val="22"/>
                <w:szCs w:val="22"/>
                <w:lang w:val="hr-HR"/>
              </w:rPr>
            </w:pPr>
            <w:r w:rsidRPr="008E4B24">
              <w:rPr>
                <w:b/>
                <w:bCs/>
                <w:color w:val="000000"/>
                <w:sz w:val="22"/>
                <w:szCs w:val="22"/>
                <w:lang w:val="hr-HR"/>
              </w:rPr>
              <w:t>Aktivnost A600010 Raspolaganje poljoprivrednim zemljištem u vlasništvu RH</w:t>
            </w:r>
          </w:p>
        </w:tc>
        <w:tc>
          <w:tcPr>
            <w:tcW w:w="396" w:type="pct"/>
            <w:tcBorders>
              <w:top w:val="nil"/>
              <w:left w:val="nil"/>
              <w:bottom w:val="nil"/>
              <w:right w:val="nil"/>
            </w:tcBorders>
            <w:shd w:val="clear" w:color="000000" w:fill="CCCCFF"/>
            <w:noWrap/>
            <w:hideMark/>
          </w:tcPr>
          <w:p w14:paraId="6D431686" w14:textId="77777777" w:rsidR="00FC4C8C" w:rsidRPr="008E4B24" w:rsidRDefault="00FC4C8C" w:rsidP="00585CD9">
            <w:pPr>
              <w:jc w:val="right"/>
              <w:rPr>
                <w:b/>
                <w:bCs/>
                <w:color w:val="000000"/>
                <w:sz w:val="22"/>
                <w:szCs w:val="22"/>
                <w:lang w:val="hr-HR"/>
              </w:rPr>
            </w:pPr>
            <w:r w:rsidRPr="008E4B24">
              <w:rPr>
                <w:b/>
                <w:bCs/>
                <w:color w:val="000000"/>
                <w:sz w:val="22"/>
                <w:szCs w:val="22"/>
                <w:lang w:val="hr-HR"/>
              </w:rPr>
              <w:t>11.284,00</w:t>
            </w:r>
          </w:p>
        </w:tc>
        <w:tc>
          <w:tcPr>
            <w:tcW w:w="396" w:type="pct"/>
            <w:tcBorders>
              <w:top w:val="nil"/>
              <w:left w:val="nil"/>
              <w:bottom w:val="nil"/>
              <w:right w:val="nil"/>
            </w:tcBorders>
            <w:shd w:val="clear" w:color="000000" w:fill="CCCCFF"/>
            <w:noWrap/>
            <w:hideMark/>
          </w:tcPr>
          <w:p w14:paraId="41C41667" w14:textId="77777777" w:rsidR="00FC4C8C" w:rsidRPr="008E4B24" w:rsidRDefault="00FC4C8C" w:rsidP="00585CD9">
            <w:pPr>
              <w:jc w:val="right"/>
              <w:rPr>
                <w:b/>
                <w:bCs/>
                <w:color w:val="000000"/>
                <w:sz w:val="22"/>
                <w:szCs w:val="22"/>
                <w:lang w:val="hr-HR"/>
              </w:rPr>
            </w:pPr>
            <w:r w:rsidRPr="008E4B24">
              <w:rPr>
                <w:b/>
                <w:bCs/>
                <w:color w:val="000000"/>
                <w:sz w:val="22"/>
                <w:szCs w:val="22"/>
                <w:lang w:val="hr-HR"/>
              </w:rPr>
              <w:t>11.623,00</w:t>
            </w:r>
          </w:p>
        </w:tc>
        <w:tc>
          <w:tcPr>
            <w:tcW w:w="396" w:type="pct"/>
            <w:tcBorders>
              <w:top w:val="nil"/>
              <w:left w:val="nil"/>
              <w:bottom w:val="nil"/>
              <w:right w:val="nil"/>
            </w:tcBorders>
            <w:shd w:val="clear" w:color="000000" w:fill="CCCCFF"/>
            <w:noWrap/>
            <w:hideMark/>
          </w:tcPr>
          <w:p w14:paraId="1A9C53D9" w14:textId="77777777" w:rsidR="00FC4C8C" w:rsidRPr="008E4B24" w:rsidRDefault="00FC4C8C" w:rsidP="00585CD9">
            <w:pPr>
              <w:jc w:val="right"/>
              <w:rPr>
                <w:b/>
                <w:bCs/>
                <w:color w:val="000000"/>
                <w:sz w:val="22"/>
                <w:szCs w:val="22"/>
                <w:lang w:val="hr-HR"/>
              </w:rPr>
            </w:pPr>
            <w:r w:rsidRPr="008E4B24">
              <w:rPr>
                <w:b/>
                <w:bCs/>
                <w:color w:val="000000"/>
                <w:sz w:val="22"/>
                <w:szCs w:val="22"/>
                <w:lang w:val="hr-HR"/>
              </w:rPr>
              <w:t>11.972,00</w:t>
            </w:r>
          </w:p>
        </w:tc>
      </w:tr>
      <w:tr w:rsidR="000B4657" w:rsidRPr="008E4B24" w14:paraId="1379519B" w14:textId="77777777" w:rsidTr="00D744AD">
        <w:trPr>
          <w:trHeight w:val="348"/>
          <w:jc w:val="center"/>
        </w:trPr>
        <w:tc>
          <w:tcPr>
            <w:tcW w:w="3812" w:type="pct"/>
            <w:tcBorders>
              <w:top w:val="nil"/>
              <w:left w:val="nil"/>
              <w:bottom w:val="nil"/>
              <w:right w:val="nil"/>
            </w:tcBorders>
            <w:shd w:val="clear" w:color="000000" w:fill="CCCCFF"/>
            <w:noWrap/>
            <w:hideMark/>
          </w:tcPr>
          <w:p w14:paraId="6D97B753" w14:textId="7C6C5A33" w:rsidR="00FC4C8C" w:rsidRPr="008E4B24" w:rsidRDefault="00FC4C8C" w:rsidP="00585CD9">
            <w:pPr>
              <w:rPr>
                <w:b/>
                <w:bCs/>
                <w:color w:val="000000"/>
                <w:sz w:val="22"/>
                <w:szCs w:val="22"/>
                <w:lang w:val="hr-HR"/>
              </w:rPr>
            </w:pPr>
            <w:r w:rsidRPr="008E4B24">
              <w:rPr>
                <w:b/>
                <w:bCs/>
                <w:color w:val="000000"/>
                <w:sz w:val="22"/>
                <w:szCs w:val="22"/>
                <w:lang w:val="hr-HR"/>
              </w:rPr>
              <w:t>Aktivnost A600015 Sufinanciranje plaća  osobe za obavljanje poslova ozakonjenja nezakonitih zgrada pri Istarskoj Župan</w:t>
            </w:r>
            <w:r w:rsidRPr="008E4B24">
              <w:rPr>
                <w:b/>
                <w:bCs/>
                <w:color w:val="000000"/>
                <w:sz w:val="22"/>
                <w:szCs w:val="22"/>
                <w:lang w:val="hr-HR"/>
              </w:rPr>
              <w:t>iji</w:t>
            </w:r>
          </w:p>
        </w:tc>
        <w:tc>
          <w:tcPr>
            <w:tcW w:w="396" w:type="pct"/>
            <w:tcBorders>
              <w:top w:val="nil"/>
              <w:left w:val="nil"/>
              <w:bottom w:val="nil"/>
              <w:right w:val="nil"/>
            </w:tcBorders>
            <w:shd w:val="clear" w:color="000000" w:fill="CCCCFF"/>
            <w:noWrap/>
            <w:hideMark/>
          </w:tcPr>
          <w:p w14:paraId="7060D207" w14:textId="77777777" w:rsidR="00FC4C8C" w:rsidRPr="008E4B24" w:rsidRDefault="00FC4C8C" w:rsidP="00585CD9">
            <w:pPr>
              <w:jc w:val="right"/>
              <w:rPr>
                <w:b/>
                <w:bCs/>
                <w:color w:val="000000"/>
                <w:sz w:val="22"/>
                <w:szCs w:val="22"/>
                <w:lang w:val="hr-HR"/>
              </w:rPr>
            </w:pPr>
            <w:r w:rsidRPr="008E4B24">
              <w:rPr>
                <w:b/>
                <w:bCs/>
                <w:color w:val="000000"/>
                <w:sz w:val="22"/>
                <w:szCs w:val="22"/>
                <w:lang w:val="hr-HR"/>
              </w:rPr>
              <w:t>7.584,00</w:t>
            </w:r>
          </w:p>
        </w:tc>
        <w:tc>
          <w:tcPr>
            <w:tcW w:w="396" w:type="pct"/>
            <w:tcBorders>
              <w:top w:val="nil"/>
              <w:left w:val="nil"/>
              <w:bottom w:val="nil"/>
              <w:right w:val="nil"/>
            </w:tcBorders>
            <w:shd w:val="clear" w:color="000000" w:fill="CCCCFF"/>
            <w:noWrap/>
            <w:hideMark/>
          </w:tcPr>
          <w:p w14:paraId="4D663F84" w14:textId="77777777" w:rsidR="00FC4C8C" w:rsidRPr="008E4B24" w:rsidRDefault="00FC4C8C" w:rsidP="00585CD9">
            <w:pPr>
              <w:jc w:val="right"/>
              <w:rPr>
                <w:b/>
                <w:bCs/>
                <w:color w:val="000000"/>
                <w:sz w:val="22"/>
                <w:szCs w:val="22"/>
                <w:lang w:val="hr-HR"/>
              </w:rPr>
            </w:pPr>
            <w:r w:rsidRPr="008E4B24">
              <w:rPr>
                <w:b/>
                <w:bCs/>
                <w:color w:val="000000"/>
                <w:sz w:val="22"/>
                <w:szCs w:val="22"/>
                <w:lang w:val="hr-HR"/>
              </w:rPr>
              <w:t>7.812,00</w:t>
            </w:r>
          </w:p>
        </w:tc>
        <w:tc>
          <w:tcPr>
            <w:tcW w:w="396" w:type="pct"/>
            <w:tcBorders>
              <w:top w:val="nil"/>
              <w:left w:val="nil"/>
              <w:bottom w:val="nil"/>
              <w:right w:val="nil"/>
            </w:tcBorders>
            <w:shd w:val="clear" w:color="000000" w:fill="CCCCFF"/>
            <w:noWrap/>
            <w:hideMark/>
          </w:tcPr>
          <w:p w14:paraId="669F9739" w14:textId="77777777" w:rsidR="00FC4C8C" w:rsidRPr="008E4B24" w:rsidRDefault="00FC4C8C" w:rsidP="00585CD9">
            <w:pPr>
              <w:jc w:val="right"/>
              <w:rPr>
                <w:b/>
                <w:bCs/>
                <w:color w:val="000000"/>
                <w:sz w:val="22"/>
                <w:szCs w:val="22"/>
                <w:lang w:val="hr-HR"/>
              </w:rPr>
            </w:pPr>
            <w:r w:rsidRPr="008E4B24">
              <w:rPr>
                <w:b/>
                <w:bCs/>
                <w:color w:val="000000"/>
                <w:sz w:val="22"/>
                <w:szCs w:val="22"/>
                <w:lang w:val="hr-HR"/>
              </w:rPr>
              <w:t>8.046,00</w:t>
            </w:r>
          </w:p>
        </w:tc>
      </w:tr>
    </w:tbl>
    <w:p w14:paraId="566C0112" w14:textId="1FB053FF" w:rsidR="00186CFC" w:rsidRPr="008E4B24" w:rsidRDefault="00186CFC" w:rsidP="001E2E3B">
      <w:pPr>
        <w:pStyle w:val="box455962"/>
        <w:shd w:val="clear" w:color="auto" w:fill="FFFFFF"/>
        <w:spacing w:before="0" w:beforeAutospacing="0" w:after="48" w:afterAutospacing="0"/>
        <w:jc w:val="both"/>
        <w:textAlignment w:val="baseline"/>
        <w:rPr>
          <w:color w:val="231F20"/>
          <w:sz w:val="22"/>
          <w:szCs w:val="22"/>
        </w:rPr>
      </w:pPr>
      <w:r w:rsidRPr="008E4B24">
        <w:rPr>
          <w:b/>
          <w:bCs/>
          <w:color w:val="231F20"/>
          <w:sz w:val="22"/>
          <w:szCs w:val="22"/>
        </w:rPr>
        <w:t>Aktivnost A100025 Prostorno planiranje</w:t>
      </w:r>
      <w:r w:rsidRPr="008E4B24">
        <w:rPr>
          <w:color w:val="231F20"/>
          <w:sz w:val="22"/>
          <w:szCs w:val="22"/>
        </w:rPr>
        <w:t xml:space="preserve"> osigurava sredstva </w:t>
      </w:r>
      <w:r w:rsidR="00FC4C8C" w:rsidRPr="008E4B24">
        <w:rPr>
          <w:color w:val="231F20"/>
          <w:sz w:val="22"/>
          <w:szCs w:val="22"/>
        </w:rPr>
        <w:t>225.362</w:t>
      </w:r>
      <w:r w:rsidR="00363403" w:rsidRPr="008E4B24">
        <w:rPr>
          <w:color w:val="231F20"/>
          <w:sz w:val="22"/>
          <w:szCs w:val="22"/>
        </w:rPr>
        <w:t xml:space="preserve"> eura. </w:t>
      </w:r>
      <w:r w:rsidRPr="008E4B24">
        <w:rPr>
          <w:color w:val="231F20"/>
          <w:sz w:val="22"/>
          <w:szCs w:val="22"/>
        </w:rPr>
        <w:t xml:space="preserve"> Prostorno uređenje u nadležnosti jedinica lokalne i područne (regionalne) samouprave obuhvaća osobito usmjeravanje prostornog razvoja jedinica lokalne i područne (regionalne) samouprave sa specifičnim ciljevima i smjernicama za prostorno uređenje u skladu s polazištima i smjernicama iz dokumenata prostornog uređenja državne razine, donošenje dokumenata prostornog uređenja područne (regionalne) i lokalne razine te prihvaćanje izvješća o stanju u prostoru, planiranje zahvata u prostoru županijskog i lokalnog značenja, provođenje mjera za ostvarivanje dokumenata prostornog uređenja područne (regionalne) i lokalne razine, provođenje mjera aktivne zemljišne politike i uređenja građevinskog zemljišta i vođenje registra podataka iz informacijskog sustava prostornog uređenja. Upravna tijela JLS-a nadležna za poslove komunalnoga gospodarstva sudjeluju u provedbi nadzora u vezi s građenjem i izvođenjem radova prema Zakonu o građevinskoj inspekciji.</w:t>
      </w:r>
    </w:p>
    <w:p w14:paraId="105E7578" w14:textId="77777777" w:rsidR="00293A40" w:rsidRPr="008E4B24" w:rsidRDefault="00293A40" w:rsidP="001E2E3B">
      <w:pPr>
        <w:spacing w:after="120" w:line="276" w:lineRule="auto"/>
        <w:rPr>
          <w:b/>
          <w:i/>
          <w:sz w:val="22"/>
          <w:szCs w:val="22"/>
          <w:u w:val="single"/>
          <w:lang w:val="hr-HR"/>
        </w:rPr>
      </w:pPr>
      <w:r w:rsidRPr="008E4B24">
        <w:rPr>
          <w:b/>
          <w:i/>
          <w:sz w:val="22"/>
          <w:szCs w:val="22"/>
          <w:u w:val="single"/>
          <w:lang w:val="hr-HR"/>
        </w:rPr>
        <w:t>OBRAZLOŽENJE AKTIVNOSTI</w:t>
      </w:r>
    </w:p>
    <w:tbl>
      <w:tblPr>
        <w:tblStyle w:val="39"/>
        <w:tblW w:w="5000" w:type="pct"/>
        <w:jc w:val="center"/>
        <w:tblInd w:w="0" w:type="dxa"/>
        <w:tblLook w:val="0000" w:firstRow="0" w:lastRow="0" w:firstColumn="0" w:lastColumn="0" w:noHBand="0" w:noVBand="0"/>
      </w:tblPr>
      <w:tblGrid>
        <w:gridCol w:w="4680"/>
        <w:gridCol w:w="9485"/>
      </w:tblGrid>
      <w:tr w:rsidR="00293A40" w:rsidRPr="008E4B24" w14:paraId="3B401C01" w14:textId="77777777" w:rsidTr="00324D96">
        <w:trPr>
          <w:trHeight w:val="284"/>
          <w:jc w:val="center"/>
        </w:trPr>
        <w:tc>
          <w:tcPr>
            <w:tcW w:w="1652"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12CD2B47" w14:textId="4FEC8735" w:rsidR="00293A40" w:rsidRPr="008E4B24" w:rsidRDefault="00293A40"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w:t>
            </w:r>
            <w:r w:rsidR="009C7053" w:rsidRPr="008E4B24">
              <w:rPr>
                <w:rFonts w:ascii="Times New Roman" w:eastAsia="Times New Roman" w:hAnsi="Times New Roman" w:cs="Times New Roman"/>
                <w:b/>
                <w:sz w:val="22"/>
                <w:szCs w:val="22"/>
                <w:lang w:val="hr-HR"/>
              </w:rPr>
              <w:t>100025</w:t>
            </w:r>
          </w:p>
        </w:tc>
        <w:tc>
          <w:tcPr>
            <w:tcW w:w="3348"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6401FC7C" w14:textId="4F5C7096" w:rsidR="00293A40" w:rsidRPr="008E4B24" w:rsidRDefault="009C7053"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Prostorno planiranje </w:t>
            </w:r>
          </w:p>
        </w:tc>
      </w:tr>
      <w:tr w:rsidR="00293A40" w:rsidRPr="008E4B24" w14:paraId="1949F3A9" w14:textId="77777777" w:rsidTr="00324D96">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57F2EFA" w14:textId="2F742D29" w:rsidR="00293A40" w:rsidRPr="008E4B24" w:rsidRDefault="00910D44"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Opis </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B39F3C8" w14:textId="33551B67" w:rsidR="00293A40" w:rsidRPr="008E4B24" w:rsidRDefault="00910D44"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Aktivnosti i projekti i poslovi iz  oblasti prostornog uređenja i planiranja, izrade programa  za unapređenje stanja u  prostoru, poslovi na donošenju prostorno-planskih dokumenat</w:t>
            </w:r>
            <w:r w:rsidR="00401177" w:rsidRPr="008E4B24">
              <w:rPr>
                <w:rFonts w:ascii="Times New Roman" w:hAnsi="Times New Roman" w:cs="Times New Roman"/>
                <w:sz w:val="22"/>
                <w:szCs w:val="22"/>
                <w:lang w:val="hr-HR"/>
              </w:rPr>
              <w:t xml:space="preserve">a, </w:t>
            </w:r>
            <w:r w:rsidR="008F3340" w:rsidRPr="008E4B24">
              <w:rPr>
                <w:rFonts w:ascii="Times New Roman" w:hAnsi="Times New Roman" w:cs="Times New Roman"/>
                <w:sz w:val="22"/>
                <w:szCs w:val="22"/>
                <w:lang w:val="hr-HR"/>
              </w:rPr>
              <w:t xml:space="preserve">urbanističkih i </w:t>
            </w:r>
            <w:r w:rsidRPr="008E4B24">
              <w:rPr>
                <w:rFonts w:ascii="Times New Roman" w:hAnsi="Times New Roman" w:cs="Times New Roman"/>
                <w:sz w:val="22"/>
                <w:szCs w:val="22"/>
                <w:lang w:val="hr-HR"/>
              </w:rPr>
              <w:t xml:space="preserve"> prostornog plana uređenja općine i  provedba javn</w:t>
            </w:r>
            <w:r w:rsidR="008F3340" w:rsidRPr="008E4B24">
              <w:rPr>
                <w:rFonts w:ascii="Times New Roman" w:hAnsi="Times New Roman" w:cs="Times New Roman"/>
                <w:sz w:val="22"/>
                <w:szCs w:val="22"/>
                <w:lang w:val="hr-HR"/>
              </w:rPr>
              <w:t>ih</w:t>
            </w:r>
            <w:r w:rsidRPr="008E4B24">
              <w:rPr>
                <w:rFonts w:ascii="Times New Roman" w:hAnsi="Times New Roman" w:cs="Times New Roman"/>
                <w:sz w:val="22"/>
                <w:szCs w:val="22"/>
                <w:lang w:val="hr-HR"/>
              </w:rPr>
              <w:t xml:space="preserve"> rasprav</w:t>
            </w:r>
            <w:r w:rsidR="008F3340" w:rsidRPr="008E4B24">
              <w:rPr>
                <w:rFonts w:ascii="Times New Roman" w:hAnsi="Times New Roman" w:cs="Times New Roman"/>
                <w:sz w:val="22"/>
                <w:szCs w:val="22"/>
                <w:lang w:val="hr-HR"/>
              </w:rPr>
              <w:t>a</w:t>
            </w:r>
            <w:r w:rsidRPr="008E4B24">
              <w:rPr>
                <w:rFonts w:ascii="Times New Roman" w:hAnsi="Times New Roman" w:cs="Times New Roman"/>
                <w:sz w:val="22"/>
                <w:szCs w:val="22"/>
                <w:lang w:val="hr-HR"/>
              </w:rPr>
              <w:t xml:space="preserve">.  Izrada baze prostornih i </w:t>
            </w:r>
            <w:r w:rsidR="00BF26D1" w:rsidRPr="008E4B24">
              <w:rPr>
                <w:rFonts w:ascii="Times New Roman" w:hAnsi="Times New Roman" w:cs="Times New Roman"/>
                <w:sz w:val="22"/>
                <w:szCs w:val="22"/>
                <w:lang w:val="hr-HR"/>
              </w:rPr>
              <w:t>ne prostornih</w:t>
            </w:r>
            <w:r w:rsidRPr="008E4B24">
              <w:rPr>
                <w:rFonts w:ascii="Times New Roman" w:hAnsi="Times New Roman" w:cs="Times New Roman"/>
                <w:sz w:val="22"/>
                <w:szCs w:val="22"/>
                <w:lang w:val="hr-HR"/>
              </w:rPr>
              <w:t xml:space="preserve"> podataka Općine Ližnjan – Lisignano.</w:t>
            </w:r>
            <w:r w:rsidR="00C34FE9" w:rsidRPr="008E4B24">
              <w:rPr>
                <w:rFonts w:ascii="Times New Roman" w:hAnsi="Times New Roman" w:cs="Times New Roman"/>
                <w:sz w:val="22"/>
                <w:szCs w:val="22"/>
                <w:lang w:val="hr-HR"/>
              </w:rPr>
              <w:t xml:space="preserve"> Održavanje GIS sustava općine, poslovi uknjižbe darovane imovine, te poslovi procjena i stručnih podloga. </w:t>
            </w:r>
            <w:r w:rsidRPr="008E4B24">
              <w:rPr>
                <w:rFonts w:ascii="Times New Roman" w:hAnsi="Times New Roman" w:cs="Times New Roman"/>
                <w:sz w:val="22"/>
                <w:szCs w:val="22"/>
                <w:lang w:val="hr-HR"/>
              </w:rPr>
              <w:t xml:space="preserve"> </w:t>
            </w:r>
            <w:r w:rsidR="004822A6" w:rsidRPr="008E4B24">
              <w:rPr>
                <w:rFonts w:ascii="Times New Roman" w:hAnsi="Times New Roman" w:cs="Times New Roman"/>
                <w:sz w:val="22"/>
                <w:szCs w:val="22"/>
                <w:lang w:val="hr-HR"/>
              </w:rPr>
              <w:t xml:space="preserve">Tijekom godine planiraju se aktivnosti odnosno dovršetak započetih aktivnosti  u vezi izmjena i dopuna prostornog plana, te izmjene ili donošenje </w:t>
            </w:r>
            <w:r w:rsidR="006302F8" w:rsidRPr="008E4B24">
              <w:rPr>
                <w:rFonts w:ascii="Times New Roman" w:hAnsi="Times New Roman" w:cs="Times New Roman"/>
                <w:sz w:val="22"/>
                <w:szCs w:val="22"/>
                <w:lang w:val="hr-HR"/>
              </w:rPr>
              <w:t xml:space="preserve">novih </w:t>
            </w:r>
            <w:r w:rsidR="004822A6" w:rsidRPr="008E4B24">
              <w:rPr>
                <w:rFonts w:ascii="Times New Roman" w:hAnsi="Times New Roman" w:cs="Times New Roman"/>
                <w:sz w:val="22"/>
                <w:szCs w:val="22"/>
                <w:lang w:val="hr-HR"/>
              </w:rPr>
              <w:t xml:space="preserve">urbanističkih planova uređenja. </w:t>
            </w:r>
          </w:p>
        </w:tc>
      </w:tr>
      <w:tr w:rsidR="00293A40" w:rsidRPr="008E4B24" w14:paraId="2EADBCAF" w14:textId="77777777" w:rsidTr="00324D96">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515501E" w14:textId="77777777" w:rsidR="00293A40" w:rsidRPr="008E4B24" w:rsidRDefault="00293A40"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DAF71CD" w14:textId="576F6A4C" w:rsidR="00293A40" w:rsidRPr="008E4B24" w:rsidRDefault="00910D44"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Pravovremeno, transparentno i u skladu s pozitivnim propisima </w:t>
            </w:r>
            <w:r w:rsidR="00CB4F72" w:rsidRPr="008E4B24">
              <w:rPr>
                <w:rFonts w:ascii="Times New Roman" w:eastAsia="Times New Roman" w:hAnsi="Times New Roman" w:cs="Times New Roman"/>
                <w:sz w:val="22"/>
                <w:szCs w:val="22"/>
                <w:lang w:val="hr-HR"/>
              </w:rPr>
              <w:t xml:space="preserve">provođenje javnih rasprava te  usvajanje i </w:t>
            </w:r>
            <w:r w:rsidRPr="008E4B24">
              <w:rPr>
                <w:rFonts w:ascii="Times New Roman" w:eastAsia="Times New Roman" w:hAnsi="Times New Roman" w:cs="Times New Roman"/>
                <w:sz w:val="22"/>
                <w:szCs w:val="22"/>
                <w:lang w:val="hr-HR"/>
              </w:rPr>
              <w:t xml:space="preserve">donošenje planova i akata prostornog </w:t>
            </w:r>
            <w:r w:rsidR="00CB4F72" w:rsidRPr="008E4B24">
              <w:rPr>
                <w:rFonts w:ascii="Times New Roman" w:eastAsia="Times New Roman" w:hAnsi="Times New Roman" w:cs="Times New Roman"/>
                <w:sz w:val="22"/>
                <w:szCs w:val="22"/>
                <w:lang w:val="hr-HR"/>
              </w:rPr>
              <w:t xml:space="preserve">planiranja i </w:t>
            </w:r>
            <w:r w:rsidRPr="008E4B24">
              <w:rPr>
                <w:rFonts w:ascii="Times New Roman" w:eastAsia="Times New Roman" w:hAnsi="Times New Roman" w:cs="Times New Roman"/>
                <w:sz w:val="22"/>
                <w:szCs w:val="22"/>
                <w:lang w:val="hr-HR"/>
              </w:rPr>
              <w:t xml:space="preserve">uređenja. Podmirivanje preuzetih obaveza. </w:t>
            </w:r>
          </w:p>
        </w:tc>
      </w:tr>
      <w:tr w:rsidR="00293A40" w:rsidRPr="008E4B24" w14:paraId="7FD2A7A5" w14:textId="77777777" w:rsidTr="00324D96">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A2C5F0A" w14:textId="77777777" w:rsidR="00293A40" w:rsidRPr="008E4B24" w:rsidRDefault="00293A40"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346D7D3" w14:textId="77777777" w:rsidR="00293A40" w:rsidRPr="008E4B24" w:rsidRDefault="00293A40"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Nenamjenski prihodi primici</w:t>
            </w:r>
          </w:p>
        </w:tc>
      </w:tr>
      <w:tr w:rsidR="00293A40" w:rsidRPr="008E4B24" w14:paraId="4891B37A" w14:textId="77777777" w:rsidTr="00324D96">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F7657A8" w14:textId="77777777" w:rsidR="00293A40" w:rsidRPr="008E4B24" w:rsidRDefault="00293A40"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A0DA578" w14:textId="02209254" w:rsidR="00293A40" w:rsidRPr="008E4B24" w:rsidRDefault="00910D44"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Broj akata prostornog planiranja/ postotak podmirenja preuzetih obveza</w:t>
            </w:r>
            <w:r w:rsidR="006302F8" w:rsidRPr="008E4B24">
              <w:rPr>
                <w:rFonts w:ascii="Times New Roman" w:eastAsia="Times New Roman" w:hAnsi="Times New Roman" w:cs="Times New Roman"/>
                <w:sz w:val="22"/>
                <w:szCs w:val="22"/>
                <w:lang w:val="hr-HR"/>
              </w:rPr>
              <w:t xml:space="preserve">/broj naselja za izradu baze prostornih i </w:t>
            </w:r>
            <w:r w:rsidR="008E4B24" w:rsidRPr="008E4B24">
              <w:rPr>
                <w:rFonts w:ascii="Times New Roman" w:eastAsia="Times New Roman" w:hAnsi="Times New Roman" w:cs="Times New Roman"/>
                <w:sz w:val="22"/>
                <w:szCs w:val="22"/>
                <w:lang w:val="hr-HR"/>
              </w:rPr>
              <w:t>ne prostornih</w:t>
            </w:r>
            <w:r w:rsidR="006302F8" w:rsidRPr="008E4B24">
              <w:rPr>
                <w:rFonts w:ascii="Times New Roman" w:eastAsia="Times New Roman" w:hAnsi="Times New Roman" w:cs="Times New Roman"/>
                <w:sz w:val="22"/>
                <w:szCs w:val="22"/>
                <w:lang w:val="hr-HR"/>
              </w:rPr>
              <w:t xml:space="preserve"> podataka (komunalna naknada) </w:t>
            </w:r>
          </w:p>
        </w:tc>
      </w:tr>
      <w:tr w:rsidR="00293A40" w:rsidRPr="008E4B24" w14:paraId="231E9078" w14:textId="77777777" w:rsidTr="00324D96">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89F22B8" w14:textId="3693E532" w:rsidR="00293A40" w:rsidRPr="008E4B24" w:rsidRDefault="00293A40"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w:t>
            </w:r>
            <w:r w:rsidR="00910D44" w:rsidRPr="008E4B24">
              <w:rPr>
                <w:rFonts w:ascii="Times New Roman" w:eastAsia="Times New Roman" w:hAnsi="Times New Roman" w:cs="Times New Roman"/>
                <w:b/>
                <w:sz w:val="22"/>
                <w:szCs w:val="22"/>
                <w:lang w:val="hr-HR"/>
              </w:rPr>
              <w:t xml:space="preserve"> 202</w:t>
            </w:r>
            <w:r w:rsidR="006302F8" w:rsidRPr="008E4B24">
              <w:rPr>
                <w:rFonts w:ascii="Times New Roman" w:eastAsia="Times New Roman" w:hAnsi="Times New Roman" w:cs="Times New Roman"/>
                <w:b/>
                <w:sz w:val="22"/>
                <w:szCs w:val="22"/>
                <w:lang w:val="hr-HR"/>
              </w:rPr>
              <w:t>3</w:t>
            </w:r>
            <w:r w:rsidR="00910D44" w:rsidRPr="008E4B24">
              <w:rPr>
                <w:rFonts w:ascii="Times New Roman" w:eastAsia="Times New Roman" w:hAnsi="Times New Roman" w:cs="Times New Roman"/>
                <w:b/>
                <w:sz w:val="22"/>
                <w:szCs w:val="22"/>
                <w:lang w:val="hr-HR"/>
              </w:rPr>
              <w:t xml:space="preserve">. </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C03A6B1" w14:textId="5FC9AABE" w:rsidR="00293A40" w:rsidRPr="008E4B24" w:rsidRDefault="00FC4C8C"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3 (tri plana različite razine su bili u izradi odnosno u pribavljanju prethodnih suglasnosti) / preuzete obaveze se podmiruju u 100% iznosu</w:t>
            </w:r>
            <w:r w:rsidR="006302F8" w:rsidRPr="008E4B24">
              <w:rPr>
                <w:rFonts w:ascii="Times New Roman" w:hAnsi="Times New Roman" w:cs="Times New Roman"/>
                <w:sz w:val="22"/>
                <w:szCs w:val="22"/>
                <w:lang w:val="hr-HR"/>
              </w:rPr>
              <w:t>/ baza za  jedno naselje</w:t>
            </w:r>
          </w:p>
        </w:tc>
      </w:tr>
      <w:tr w:rsidR="00293A40" w:rsidRPr="008E4B24" w14:paraId="1B72B203" w14:textId="77777777" w:rsidTr="00324D96">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6991FF6" w14:textId="693EB79E" w:rsidR="00293A40" w:rsidRPr="008E4B24" w:rsidRDefault="00910D44" w:rsidP="001E2E3B">
            <w:pPr>
              <w:spacing w:after="120" w:line="276"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w:t>
            </w:r>
            <w:r w:rsidR="00A4245A" w:rsidRPr="008E4B24">
              <w:rPr>
                <w:rFonts w:ascii="Times New Roman" w:eastAsia="Times New Roman" w:hAnsi="Times New Roman" w:cs="Times New Roman"/>
                <w:b/>
                <w:sz w:val="22"/>
                <w:szCs w:val="22"/>
                <w:lang w:val="hr-HR"/>
              </w:rPr>
              <w:t>2026</w:t>
            </w:r>
            <w:r w:rsidRPr="008E4B24">
              <w:rPr>
                <w:rFonts w:ascii="Times New Roman" w:eastAsia="Times New Roman" w:hAnsi="Times New Roman" w:cs="Times New Roman"/>
                <w:b/>
                <w:sz w:val="22"/>
                <w:szCs w:val="22"/>
                <w:lang w:val="hr-HR"/>
              </w:rPr>
              <w:t xml:space="preserve">. i </w:t>
            </w:r>
            <w:r w:rsidR="00A4245A" w:rsidRPr="008E4B24">
              <w:rPr>
                <w:rFonts w:ascii="Times New Roman" w:eastAsia="Times New Roman" w:hAnsi="Times New Roman" w:cs="Times New Roman"/>
                <w:b/>
                <w:sz w:val="22"/>
                <w:szCs w:val="22"/>
                <w:lang w:val="hr-HR"/>
              </w:rPr>
              <w:t>2027</w:t>
            </w:r>
            <w:r w:rsidRPr="008E4B24">
              <w:rPr>
                <w:rFonts w:ascii="Times New Roman" w:eastAsia="Times New Roman" w:hAnsi="Times New Roman" w:cs="Times New Roman"/>
                <w:b/>
                <w:sz w:val="22"/>
                <w:szCs w:val="22"/>
                <w:lang w:val="hr-HR"/>
              </w:rPr>
              <w:t>.g.</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B6C0E70" w14:textId="0ADE92E9" w:rsidR="00293A40" w:rsidRPr="008E4B24" w:rsidRDefault="00190DA8" w:rsidP="001E2E3B">
            <w:pPr>
              <w:spacing w:after="120" w:line="276"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4</w:t>
            </w:r>
            <w:r w:rsidR="00910D44" w:rsidRPr="008E4B24">
              <w:rPr>
                <w:rFonts w:ascii="Times New Roman" w:eastAsia="Times New Roman" w:hAnsi="Times New Roman" w:cs="Times New Roman"/>
                <w:sz w:val="22"/>
                <w:szCs w:val="22"/>
                <w:lang w:val="hr-HR"/>
              </w:rPr>
              <w:t>/100%</w:t>
            </w:r>
            <w:r w:rsidR="006302F8" w:rsidRPr="008E4B24">
              <w:rPr>
                <w:rFonts w:ascii="Times New Roman" w:eastAsia="Times New Roman" w:hAnsi="Times New Roman" w:cs="Times New Roman"/>
                <w:sz w:val="22"/>
                <w:szCs w:val="22"/>
                <w:lang w:val="hr-HR"/>
              </w:rPr>
              <w:t>/ baza za  jedno naselje</w:t>
            </w:r>
          </w:p>
        </w:tc>
      </w:tr>
    </w:tbl>
    <w:p w14:paraId="5EE22B8B" w14:textId="77777777" w:rsidR="00BC3DD5" w:rsidRPr="008E4B24" w:rsidRDefault="00BC3DD5" w:rsidP="001E2E3B">
      <w:pPr>
        <w:spacing w:after="120" w:line="276" w:lineRule="auto"/>
        <w:rPr>
          <w:b/>
          <w:i/>
          <w:sz w:val="22"/>
          <w:szCs w:val="22"/>
          <w:u w:val="single"/>
          <w:lang w:val="hr-HR"/>
        </w:rPr>
      </w:pPr>
    </w:p>
    <w:tbl>
      <w:tblPr>
        <w:tblStyle w:val="39"/>
        <w:tblW w:w="5000" w:type="pct"/>
        <w:jc w:val="center"/>
        <w:tblInd w:w="0" w:type="dxa"/>
        <w:tblLook w:val="0000" w:firstRow="0" w:lastRow="0" w:firstColumn="0" w:lastColumn="0" w:noHBand="0" w:noVBand="0"/>
      </w:tblPr>
      <w:tblGrid>
        <w:gridCol w:w="4680"/>
        <w:gridCol w:w="9485"/>
      </w:tblGrid>
      <w:tr w:rsidR="00910D44" w:rsidRPr="008E4B24" w14:paraId="36B3C290" w14:textId="77777777" w:rsidTr="00324D96">
        <w:trPr>
          <w:trHeight w:val="284"/>
          <w:jc w:val="center"/>
        </w:trPr>
        <w:tc>
          <w:tcPr>
            <w:tcW w:w="1652"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23172576" w14:textId="7A031551" w:rsidR="00910D44" w:rsidRPr="008E4B24" w:rsidRDefault="00910D44"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A100026</w:t>
            </w:r>
          </w:p>
        </w:tc>
        <w:tc>
          <w:tcPr>
            <w:tcW w:w="3348"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4A04D6DD" w14:textId="4384C7FB" w:rsidR="00910D44" w:rsidRPr="008E4B24" w:rsidRDefault="00910D44"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Zaštita okoliša </w:t>
            </w:r>
          </w:p>
        </w:tc>
      </w:tr>
      <w:tr w:rsidR="00910D44" w:rsidRPr="008E4B24" w14:paraId="0DD4CBE3" w14:textId="77777777" w:rsidTr="00324D96">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93BE5D5" w14:textId="77777777" w:rsidR="00910D44" w:rsidRPr="008E4B24" w:rsidRDefault="00910D44"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Opis </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2A93218" w14:textId="61113ECC" w:rsidR="00BC3DD5" w:rsidRPr="008E4B24" w:rsidRDefault="00910D44"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 xml:space="preserve">Aktivnosti i projekti i poslovi </w:t>
            </w:r>
            <w:r w:rsidR="00BC3DD5" w:rsidRPr="008E4B24">
              <w:rPr>
                <w:rFonts w:ascii="Times New Roman" w:eastAsia="Times New Roman" w:hAnsi="Times New Roman" w:cs="Times New Roman"/>
                <w:sz w:val="22"/>
                <w:szCs w:val="22"/>
                <w:lang w:val="hr-HR"/>
              </w:rPr>
              <w:t xml:space="preserve">od općeg značaja </w:t>
            </w:r>
            <w:r w:rsidR="001778FC" w:rsidRPr="008E4B24">
              <w:rPr>
                <w:rFonts w:ascii="Times New Roman" w:eastAsia="Times New Roman" w:hAnsi="Times New Roman" w:cs="Times New Roman"/>
                <w:sz w:val="22"/>
                <w:szCs w:val="22"/>
                <w:lang w:val="hr-HR"/>
              </w:rPr>
              <w:t xml:space="preserve"> koji </w:t>
            </w:r>
            <w:r w:rsidR="00BC3DD5" w:rsidRPr="008E4B24">
              <w:rPr>
                <w:rFonts w:ascii="Times New Roman" w:eastAsia="Times New Roman" w:hAnsi="Times New Roman" w:cs="Times New Roman"/>
                <w:sz w:val="22"/>
                <w:szCs w:val="22"/>
                <w:lang w:val="hr-HR"/>
              </w:rPr>
              <w:t xml:space="preserve"> utječu na zaštitu okoliša i poboljšanje uvjeta života. Cilj je unaprijediti stanje u okolišu, odnosno kvalitetu praćenja ili mjerenja pojedinih sastavnica okoliša. Podizanje razine svijesti o okolišu, poduzimanje mjera u svrhu  očuvanja ljudskog zdravlja i okoliša, te čuvanje estetskih i prirodnih vrijednosti</w:t>
            </w:r>
            <w:r w:rsidR="001778FC" w:rsidRPr="008E4B24">
              <w:rPr>
                <w:rFonts w:ascii="Times New Roman" w:eastAsia="Times New Roman" w:hAnsi="Times New Roman" w:cs="Times New Roman"/>
                <w:sz w:val="22"/>
                <w:szCs w:val="22"/>
                <w:lang w:val="hr-HR"/>
              </w:rPr>
              <w:t xml:space="preserve">. </w:t>
            </w:r>
          </w:p>
          <w:p w14:paraId="79ECD5D8" w14:textId="70B66DD0" w:rsidR="00910D44" w:rsidRPr="008E4B24" w:rsidRDefault="001778FC"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Mjere se provode kroz  male ekološke akcije, sustavno i organizirano odvoženje</w:t>
            </w:r>
            <w:r w:rsidR="00973ACC" w:rsidRPr="008E4B24">
              <w:rPr>
                <w:rFonts w:ascii="Times New Roman" w:eastAsia="Times New Roman" w:hAnsi="Times New Roman" w:cs="Times New Roman"/>
                <w:sz w:val="22"/>
                <w:szCs w:val="22"/>
                <w:lang w:val="hr-HR"/>
              </w:rPr>
              <w:t xml:space="preserve"> i zbrinjavanje KMO</w:t>
            </w:r>
            <w:r w:rsidRPr="008E4B24">
              <w:rPr>
                <w:rFonts w:ascii="Times New Roman" w:eastAsia="Times New Roman" w:hAnsi="Times New Roman" w:cs="Times New Roman"/>
                <w:sz w:val="22"/>
                <w:szCs w:val="22"/>
                <w:lang w:val="hr-HR"/>
              </w:rPr>
              <w:t xml:space="preserve"> otpada odbačenog od nepoznatih počinitelja, nabave </w:t>
            </w:r>
            <w:r w:rsidR="00363403" w:rsidRPr="008E4B24">
              <w:rPr>
                <w:rFonts w:ascii="Times New Roman" w:eastAsia="Times New Roman" w:hAnsi="Times New Roman" w:cs="Times New Roman"/>
                <w:sz w:val="22"/>
                <w:szCs w:val="22"/>
                <w:lang w:val="hr-HR"/>
              </w:rPr>
              <w:t>potrebne opreme</w:t>
            </w:r>
            <w:r w:rsidRPr="008E4B24">
              <w:rPr>
                <w:rFonts w:ascii="Times New Roman" w:eastAsia="Times New Roman" w:hAnsi="Times New Roman" w:cs="Times New Roman"/>
                <w:sz w:val="22"/>
                <w:szCs w:val="22"/>
                <w:lang w:val="hr-HR"/>
              </w:rPr>
              <w:t>,</w:t>
            </w:r>
            <w:r w:rsidR="00C34FE9" w:rsidRPr="008E4B24">
              <w:rPr>
                <w:rFonts w:ascii="Times New Roman" w:eastAsia="Times New Roman" w:hAnsi="Times New Roman" w:cs="Times New Roman"/>
                <w:sz w:val="22"/>
                <w:szCs w:val="22"/>
                <w:lang w:val="hr-HR"/>
              </w:rPr>
              <w:t xml:space="preserve"> postavljanje video nadzora, </w:t>
            </w:r>
            <w:r w:rsidRPr="008E4B24">
              <w:rPr>
                <w:rFonts w:ascii="Times New Roman" w:eastAsia="Times New Roman" w:hAnsi="Times New Roman" w:cs="Times New Roman"/>
                <w:sz w:val="22"/>
                <w:szCs w:val="22"/>
                <w:lang w:val="hr-HR"/>
              </w:rPr>
              <w:t xml:space="preserve">  </w:t>
            </w:r>
            <w:r w:rsidR="00151B75" w:rsidRPr="008E4B24">
              <w:rPr>
                <w:rFonts w:ascii="Times New Roman" w:eastAsia="Times New Roman" w:hAnsi="Times New Roman" w:cs="Times New Roman"/>
                <w:sz w:val="22"/>
                <w:szCs w:val="22"/>
                <w:lang w:val="hr-HR"/>
              </w:rPr>
              <w:t>sufinanciranja</w:t>
            </w:r>
            <w:r w:rsidRPr="008E4B24">
              <w:rPr>
                <w:rFonts w:ascii="Times New Roman" w:eastAsia="Times New Roman" w:hAnsi="Times New Roman" w:cs="Times New Roman"/>
                <w:sz w:val="22"/>
                <w:szCs w:val="22"/>
                <w:lang w:val="hr-HR"/>
              </w:rPr>
              <w:t xml:space="preserve"> kreditne obaveze za izgradnju županijskog centra za gospodarenje otpadom Kaštijun</w:t>
            </w:r>
            <w:r w:rsidR="00830101" w:rsidRPr="008E4B24">
              <w:rPr>
                <w:rFonts w:ascii="Times New Roman" w:eastAsia="Times New Roman" w:hAnsi="Times New Roman" w:cs="Times New Roman"/>
                <w:sz w:val="22"/>
                <w:szCs w:val="22"/>
                <w:lang w:val="hr-HR"/>
              </w:rPr>
              <w:t xml:space="preserve">, te plana strategije razvoja zelene infrastrukture. </w:t>
            </w:r>
          </w:p>
        </w:tc>
      </w:tr>
      <w:tr w:rsidR="00910D44" w:rsidRPr="008E4B24" w14:paraId="51FB3ECA" w14:textId="77777777" w:rsidTr="00324D96">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79E863A" w14:textId="77777777" w:rsidR="00910D44" w:rsidRPr="008E4B24" w:rsidRDefault="00910D44"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79032D7" w14:textId="3F739485" w:rsidR="00910D44" w:rsidRPr="008E4B24" w:rsidRDefault="00973ACC"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Podizanje razine svijesti o okolišu, poduzimanje mjera u svrhu  očuvanja ljudskog zdravlja i okoliša, te čuvanje estetskih i prirodnih vrijednosti.</w:t>
            </w:r>
          </w:p>
        </w:tc>
      </w:tr>
      <w:tr w:rsidR="00910D44" w:rsidRPr="008E4B24" w14:paraId="74B45F07" w14:textId="77777777" w:rsidTr="00324D96">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EA4BFAC" w14:textId="77777777" w:rsidR="00910D44" w:rsidRPr="008E4B24" w:rsidRDefault="00910D44"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159FFBB" w14:textId="77777777" w:rsidR="00910D44" w:rsidRPr="008E4B24" w:rsidRDefault="00910D44"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Nenamjenski prihodi primici</w:t>
            </w:r>
          </w:p>
        </w:tc>
      </w:tr>
      <w:tr w:rsidR="00910D44" w:rsidRPr="008E4B24" w14:paraId="119C94B5" w14:textId="77777777" w:rsidTr="00324D96">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6AE954B" w14:textId="77777777" w:rsidR="00910D44" w:rsidRPr="008E4B24" w:rsidRDefault="00910D44"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2A2261A" w14:textId="6AEBF2F4" w:rsidR="00910D44" w:rsidRPr="008E4B24" w:rsidRDefault="001778FC"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Broj eko akcija/ količina odvezenog odbačenog otpada</w:t>
            </w:r>
            <w:r w:rsidR="006302F8" w:rsidRPr="008E4B24">
              <w:rPr>
                <w:rFonts w:ascii="Times New Roman" w:eastAsia="Times New Roman" w:hAnsi="Times New Roman" w:cs="Times New Roman"/>
                <w:sz w:val="22"/>
                <w:szCs w:val="22"/>
                <w:lang w:val="hr-HR"/>
              </w:rPr>
              <w:t xml:space="preserve"> od nepoznatih počinitelja</w:t>
            </w:r>
            <w:r w:rsidRPr="008E4B24">
              <w:rPr>
                <w:rFonts w:ascii="Times New Roman" w:eastAsia="Times New Roman" w:hAnsi="Times New Roman" w:cs="Times New Roman"/>
                <w:sz w:val="22"/>
                <w:szCs w:val="22"/>
                <w:lang w:val="hr-HR"/>
              </w:rPr>
              <w:t xml:space="preserve">(KMO)/podmirenje ugovornih obveza bez kašnjenja </w:t>
            </w:r>
          </w:p>
        </w:tc>
      </w:tr>
      <w:tr w:rsidR="00910D44" w:rsidRPr="008E4B24" w14:paraId="224B0A1A" w14:textId="77777777" w:rsidTr="00324D96">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F018E63" w14:textId="1865AF68" w:rsidR="00910D44" w:rsidRPr="008E4B24" w:rsidRDefault="00910D44"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 202</w:t>
            </w:r>
            <w:r w:rsidR="006302F8" w:rsidRPr="008E4B24">
              <w:rPr>
                <w:rFonts w:ascii="Times New Roman" w:eastAsia="Times New Roman" w:hAnsi="Times New Roman" w:cs="Times New Roman"/>
                <w:b/>
                <w:sz w:val="22"/>
                <w:szCs w:val="22"/>
                <w:lang w:val="hr-HR"/>
              </w:rPr>
              <w:t>3</w:t>
            </w:r>
            <w:r w:rsidRPr="008E4B24">
              <w:rPr>
                <w:rFonts w:ascii="Times New Roman" w:eastAsia="Times New Roman" w:hAnsi="Times New Roman" w:cs="Times New Roman"/>
                <w:b/>
                <w:sz w:val="22"/>
                <w:szCs w:val="22"/>
                <w:lang w:val="hr-HR"/>
              </w:rPr>
              <w:t xml:space="preserve">. </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9C0535E" w14:textId="1A1CB4B8" w:rsidR="00910D44" w:rsidRPr="008E4B24" w:rsidRDefault="006302F8"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3/150 m3/ 100%</w:t>
            </w:r>
          </w:p>
        </w:tc>
      </w:tr>
      <w:tr w:rsidR="00910D44" w:rsidRPr="008E4B24" w14:paraId="42DB73AA" w14:textId="77777777" w:rsidTr="00324D96">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3CF4FD4" w14:textId="5E1C348B" w:rsidR="00910D44" w:rsidRPr="008E4B24" w:rsidRDefault="00910D44"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w:t>
            </w:r>
            <w:r w:rsidR="00A4245A" w:rsidRPr="008E4B24">
              <w:rPr>
                <w:rFonts w:ascii="Times New Roman" w:eastAsia="Times New Roman" w:hAnsi="Times New Roman" w:cs="Times New Roman"/>
                <w:b/>
                <w:sz w:val="22"/>
                <w:szCs w:val="22"/>
                <w:lang w:val="hr-HR"/>
              </w:rPr>
              <w:t>2026</w:t>
            </w:r>
            <w:r w:rsidRPr="008E4B24">
              <w:rPr>
                <w:rFonts w:ascii="Times New Roman" w:eastAsia="Times New Roman" w:hAnsi="Times New Roman" w:cs="Times New Roman"/>
                <w:b/>
                <w:sz w:val="22"/>
                <w:szCs w:val="22"/>
                <w:lang w:val="hr-HR"/>
              </w:rPr>
              <w:t xml:space="preserve">. i </w:t>
            </w:r>
            <w:r w:rsidR="00A4245A" w:rsidRPr="008E4B24">
              <w:rPr>
                <w:rFonts w:ascii="Times New Roman" w:eastAsia="Times New Roman" w:hAnsi="Times New Roman" w:cs="Times New Roman"/>
                <w:b/>
                <w:sz w:val="22"/>
                <w:szCs w:val="22"/>
                <w:lang w:val="hr-HR"/>
              </w:rPr>
              <w:t>2027</w:t>
            </w:r>
            <w:r w:rsidRPr="008E4B24">
              <w:rPr>
                <w:rFonts w:ascii="Times New Roman" w:eastAsia="Times New Roman" w:hAnsi="Times New Roman" w:cs="Times New Roman"/>
                <w:b/>
                <w:sz w:val="22"/>
                <w:szCs w:val="22"/>
                <w:lang w:val="hr-HR"/>
              </w:rPr>
              <w:t>.g.</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3363D53" w14:textId="11898E0B" w:rsidR="00910D44" w:rsidRPr="008E4B24" w:rsidRDefault="001778FC"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3/</w:t>
            </w:r>
            <w:r w:rsidR="00363403" w:rsidRPr="008E4B24">
              <w:rPr>
                <w:rFonts w:ascii="Times New Roman" w:eastAsia="Times New Roman" w:hAnsi="Times New Roman" w:cs="Times New Roman"/>
                <w:sz w:val="22"/>
                <w:szCs w:val="22"/>
                <w:lang w:val="hr-HR"/>
              </w:rPr>
              <w:t>1</w:t>
            </w:r>
            <w:r w:rsidR="006302F8" w:rsidRPr="008E4B24">
              <w:rPr>
                <w:rFonts w:ascii="Times New Roman" w:eastAsia="Times New Roman" w:hAnsi="Times New Roman" w:cs="Times New Roman"/>
                <w:sz w:val="22"/>
                <w:szCs w:val="22"/>
                <w:lang w:val="hr-HR"/>
              </w:rPr>
              <w:t>70</w:t>
            </w:r>
            <w:r w:rsidR="00973ACC" w:rsidRPr="008E4B24">
              <w:rPr>
                <w:rFonts w:ascii="Times New Roman" w:eastAsia="Times New Roman" w:hAnsi="Times New Roman" w:cs="Times New Roman"/>
                <w:sz w:val="22"/>
                <w:szCs w:val="22"/>
                <w:lang w:val="hr-HR"/>
              </w:rPr>
              <w:t xml:space="preserve"> m3</w:t>
            </w:r>
            <w:r w:rsidRPr="008E4B24">
              <w:rPr>
                <w:rFonts w:ascii="Times New Roman" w:eastAsia="Times New Roman" w:hAnsi="Times New Roman" w:cs="Times New Roman"/>
                <w:sz w:val="22"/>
                <w:szCs w:val="22"/>
                <w:lang w:val="hr-HR"/>
              </w:rPr>
              <w:t xml:space="preserve">/ </w:t>
            </w:r>
            <w:r w:rsidR="006302F8" w:rsidRPr="008E4B24">
              <w:rPr>
                <w:rFonts w:ascii="Times New Roman" w:eastAsia="Times New Roman" w:hAnsi="Times New Roman" w:cs="Times New Roman"/>
                <w:sz w:val="22"/>
                <w:szCs w:val="22"/>
                <w:lang w:val="hr-HR"/>
              </w:rPr>
              <w:t>100</w:t>
            </w:r>
            <w:r w:rsidRPr="008E4B24">
              <w:rPr>
                <w:rFonts w:ascii="Times New Roman" w:eastAsia="Times New Roman" w:hAnsi="Times New Roman" w:cs="Times New Roman"/>
                <w:sz w:val="22"/>
                <w:szCs w:val="22"/>
                <w:lang w:val="hr-HR"/>
              </w:rPr>
              <w:t>%</w:t>
            </w:r>
          </w:p>
        </w:tc>
      </w:tr>
    </w:tbl>
    <w:p w14:paraId="7E3C671B" w14:textId="6E4C7104" w:rsidR="00910D44" w:rsidRPr="008E4B24" w:rsidRDefault="00910D44" w:rsidP="001E2E3B">
      <w:pPr>
        <w:spacing w:after="120" w:line="276" w:lineRule="auto"/>
        <w:rPr>
          <w:b/>
          <w:i/>
          <w:sz w:val="22"/>
          <w:szCs w:val="22"/>
          <w:u w:val="single"/>
          <w:lang w:val="hr-HR"/>
        </w:rPr>
      </w:pPr>
    </w:p>
    <w:tbl>
      <w:tblPr>
        <w:tblStyle w:val="39"/>
        <w:tblW w:w="5000" w:type="pct"/>
        <w:jc w:val="center"/>
        <w:tblInd w:w="0" w:type="dxa"/>
        <w:tblLook w:val="0000" w:firstRow="0" w:lastRow="0" w:firstColumn="0" w:lastColumn="0" w:noHBand="0" w:noVBand="0"/>
      </w:tblPr>
      <w:tblGrid>
        <w:gridCol w:w="4680"/>
        <w:gridCol w:w="9485"/>
      </w:tblGrid>
      <w:tr w:rsidR="007E729E" w:rsidRPr="008E4B24" w14:paraId="7562738E" w14:textId="77777777" w:rsidTr="00324D96">
        <w:trPr>
          <w:trHeight w:val="284"/>
          <w:jc w:val="center"/>
        </w:trPr>
        <w:tc>
          <w:tcPr>
            <w:tcW w:w="1652"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029F6302" w14:textId="78187443" w:rsidR="007E729E" w:rsidRPr="008E4B24" w:rsidRDefault="007E729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w:t>
            </w:r>
            <w:r w:rsidR="00830101" w:rsidRPr="008E4B24">
              <w:rPr>
                <w:rFonts w:ascii="Times New Roman" w:eastAsia="Times New Roman" w:hAnsi="Times New Roman" w:cs="Times New Roman"/>
                <w:b/>
                <w:sz w:val="22"/>
                <w:szCs w:val="22"/>
                <w:lang w:val="hr-HR"/>
              </w:rPr>
              <w:t>600010</w:t>
            </w:r>
          </w:p>
        </w:tc>
        <w:tc>
          <w:tcPr>
            <w:tcW w:w="3348"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37A5F987" w14:textId="19730DE7" w:rsidR="007E729E" w:rsidRPr="008E4B24" w:rsidRDefault="007E729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Raspolaganje poljoprivrednim zemljištem u vlasništvu RH  </w:t>
            </w:r>
          </w:p>
        </w:tc>
      </w:tr>
      <w:tr w:rsidR="007E729E" w:rsidRPr="008E4B24" w14:paraId="2410B263" w14:textId="77777777" w:rsidTr="00324D96">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CF7F250" w14:textId="77777777" w:rsidR="007E729E" w:rsidRPr="008E4B24" w:rsidRDefault="007E729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Opis </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1B6FCE5" w14:textId="1C13CC0D" w:rsidR="007E729E" w:rsidRPr="008E4B24" w:rsidRDefault="007E729E"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 xml:space="preserve">Aktivnosti i poslovi raspolaganja poljoprivrednim zemljištem u vlasništvu države predstavljaju : zakup i zakup za ribnjake, zakup zajedničkih pašnjaka, privremeno korištenje, zamjena, prodaja, prodaja izravnom pogodbom, davanje na korištenje izravnom pogodbom, razvrgnuće suvlasničke zajednice, osnivanje prava građenja i osnivanje prava služnosti. </w:t>
            </w:r>
            <w:r w:rsidR="00113690" w:rsidRPr="008E4B24">
              <w:rPr>
                <w:rFonts w:ascii="Times New Roman" w:hAnsi="Times New Roman" w:cs="Times New Roman"/>
                <w:sz w:val="22"/>
                <w:szCs w:val="22"/>
                <w:lang w:val="hr-HR"/>
              </w:rPr>
              <w:t xml:space="preserve">Općina će provesti aktivnosti sukladno Programu raspolaganja i </w:t>
            </w:r>
            <w:r w:rsidR="00C34FE9" w:rsidRPr="008E4B24">
              <w:rPr>
                <w:rFonts w:ascii="Times New Roman" w:hAnsi="Times New Roman" w:cs="Times New Roman"/>
                <w:sz w:val="22"/>
                <w:szCs w:val="22"/>
                <w:lang w:val="hr-HR"/>
              </w:rPr>
              <w:t>dr</w:t>
            </w:r>
            <w:r w:rsidR="00113690" w:rsidRPr="008E4B24">
              <w:rPr>
                <w:rFonts w:ascii="Times New Roman" w:hAnsi="Times New Roman" w:cs="Times New Roman"/>
                <w:sz w:val="22"/>
                <w:szCs w:val="22"/>
                <w:lang w:val="hr-HR"/>
              </w:rPr>
              <w:t xml:space="preserve">ugim aktima. </w:t>
            </w:r>
          </w:p>
        </w:tc>
      </w:tr>
      <w:tr w:rsidR="007E729E" w:rsidRPr="008E4B24" w14:paraId="089BA230" w14:textId="77777777" w:rsidTr="00324D96">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F984799" w14:textId="77777777" w:rsidR="007E729E" w:rsidRPr="008E4B24" w:rsidRDefault="007E729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FFF84EE" w14:textId="7B21FA09" w:rsidR="007E729E" w:rsidRPr="008E4B24" w:rsidRDefault="00113690"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Dovršetak i provedba svih aktivnosti prema programu raspolaganja poljoprivrednim zemljištem. </w:t>
            </w:r>
          </w:p>
        </w:tc>
      </w:tr>
      <w:tr w:rsidR="007E729E" w:rsidRPr="008E4B24" w14:paraId="4AD9B23B" w14:textId="77777777" w:rsidTr="00324D96">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5A9CB80" w14:textId="77777777" w:rsidR="007E729E" w:rsidRPr="008E4B24" w:rsidRDefault="007E729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DF0D2F3" w14:textId="77777777" w:rsidR="007E729E" w:rsidRPr="008E4B24" w:rsidRDefault="007E729E"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Nenamjenski prihodi primici</w:t>
            </w:r>
          </w:p>
        </w:tc>
      </w:tr>
      <w:tr w:rsidR="007E729E" w:rsidRPr="008E4B24" w14:paraId="7223DDCF" w14:textId="77777777" w:rsidTr="00324D96">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C976850" w14:textId="77777777" w:rsidR="007E729E" w:rsidRPr="008E4B24" w:rsidRDefault="007E729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7898799" w14:textId="4FCD7043" w:rsidR="007E729E" w:rsidRPr="008E4B24" w:rsidRDefault="00113690"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Provedba natječaja za raspolaganje/uspostava aplikativnog rješenja upravljanja</w:t>
            </w:r>
          </w:p>
        </w:tc>
      </w:tr>
      <w:tr w:rsidR="007E729E" w:rsidRPr="008E4B24" w14:paraId="6FE1A04A" w14:textId="77777777" w:rsidTr="00324D96">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5013752" w14:textId="0A8221E8" w:rsidR="007E729E" w:rsidRPr="008E4B24" w:rsidRDefault="007E729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lastRenderedPageBreak/>
              <w:t>Polazna vrijednost 202</w:t>
            </w:r>
            <w:r w:rsidR="006302F8" w:rsidRPr="008E4B24">
              <w:rPr>
                <w:rFonts w:ascii="Times New Roman" w:eastAsia="Times New Roman" w:hAnsi="Times New Roman" w:cs="Times New Roman"/>
                <w:b/>
                <w:sz w:val="22"/>
                <w:szCs w:val="22"/>
                <w:lang w:val="hr-HR"/>
              </w:rPr>
              <w:t>3</w:t>
            </w:r>
            <w:r w:rsidRPr="008E4B24">
              <w:rPr>
                <w:rFonts w:ascii="Times New Roman" w:eastAsia="Times New Roman" w:hAnsi="Times New Roman" w:cs="Times New Roman"/>
                <w:b/>
                <w:sz w:val="22"/>
                <w:szCs w:val="22"/>
                <w:lang w:val="hr-HR"/>
              </w:rPr>
              <w:t xml:space="preserve">. </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AB43EFE" w14:textId="67D3878F" w:rsidR="007E729E" w:rsidRPr="008E4B24" w:rsidRDefault="00113690"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NE/NE</w:t>
            </w:r>
          </w:p>
        </w:tc>
      </w:tr>
      <w:tr w:rsidR="007E729E" w:rsidRPr="008E4B24" w14:paraId="0E4F3A33" w14:textId="77777777" w:rsidTr="00324D96">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DCF2733" w14:textId="7A8D0992" w:rsidR="007E729E" w:rsidRPr="008E4B24" w:rsidRDefault="007E729E"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w:t>
            </w:r>
            <w:r w:rsidR="00A4245A" w:rsidRPr="008E4B24">
              <w:rPr>
                <w:rFonts w:ascii="Times New Roman" w:eastAsia="Times New Roman" w:hAnsi="Times New Roman" w:cs="Times New Roman"/>
                <w:b/>
                <w:sz w:val="22"/>
                <w:szCs w:val="22"/>
                <w:lang w:val="hr-HR"/>
              </w:rPr>
              <w:t>2026</w:t>
            </w:r>
            <w:r w:rsidRPr="008E4B24">
              <w:rPr>
                <w:rFonts w:ascii="Times New Roman" w:eastAsia="Times New Roman" w:hAnsi="Times New Roman" w:cs="Times New Roman"/>
                <w:b/>
                <w:sz w:val="22"/>
                <w:szCs w:val="22"/>
                <w:lang w:val="hr-HR"/>
              </w:rPr>
              <w:t xml:space="preserve">. i </w:t>
            </w:r>
            <w:r w:rsidR="00A4245A" w:rsidRPr="008E4B24">
              <w:rPr>
                <w:rFonts w:ascii="Times New Roman" w:eastAsia="Times New Roman" w:hAnsi="Times New Roman" w:cs="Times New Roman"/>
                <w:b/>
                <w:sz w:val="22"/>
                <w:szCs w:val="22"/>
                <w:lang w:val="hr-HR"/>
              </w:rPr>
              <w:t>2027</w:t>
            </w:r>
            <w:r w:rsidRPr="008E4B24">
              <w:rPr>
                <w:rFonts w:ascii="Times New Roman" w:eastAsia="Times New Roman" w:hAnsi="Times New Roman" w:cs="Times New Roman"/>
                <w:b/>
                <w:sz w:val="22"/>
                <w:szCs w:val="22"/>
                <w:lang w:val="hr-HR"/>
              </w:rPr>
              <w:t>.g.</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F1FB428" w14:textId="79AAC582" w:rsidR="007E729E" w:rsidRPr="008E4B24" w:rsidRDefault="00113690"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DA/DA</w:t>
            </w:r>
          </w:p>
        </w:tc>
      </w:tr>
    </w:tbl>
    <w:p w14:paraId="05988A30" w14:textId="47F9FDEC" w:rsidR="00910D44" w:rsidRPr="008E4B24" w:rsidRDefault="00910D44" w:rsidP="001E2E3B">
      <w:pPr>
        <w:spacing w:after="120" w:line="276" w:lineRule="auto"/>
        <w:rPr>
          <w:b/>
          <w:i/>
          <w:sz w:val="22"/>
          <w:szCs w:val="22"/>
          <w:u w:val="single"/>
          <w:lang w:val="hr-HR"/>
        </w:rPr>
      </w:pPr>
    </w:p>
    <w:tbl>
      <w:tblPr>
        <w:tblStyle w:val="39"/>
        <w:tblW w:w="5000" w:type="pct"/>
        <w:jc w:val="center"/>
        <w:tblInd w:w="0" w:type="dxa"/>
        <w:tblLook w:val="0000" w:firstRow="0" w:lastRow="0" w:firstColumn="0" w:lastColumn="0" w:noHBand="0" w:noVBand="0"/>
      </w:tblPr>
      <w:tblGrid>
        <w:gridCol w:w="4680"/>
        <w:gridCol w:w="9485"/>
      </w:tblGrid>
      <w:tr w:rsidR="00113690" w:rsidRPr="008E4B24" w14:paraId="027E7CCD" w14:textId="77777777" w:rsidTr="00324D96">
        <w:trPr>
          <w:trHeight w:val="284"/>
          <w:jc w:val="center"/>
        </w:trPr>
        <w:tc>
          <w:tcPr>
            <w:tcW w:w="1652"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2F311937" w14:textId="7DA833A8" w:rsidR="00113690" w:rsidRPr="008E4B24" w:rsidRDefault="00113690"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A600015</w:t>
            </w:r>
          </w:p>
        </w:tc>
        <w:tc>
          <w:tcPr>
            <w:tcW w:w="3348"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09A10D0E" w14:textId="4A3F4D24" w:rsidR="00113690" w:rsidRPr="008E4B24" w:rsidRDefault="00113690"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Sufinanciranje </w:t>
            </w:r>
            <w:r w:rsidR="007C1994" w:rsidRPr="008E4B24">
              <w:rPr>
                <w:rFonts w:ascii="Times New Roman" w:eastAsia="Times New Roman" w:hAnsi="Times New Roman" w:cs="Times New Roman"/>
                <w:b/>
                <w:sz w:val="22"/>
                <w:szCs w:val="22"/>
                <w:lang w:val="hr-HR"/>
              </w:rPr>
              <w:t xml:space="preserve">troškova </w:t>
            </w:r>
            <w:r w:rsidRPr="008E4B24">
              <w:rPr>
                <w:rFonts w:ascii="Times New Roman" w:eastAsia="Times New Roman" w:hAnsi="Times New Roman" w:cs="Times New Roman"/>
                <w:b/>
                <w:sz w:val="22"/>
                <w:szCs w:val="22"/>
                <w:lang w:val="hr-HR"/>
              </w:rPr>
              <w:t>plaća osobe za obavljanje poslova ozakonjenja nezakonitih zgrada pri Istarskoj županiji  za područje općine Barban, Fažana, Ližnjan, Marčana i Svetvinčenat</w:t>
            </w:r>
          </w:p>
        </w:tc>
      </w:tr>
      <w:tr w:rsidR="00113690" w:rsidRPr="008E4B24" w14:paraId="0ECDC6B2" w14:textId="77777777" w:rsidTr="00324D96">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986661D" w14:textId="77777777" w:rsidR="00113690" w:rsidRPr="008E4B24" w:rsidRDefault="00113690"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Opis </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40855BB" w14:textId="5919F68D" w:rsidR="00113690" w:rsidRPr="008E4B24" w:rsidRDefault="00113690"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 xml:space="preserve">Sufinanciranje rashode </w:t>
            </w:r>
            <w:r w:rsidR="007C1994" w:rsidRPr="008E4B24">
              <w:rPr>
                <w:rFonts w:ascii="Times New Roman" w:hAnsi="Times New Roman" w:cs="Times New Roman"/>
                <w:sz w:val="22"/>
                <w:szCs w:val="22"/>
                <w:lang w:val="hr-HR"/>
              </w:rPr>
              <w:t xml:space="preserve">za plaće i materijalna prava </w:t>
            </w:r>
            <w:r w:rsidRPr="008E4B24">
              <w:rPr>
                <w:rFonts w:ascii="Times New Roman" w:hAnsi="Times New Roman" w:cs="Times New Roman"/>
                <w:sz w:val="22"/>
                <w:szCs w:val="22"/>
                <w:lang w:val="hr-HR"/>
              </w:rPr>
              <w:t>jedn</w:t>
            </w:r>
            <w:r w:rsidR="007C1994" w:rsidRPr="008E4B24">
              <w:rPr>
                <w:rFonts w:ascii="Times New Roman" w:hAnsi="Times New Roman" w:cs="Times New Roman"/>
                <w:sz w:val="22"/>
                <w:szCs w:val="22"/>
                <w:lang w:val="hr-HR"/>
              </w:rPr>
              <w:t>og</w:t>
            </w:r>
            <w:r w:rsidRPr="008E4B24">
              <w:rPr>
                <w:rFonts w:ascii="Times New Roman" w:hAnsi="Times New Roman" w:cs="Times New Roman"/>
                <w:sz w:val="22"/>
                <w:szCs w:val="22"/>
                <w:lang w:val="hr-HR"/>
              </w:rPr>
              <w:t xml:space="preserve"> </w:t>
            </w:r>
            <w:r w:rsidR="007C1994" w:rsidRPr="008E4B24">
              <w:rPr>
                <w:rFonts w:ascii="Times New Roman" w:hAnsi="Times New Roman" w:cs="Times New Roman"/>
                <w:sz w:val="22"/>
                <w:szCs w:val="22"/>
                <w:lang w:val="hr-HR"/>
              </w:rPr>
              <w:t>službenika županije (</w:t>
            </w:r>
            <w:r w:rsidRPr="008E4B24">
              <w:rPr>
                <w:rFonts w:ascii="Times New Roman" w:hAnsi="Times New Roman" w:cs="Times New Roman"/>
                <w:sz w:val="22"/>
                <w:szCs w:val="22"/>
                <w:lang w:val="hr-HR"/>
              </w:rPr>
              <w:t>VSS</w:t>
            </w:r>
            <w:r w:rsidR="007C1994" w:rsidRPr="008E4B24">
              <w:rPr>
                <w:rFonts w:ascii="Times New Roman" w:hAnsi="Times New Roman" w:cs="Times New Roman"/>
                <w:sz w:val="22"/>
                <w:szCs w:val="22"/>
                <w:lang w:val="hr-HR"/>
              </w:rPr>
              <w:t xml:space="preserve">) za rad na </w:t>
            </w:r>
            <w:r w:rsidR="00151B75" w:rsidRPr="008E4B24">
              <w:rPr>
                <w:rFonts w:ascii="Times New Roman" w:hAnsi="Times New Roman" w:cs="Times New Roman"/>
                <w:sz w:val="22"/>
                <w:szCs w:val="22"/>
                <w:lang w:val="hr-HR"/>
              </w:rPr>
              <w:t>neriješenim</w:t>
            </w:r>
            <w:r w:rsidR="007C1994" w:rsidRPr="008E4B24">
              <w:rPr>
                <w:rFonts w:ascii="Times New Roman" w:hAnsi="Times New Roman" w:cs="Times New Roman"/>
                <w:sz w:val="22"/>
                <w:szCs w:val="22"/>
                <w:lang w:val="hr-HR"/>
              </w:rPr>
              <w:t xml:space="preserve"> predmetima ozakonjenja nezakonitih zgrada za područje potpisnica sporazuma. Ukupno je </w:t>
            </w:r>
            <w:r w:rsidR="004822A6" w:rsidRPr="008E4B24">
              <w:rPr>
                <w:rFonts w:ascii="Times New Roman" w:hAnsi="Times New Roman" w:cs="Times New Roman"/>
                <w:sz w:val="22"/>
                <w:szCs w:val="22"/>
                <w:lang w:val="hr-HR"/>
              </w:rPr>
              <w:t xml:space="preserve">u trenutku sklapanja sporazuma bilo </w:t>
            </w:r>
            <w:r w:rsidR="007C1994" w:rsidRPr="008E4B24">
              <w:rPr>
                <w:rFonts w:ascii="Times New Roman" w:hAnsi="Times New Roman" w:cs="Times New Roman"/>
                <w:sz w:val="22"/>
                <w:szCs w:val="22"/>
                <w:lang w:val="hr-HR"/>
              </w:rPr>
              <w:t xml:space="preserve">2498 neriješenih predmeta, udio Općine Ližnjan je 25% (oko 624 predmeta). </w:t>
            </w:r>
          </w:p>
        </w:tc>
      </w:tr>
      <w:tr w:rsidR="00113690" w:rsidRPr="008E4B24" w14:paraId="0E8B6F7D" w14:textId="77777777" w:rsidTr="00324D96">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74C5363" w14:textId="77777777" w:rsidR="00113690" w:rsidRPr="008E4B24" w:rsidRDefault="00113690"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627C3B3" w14:textId="0C2FAD49" w:rsidR="00113690" w:rsidRPr="008E4B24" w:rsidRDefault="007C1994"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Brže i uspješnije rješavanje neriješenih preostalih predmeta ozakonjenja nezakonitih zgrada na području Općine Ližnjan – Lisignano. </w:t>
            </w:r>
          </w:p>
        </w:tc>
      </w:tr>
      <w:tr w:rsidR="00113690" w:rsidRPr="008E4B24" w14:paraId="34D107C9" w14:textId="77777777" w:rsidTr="00324D96">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640D080" w14:textId="77777777" w:rsidR="00113690" w:rsidRPr="008E4B24" w:rsidRDefault="00113690"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F8B79EB" w14:textId="76EAC287" w:rsidR="00113690" w:rsidRPr="008E4B24" w:rsidRDefault="007C1994"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Opći prihodi i primici</w:t>
            </w:r>
          </w:p>
        </w:tc>
      </w:tr>
      <w:tr w:rsidR="00113690" w:rsidRPr="008E4B24" w14:paraId="16E11EEA" w14:textId="77777777" w:rsidTr="00324D96">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2247493" w14:textId="77777777" w:rsidR="00113690" w:rsidRPr="008E4B24" w:rsidRDefault="00113690"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B98FAFA" w14:textId="00DC2AFA" w:rsidR="00113690" w:rsidRPr="008E4B24" w:rsidRDefault="007C1994"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Broj r</w:t>
            </w:r>
            <w:r w:rsidR="00CB4F72" w:rsidRPr="008E4B24">
              <w:rPr>
                <w:rFonts w:ascii="Times New Roman" w:eastAsia="Times New Roman" w:hAnsi="Times New Roman" w:cs="Times New Roman"/>
                <w:sz w:val="22"/>
                <w:szCs w:val="22"/>
                <w:lang w:val="hr-HR"/>
              </w:rPr>
              <w:t>i</w:t>
            </w:r>
            <w:r w:rsidRPr="008E4B24">
              <w:rPr>
                <w:rFonts w:ascii="Times New Roman" w:eastAsia="Times New Roman" w:hAnsi="Times New Roman" w:cs="Times New Roman"/>
                <w:sz w:val="22"/>
                <w:szCs w:val="22"/>
                <w:lang w:val="hr-HR"/>
              </w:rPr>
              <w:t>ješenih predmeta  koji se odnose na  Općinu Ližnjan/ postotak podmirenja mjesečnih obaveza</w:t>
            </w:r>
          </w:p>
        </w:tc>
      </w:tr>
      <w:tr w:rsidR="00113690" w:rsidRPr="008E4B24" w14:paraId="040A46C4" w14:textId="77777777" w:rsidTr="00324D96">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56BC588" w14:textId="319A929B" w:rsidR="00113690" w:rsidRPr="008E4B24" w:rsidRDefault="00113690"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 202</w:t>
            </w:r>
            <w:r w:rsidR="006302F8" w:rsidRPr="008E4B24">
              <w:rPr>
                <w:rFonts w:ascii="Times New Roman" w:eastAsia="Times New Roman" w:hAnsi="Times New Roman" w:cs="Times New Roman"/>
                <w:b/>
                <w:sz w:val="22"/>
                <w:szCs w:val="22"/>
                <w:lang w:val="hr-HR"/>
              </w:rPr>
              <w:t>3</w:t>
            </w:r>
            <w:r w:rsidRPr="008E4B24">
              <w:rPr>
                <w:rFonts w:ascii="Times New Roman" w:eastAsia="Times New Roman" w:hAnsi="Times New Roman" w:cs="Times New Roman"/>
                <w:b/>
                <w:sz w:val="22"/>
                <w:szCs w:val="22"/>
                <w:lang w:val="hr-HR"/>
              </w:rPr>
              <w:t xml:space="preserve">. </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285DA09" w14:textId="04D916B6" w:rsidR="00113690" w:rsidRPr="008E4B24" w:rsidRDefault="006302F8"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Tijekom 2023.g. uzeto je u rad 214 predmeta koji se odnose na OL, riješeno je 95 predmeta od kojih je uvaženo 9 ostali su odbijeni ili odbačeni/ mjesečne obaveze se podmiruju u potpunosti, 100%</w:t>
            </w:r>
          </w:p>
        </w:tc>
      </w:tr>
      <w:tr w:rsidR="00113690" w:rsidRPr="008E4B24" w14:paraId="77B83306" w14:textId="77777777" w:rsidTr="00324D96">
        <w:trPr>
          <w:trHeight w:val="284"/>
          <w:jc w:val="center"/>
        </w:trPr>
        <w:tc>
          <w:tcPr>
            <w:tcW w:w="1652"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9498939" w14:textId="350FD8AF" w:rsidR="00113690" w:rsidRPr="008E4B24" w:rsidRDefault="00113690"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w:t>
            </w:r>
            <w:r w:rsidR="00A4245A" w:rsidRPr="008E4B24">
              <w:rPr>
                <w:rFonts w:ascii="Times New Roman" w:eastAsia="Times New Roman" w:hAnsi="Times New Roman" w:cs="Times New Roman"/>
                <w:b/>
                <w:sz w:val="22"/>
                <w:szCs w:val="22"/>
                <w:lang w:val="hr-HR"/>
              </w:rPr>
              <w:t>2026</w:t>
            </w:r>
            <w:r w:rsidRPr="008E4B24">
              <w:rPr>
                <w:rFonts w:ascii="Times New Roman" w:eastAsia="Times New Roman" w:hAnsi="Times New Roman" w:cs="Times New Roman"/>
                <w:b/>
                <w:sz w:val="22"/>
                <w:szCs w:val="22"/>
                <w:lang w:val="hr-HR"/>
              </w:rPr>
              <w:t xml:space="preserve">. i </w:t>
            </w:r>
            <w:r w:rsidR="00A4245A" w:rsidRPr="008E4B24">
              <w:rPr>
                <w:rFonts w:ascii="Times New Roman" w:eastAsia="Times New Roman" w:hAnsi="Times New Roman" w:cs="Times New Roman"/>
                <w:b/>
                <w:sz w:val="22"/>
                <w:szCs w:val="22"/>
                <w:lang w:val="hr-HR"/>
              </w:rPr>
              <w:t>2027</w:t>
            </w:r>
            <w:r w:rsidRPr="008E4B24">
              <w:rPr>
                <w:rFonts w:ascii="Times New Roman" w:eastAsia="Times New Roman" w:hAnsi="Times New Roman" w:cs="Times New Roman"/>
                <w:b/>
                <w:sz w:val="22"/>
                <w:szCs w:val="22"/>
                <w:lang w:val="hr-HR"/>
              </w:rPr>
              <w:t>.g.</w:t>
            </w:r>
          </w:p>
        </w:tc>
        <w:tc>
          <w:tcPr>
            <w:tcW w:w="3348"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5221624" w14:textId="3B7D97FA" w:rsidR="00113690" w:rsidRPr="008E4B24" w:rsidRDefault="006302F8"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208</w:t>
            </w:r>
            <w:r w:rsidR="007C1994" w:rsidRPr="008E4B24">
              <w:rPr>
                <w:rFonts w:ascii="Times New Roman" w:eastAsia="Times New Roman" w:hAnsi="Times New Roman" w:cs="Times New Roman"/>
                <w:sz w:val="22"/>
                <w:szCs w:val="22"/>
                <w:lang w:val="hr-HR"/>
              </w:rPr>
              <w:t>/100%</w:t>
            </w:r>
          </w:p>
        </w:tc>
      </w:tr>
    </w:tbl>
    <w:p w14:paraId="6FF3BA82" w14:textId="77777777" w:rsidR="00542475" w:rsidRPr="008E4B24" w:rsidRDefault="00542475" w:rsidP="001E2E3B">
      <w:pPr>
        <w:rPr>
          <w:b/>
          <w:sz w:val="22"/>
          <w:szCs w:val="22"/>
          <w:lang w:val="hr-HR"/>
        </w:rPr>
      </w:pPr>
    </w:p>
    <w:p w14:paraId="4932F96D" w14:textId="0055A050" w:rsidR="00145091" w:rsidRPr="008E4B24" w:rsidRDefault="00145091" w:rsidP="001E2E3B">
      <w:pPr>
        <w:rPr>
          <w:b/>
          <w:sz w:val="22"/>
          <w:szCs w:val="22"/>
          <w:lang w:val="hr-HR"/>
        </w:rPr>
      </w:pPr>
      <w:r w:rsidRPr="008E4B24">
        <w:rPr>
          <w:b/>
          <w:sz w:val="22"/>
          <w:szCs w:val="22"/>
          <w:lang w:val="hr-HR"/>
        </w:rPr>
        <w:t xml:space="preserve">Glava 001  07 Vatrogasne službe i civilna zaštita </w:t>
      </w:r>
    </w:p>
    <w:p w14:paraId="0E7FDC96" w14:textId="747AB41E" w:rsidR="002A4BE7" w:rsidRPr="008E4B24" w:rsidRDefault="002A4BE7" w:rsidP="001E2E3B">
      <w:pPr>
        <w:jc w:val="both"/>
        <w:rPr>
          <w:bCs/>
          <w:sz w:val="22"/>
          <w:szCs w:val="22"/>
          <w:lang w:val="hr-HR"/>
        </w:rPr>
      </w:pPr>
      <w:r w:rsidRPr="008E4B24">
        <w:rPr>
          <w:bCs/>
          <w:sz w:val="22"/>
          <w:szCs w:val="22"/>
          <w:lang w:val="hr-HR"/>
        </w:rPr>
        <w:t>Ova</w:t>
      </w:r>
      <w:r w:rsidR="00CB4F72" w:rsidRPr="008E4B24">
        <w:rPr>
          <w:bCs/>
          <w:sz w:val="22"/>
          <w:szCs w:val="22"/>
          <w:lang w:val="hr-HR"/>
        </w:rPr>
        <w:t xml:space="preserve"> organizacijska</w:t>
      </w:r>
      <w:r w:rsidRPr="008E4B24">
        <w:rPr>
          <w:bCs/>
          <w:sz w:val="22"/>
          <w:szCs w:val="22"/>
          <w:lang w:val="hr-HR"/>
        </w:rPr>
        <w:t xml:space="preserve"> </w:t>
      </w:r>
      <w:r w:rsidR="00CB4F72" w:rsidRPr="008E4B24">
        <w:rPr>
          <w:bCs/>
          <w:sz w:val="22"/>
          <w:szCs w:val="22"/>
          <w:lang w:val="hr-HR"/>
        </w:rPr>
        <w:t>g</w:t>
      </w:r>
      <w:r w:rsidRPr="008E4B24">
        <w:rPr>
          <w:bCs/>
          <w:sz w:val="22"/>
          <w:szCs w:val="22"/>
          <w:lang w:val="hr-HR"/>
        </w:rPr>
        <w:t>lava osigu</w:t>
      </w:r>
      <w:r w:rsidR="004132E1" w:rsidRPr="008E4B24">
        <w:rPr>
          <w:bCs/>
          <w:sz w:val="22"/>
          <w:szCs w:val="22"/>
          <w:lang w:val="hr-HR"/>
        </w:rPr>
        <w:t xml:space="preserve">rava sredstva u iznosu od </w:t>
      </w:r>
      <w:r w:rsidR="00AF3A80" w:rsidRPr="008E4B24">
        <w:rPr>
          <w:bCs/>
          <w:sz w:val="22"/>
          <w:szCs w:val="22"/>
          <w:lang w:val="hr-HR"/>
        </w:rPr>
        <w:t>229.718</w:t>
      </w:r>
      <w:r w:rsidR="00830101" w:rsidRPr="008E4B24">
        <w:rPr>
          <w:bCs/>
          <w:sz w:val="22"/>
          <w:szCs w:val="22"/>
          <w:lang w:val="hr-HR"/>
        </w:rPr>
        <w:t xml:space="preserve"> eura</w:t>
      </w:r>
      <w:r w:rsidR="004132E1" w:rsidRPr="008E4B24">
        <w:rPr>
          <w:bCs/>
          <w:sz w:val="22"/>
          <w:szCs w:val="22"/>
          <w:lang w:val="hr-HR"/>
        </w:rPr>
        <w:t xml:space="preserve"> za </w:t>
      </w:r>
      <w:r w:rsidR="00B301CF" w:rsidRPr="008E4B24">
        <w:rPr>
          <w:b/>
          <w:sz w:val="22"/>
          <w:szCs w:val="22"/>
          <w:lang w:val="hr-HR"/>
        </w:rPr>
        <w:t>program 0700 Zaštita od požara i civilne zaštite</w:t>
      </w:r>
      <w:r w:rsidR="00CB4F72" w:rsidRPr="008E4B24">
        <w:rPr>
          <w:bCs/>
          <w:sz w:val="22"/>
          <w:szCs w:val="22"/>
          <w:lang w:val="hr-HR"/>
        </w:rPr>
        <w:t xml:space="preserve"> </w:t>
      </w:r>
      <w:r w:rsidR="00B301CF" w:rsidRPr="008E4B24">
        <w:rPr>
          <w:bCs/>
          <w:sz w:val="22"/>
          <w:szCs w:val="22"/>
          <w:lang w:val="hr-HR"/>
        </w:rPr>
        <w:t xml:space="preserve"> koji se provod</w:t>
      </w:r>
      <w:r w:rsidR="00CB4F72" w:rsidRPr="008E4B24">
        <w:rPr>
          <w:bCs/>
          <w:sz w:val="22"/>
          <w:szCs w:val="22"/>
          <w:lang w:val="hr-HR"/>
        </w:rPr>
        <w:t>i</w:t>
      </w:r>
      <w:r w:rsidR="00B301CF" w:rsidRPr="008E4B24">
        <w:rPr>
          <w:bCs/>
          <w:sz w:val="22"/>
          <w:szCs w:val="22"/>
          <w:lang w:val="hr-HR"/>
        </w:rPr>
        <w:t xml:space="preserve">  kroz </w:t>
      </w:r>
      <w:r w:rsidR="004132E1" w:rsidRPr="008E4B24">
        <w:rPr>
          <w:bCs/>
          <w:sz w:val="22"/>
          <w:szCs w:val="22"/>
          <w:lang w:val="hr-HR"/>
        </w:rPr>
        <w:t>tri programske aktivnosti</w:t>
      </w:r>
      <w:r w:rsidR="00B301CF" w:rsidRPr="008E4B24">
        <w:rPr>
          <w:bCs/>
          <w:sz w:val="22"/>
          <w:szCs w:val="22"/>
          <w:lang w:val="hr-HR"/>
        </w:rPr>
        <w:t xml:space="preserve"> i </w:t>
      </w:r>
      <w:r w:rsidR="004132E1" w:rsidRPr="008E4B24">
        <w:rPr>
          <w:bCs/>
          <w:sz w:val="22"/>
          <w:szCs w:val="22"/>
          <w:lang w:val="hr-HR"/>
        </w:rPr>
        <w:t xml:space="preserve">koje se naslanjaju na </w:t>
      </w:r>
      <w:r w:rsidR="00CB4F72" w:rsidRPr="008E4B24">
        <w:rPr>
          <w:bCs/>
          <w:sz w:val="22"/>
          <w:szCs w:val="22"/>
          <w:lang w:val="hr-HR"/>
        </w:rPr>
        <w:t>s</w:t>
      </w:r>
      <w:r w:rsidR="004132E1" w:rsidRPr="008E4B24">
        <w:rPr>
          <w:bCs/>
          <w:sz w:val="22"/>
          <w:szCs w:val="22"/>
          <w:lang w:val="hr-HR"/>
        </w:rPr>
        <w:t xml:space="preserve">trateški cilj </w:t>
      </w:r>
      <w:r w:rsidR="00CB4F72" w:rsidRPr="008E4B24">
        <w:rPr>
          <w:bCs/>
          <w:sz w:val="22"/>
          <w:szCs w:val="22"/>
          <w:lang w:val="hr-HR"/>
        </w:rPr>
        <w:t xml:space="preserve">broj sedam </w:t>
      </w:r>
      <w:r w:rsidR="004132E1" w:rsidRPr="008E4B24">
        <w:rPr>
          <w:bCs/>
          <w:sz w:val="22"/>
          <w:szCs w:val="22"/>
          <w:lang w:val="hr-HR"/>
        </w:rPr>
        <w:t>iz NRSRH 2030</w:t>
      </w:r>
      <w:r w:rsidR="00542475" w:rsidRPr="008E4B24">
        <w:rPr>
          <w:bCs/>
          <w:sz w:val="22"/>
          <w:szCs w:val="22"/>
          <w:lang w:val="hr-HR"/>
        </w:rPr>
        <w:t xml:space="preserve">: </w:t>
      </w:r>
      <w:r w:rsidR="004132E1" w:rsidRPr="008E4B24">
        <w:rPr>
          <w:bCs/>
          <w:sz w:val="22"/>
          <w:szCs w:val="22"/>
          <w:lang w:val="hr-HR"/>
        </w:rPr>
        <w:t xml:space="preserve"> „ Sigurnost za stabilan razvoj“</w:t>
      </w:r>
      <w:r w:rsidR="00542475" w:rsidRPr="008E4B24">
        <w:rPr>
          <w:bCs/>
          <w:sz w:val="22"/>
          <w:szCs w:val="22"/>
          <w:lang w:val="hr-HR"/>
        </w:rPr>
        <w:t xml:space="preserve">. Strateški cilj Sigurnost za stabilan razvoj se proračunski </w:t>
      </w:r>
      <w:r w:rsidR="004132E1" w:rsidRPr="008E4B24">
        <w:rPr>
          <w:bCs/>
          <w:sz w:val="22"/>
          <w:szCs w:val="22"/>
          <w:lang w:val="hr-HR"/>
        </w:rPr>
        <w:t>provodi kroz prioritetna područja javnih politika: „</w:t>
      </w:r>
      <w:r w:rsidR="004132E1" w:rsidRPr="008E4B24">
        <w:rPr>
          <w:color w:val="231F20"/>
          <w:sz w:val="22"/>
          <w:szCs w:val="22"/>
          <w:shd w:val="clear" w:color="auto" w:fill="FFFFFF"/>
          <w:lang w:val="hr-HR"/>
        </w:rPr>
        <w:t>Unaprjeđenje sustava vatrogastva“ i „Jačanje otpornosti na rizike od katastrofa i unaprjeđenje sustava civilne zaštite“</w:t>
      </w:r>
      <w:r w:rsidR="00B301CF" w:rsidRPr="008E4B24">
        <w:rPr>
          <w:color w:val="231F20"/>
          <w:sz w:val="22"/>
          <w:szCs w:val="22"/>
          <w:shd w:val="clear" w:color="auto" w:fill="FFFFFF"/>
          <w:lang w:val="hr-HR"/>
        </w:rPr>
        <w:t>.  Navedenim prioritetnim javnim politikama inzistira se na uspostav</w:t>
      </w:r>
      <w:r w:rsidR="00542475" w:rsidRPr="008E4B24">
        <w:rPr>
          <w:color w:val="231F20"/>
          <w:sz w:val="22"/>
          <w:szCs w:val="22"/>
          <w:shd w:val="clear" w:color="auto" w:fill="FFFFFF"/>
          <w:lang w:val="hr-HR"/>
        </w:rPr>
        <w:t>i</w:t>
      </w:r>
      <w:r w:rsidR="00B301CF" w:rsidRPr="008E4B24">
        <w:rPr>
          <w:color w:val="231F20"/>
          <w:sz w:val="22"/>
          <w:szCs w:val="22"/>
          <w:shd w:val="clear" w:color="auto" w:fill="FFFFFF"/>
          <w:lang w:val="hr-HR"/>
        </w:rPr>
        <w:t xml:space="preserve"> sustava  dobro ustrojenih, motiviranih, opremljenih i osposobljenih vatrogasaca koji kroz gustu mrežu vatrogasnih postrojbi </w:t>
      </w:r>
      <w:r w:rsidR="00CB4F72" w:rsidRPr="008E4B24">
        <w:rPr>
          <w:color w:val="231F20"/>
          <w:sz w:val="22"/>
          <w:szCs w:val="22"/>
          <w:shd w:val="clear" w:color="auto" w:fill="FFFFFF"/>
          <w:lang w:val="hr-HR"/>
        </w:rPr>
        <w:t xml:space="preserve">koje </w:t>
      </w:r>
      <w:r w:rsidR="00B301CF" w:rsidRPr="008E4B24">
        <w:rPr>
          <w:color w:val="231F20"/>
          <w:sz w:val="22"/>
          <w:szCs w:val="22"/>
          <w:shd w:val="clear" w:color="auto" w:fill="FFFFFF"/>
          <w:lang w:val="hr-HR"/>
        </w:rPr>
        <w:t xml:space="preserve">osiguravaju ujednačenu zaštitu od požara na cijelom području Hrvatske, te razvoju  sustava i operativnih snaga civilne zaštite te pratećih službi i ureda: Hrvatskog Crvenog križa, Hrvatske gorske službe spašavanja i drugih dionika na nacionalnoj i regionalnoj razini </w:t>
      </w:r>
      <w:r w:rsidR="00CB4F72" w:rsidRPr="008E4B24">
        <w:rPr>
          <w:color w:val="231F20"/>
          <w:sz w:val="22"/>
          <w:szCs w:val="22"/>
          <w:shd w:val="clear" w:color="auto" w:fill="FFFFFF"/>
          <w:lang w:val="hr-HR"/>
        </w:rPr>
        <w:t xml:space="preserve"> kao </w:t>
      </w:r>
      <w:r w:rsidR="00B301CF" w:rsidRPr="008E4B24">
        <w:rPr>
          <w:color w:val="231F20"/>
          <w:sz w:val="22"/>
          <w:szCs w:val="22"/>
          <w:shd w:val="clear" w:color="auto" w:fill="FFFFFF"/>
          <w:lang w:val="hr-HR"/>
        </w:rPr>
        <w:t>i  jačanje sposobnosti operativnih snaga civilne zaštite.</w:t>
      </w:r>
    </w:p>
    <w:p w14:paraId="325AF1AB" w14:textId="77777777" w:rsidR="002A4BE7" w:rsidRPr="008E4B24" w:rsidRDefault="002A4BE7" w:rsidP="001E2E3B">
      <w:pPr>
        <w:keepNext/>
        <w:keepLines/>
        <w:jc w:val="both"/>
        <w:rPr>
          <w:b/>
          <w:i/>
          <w:sz w:val="22"/>
          <w:szCs w:val="22"/>
          <w:lang w:val="hr-HR"/>
        </w:rPr>
      </w:pPr>
      <w:r w:rsidRPr="008E4B24">
        <w:rPr>
          <w:b/>
          <w:i/>
          <w:sz w:val="22"/>
          <w:szCs w:val="22"/>
          <w:lang w:val="hr-HR"/>
        </w:rPr>
        <w:t>OPIS I CILJEVI PROGRAMA</w:t>
      </w:r>
    </w:p>
    <w:p w14:paraId="28A4423B" w14:textId="15EEAEA9" w:rsidR="00F632F4" w:rsidRPr="008E4B24" w:rsidRDefault="002A4BE7" w:rsidP="001E2E3B">
      <w:pPr>
        <w:jc w:val="both"/>
        <w:rPr>
          <w:sz w:val="22"/>
          <w:szCs w:val="22"/>
          <w:lang w:val="hr-HR"/>
        </w:rPr>
      </w:pPr>
      <w:r w:rsidRPr="008E4B24">
        <w:rPr>
          <w:sz w:val="22"/>
          <w:szCs w:val="22"/>
          <w:lang w:val="hr-HR"/>
        </w:rPr>
        <w:t>Ovim programom osiguravaju se sredstva za redovito i nesmetano funkcioniranje Javne vatrogasne postrojbe Pula kroz zadaću gašenja požara i zaštitu od drugih nepogoda i nesreća odnosno s ciljem zaštite ljudi i imovine, te preventivnog djelovanja kao profesionalne jedinice</w:t>
      </w:r>
      <w:r w:rsidR="00A128CE" w:rsidRPr="008E4B24">
        <w:rPr>
          <w:sz w:val="22"/>
          <w:szCs w:val="22"/>
          <w:lang w:val="hr-HR"/>
        </w:rPr>
        <w:t xml:space="preserve">. </w:t>
      </w:r>
      <w:r w:rsidRPr="008E4B24">
        <w:rPr>
          <w:sz w:val="22"/>
          <w:szCs w:val="22"/>
          <w:lang w:val="hr-HR"/>
        </w:rPr>
        <w:t xml:space="preserve">Nadalje, osiguravaju se sredstva i za redovnu djelatnost </w:t>
      </w:r>
      <w:r w:rsidR="00A128CE" w:rsidRPr="008E4B24">
        <w:rPr>
          <w:sz w:val="22"/>
          <w:szCs w:val="22"/>
          <w:lang w:val="hr-HR"/>
        </w:rPr>
        <w:t>p</w:t>
      </w:r>
      <w:r w:rsidRPr="008E4B24">
        <w:rPr>
          <w:sz w:val="22"/>
          <w:szCs w:val="22"/>
          <w:lang w:val="hr-HR"/>
        </w:rPr>
        <w:t>odručne vatrogasne zajednice</w:t>
      </w:r>
      <w:r w:rsidR="00B301CF" w:rsidRPr="008E4B24">
        <w:rPr>
          <w:sz w:val="22"/>
          <w:szCs w:val="22"/>
          <w:lang w:val="hr-HR"/>
        </w:rPr>
        <w:t xml:space="preserve"> i dobrovoljnih vatrogasnih društava sa područja Općine Ližnjan-Lisignano, </w:t>
      </w:r>
      <w:r w:rsidRPr="008E4B24">
        <w:rPr>
          <w:sz w:val="22"/>
          <w:szCs w:val="22"/>
          <w:lang w:val="hr-HR"/>
        </w:rPr>
        <w:t xml:space="preserve"> te</w:t>
      </w:r>
      <w:r w:rsidR="00CB4F72" w:rsidRPr="008E4B24">
        <w:rPr>
          <w:sz w:val="22"/>
          <w:szCs w:val="22"/>
          <w:lang w:val="hr-HR"/>
        </w:rPr>
        <w:t xml:space="preserve"> se osigurava</w:t>
      </w:r>
      <w:r w:rsidRPr="008E4B24">
        <w:rPr>
          <w:sz w:val="22"/>
          <w:szCs w:val="22"/>
          <w:lang w:val="hr-HR"/>
        </w:rPr>
        <w:t xml:space="preserve"> sufinanciranje aktivnosti civilne zaštite. </w:t>
      </w:r>
      <w:r w:rsidR="00B301CF" w:rsidRPr="008E4B24">
        <w:rPr>
          <w:sz w:val="22"/>
          <w:szCs w:val="22"/>
          <w:lang w:val="hr-HR"/>
        </w:rPr>
        <w:t xml:space="preserve"> </w:t>
      </w:r>
    </w:p>
    <w:p w14:paraId="1DE7ED21" w14:textId="00AF41D2" w:rsidR="00F632F4" w:rsidRPr="008E4B24" w:rsidRDefault="002A4BE7" w:rsidP="001E2E3B">
      <w:pPr>
        <w:jc w:val="both"/>
        <w:rPr>
          <w:sz w:val="22"/>
          <w:szCs w:val="22"/>
          <w:lang w:val="hr-HR"/>
        </w:rPr>
      </w:pPr>
      <w:r w:rsidRPr="008E4B24">
        <w:rPr>
          <w:sz w:val="22"/>
          <w:szCs w:val="22"/>
          <w:lang w:val="hr-HR"/>
        </w:rPr>
        <w:t xml:space="preserve">Cilj programa je provođenje i razvijanje mjera zaštite utvrđenih zakonskim propisima i uređenje sustava </w:t>
      </w:r>
      <w:r w:rsidR="00F632F4" w:rsidRPr="008E4B24">
        <w:rPr>
          <w:sz w:val="22"/>
          <w:szCs w:val="22"/>
          <w:lang w:val="hr-HR"/>
        </w:rPr>
        <w:t xml:space="preserve">protupožarne i </w:t>
      </w:r>
      <w:r w:rsidRPr="008E4B24">
        <w:rPr>
          <w:sz w:val="22"/>
          <w:szCs w:val="22"/>
          <w:lang w:val="hr-HR"/>
        </w:rPr>
        <w:t>civilne zaštite</w:t>
      </w:r>
      <w:r w:rsidR="00F632F4" w:rsidRPr="008E4B24">
        <w:rPr>
          <w:sz w:val="22"/>
          <w:szCs w:val="22"/>
          <w:lang w:val="hr-HR"/>
        </w:rPr>
        <w:t xml:space="preserve"> s</w:t>
      </w:r>
      <w:r w:rsidR="00F632F4" w:rsidRPr="008E4B24">
        <w:rPr>
          <w:rFonts w:eastAsia="TimesNewRomanPSMT"/>
          <w:sz w:val="22"/>
          <w:szCs w:val="22"/>
          <w:lang w:val="hr-HR"/>
        </w:rPr>
        <w:t>ukladno  razmjeru  opasnosti,  prijetnji i posljedica nesreća, većih nesreća i katastrofa s</w:t>
      </w:r>
      <w:r w:rsidR="00F632F4" w:rsidRPr="008E4B24">
        <w:rPr>
          <w:sz w:val="22"/>
          <w:szCs w:val="22"/>
          <w:lang w:val="hr-HR"/>
        </w:rPr>
        <w:t xml:space="preserve"> </w:t>
      </w:r>
      <w:r w:rsidR="00F632F4" w:rsidRPr="008E4B24">
        <w:rPr>
          <w:rFonts w:eastAsia="TimesNewRomanPSMT"/>
          <w:sz w:val="22"/>
          <w:szCs w:val="22"/>
          <w:lang w:val="hr-HR"/>
        </w:rPr>
        <w:t>ciljem zaštite i spašavanja ljudi, materijalnih  dobara  te  okoliša  kao i ravnomjernog  razvoja</w:t>
      </w:r>
      <w:r w:rsidR="00F632F4" w:rsidRPr="008E4B24">
        <w:rPr>
          <w:sz w:val="22"/>
          <w:szCs w:val="22"/>
          <w:lang w:val="hr-HR"/>
        </w:rPr>
        <w:t xml:space="preserve"> </w:t>
      </w:r>
      <w:r w:rsidR="00F632F4" w:rsidRPr="008E4B24">
        <w:rPr>
          <w:rFonts w:eastAsia="TimesNewRomanPSMT"/>
          <w:sz w:val="22"/>
          <w:szCs w:val="22"/>
          <w:lang w:val="hr-HR"/>
        </w:rPr>
        <w:t>svih  nositelja sustava civilne zaštite (stožeri, civilna zaštita, vatrogastvo, udruge građana</w:t>
      </w:r>
      <w:r w:rsidR="00F632F4" w:rsidRPr="008E4B24">
        <w:rPr>
          <w:sz w:val="22"/>
          <w:szCs w:val="22"/>
          <w:lang w:val="hr-HR"/>
        </w:rPr>
        <w:t xml:space="preserve"> </w:t>
      </w:r>
      <w:r w:rsidR="00F632F4" w:rsidRPr="008E4B24">
        <w:rPr>
          <w:rFonts w:eastAsia="TimesNewRomanPSMT"/>
          <w:sz w:val="22"/>
          <w:szCs w:val="22"/>
          <w:lang w:val="hr-HR"/>
        </w:rPr>
        <w:t>od  značaja  za zaštitu i spašavanje, službe i pravne osobe koje se u sustavu civilne zaštite, zaštitom i spašavanjem bave</w:t>
      </w:r>
      <w:r w:rsidR="00F632F4" w:rsidRPr="008E4B24">
        <w:rPr>
          <w:sz w:val="22"/>
          <w:szCs w:val="22"/>
          <w:lang w:val="hr-HR"/>
        </w:rPr>
        <w:t xml:space="preserve"> </w:t>
      </w:r>
      <w:r w:rsidR="00F632F4" w:rsidRPr="008E4B24">
        <w:rPr>
          <w:rFonts w:eastAsia="TimesNewRomanPSMT"/>
          <w:sz w:val="22"/>
          <w:szCs w:val="22"/>
          <w:lang w:val="hr-HR"/>
        </w:rPr>
        <w:t xml:space="preserve">u  okviru redovne djelatnosti), a koristeći polazišta i zaključke iz izvještaja o sustavu civilne zaštite na području </w:t>
      </w:r>
      <w:r w:rsidR="00F632F4" w:rsidRPr="008E4B24">
        <w:rPr>
          <w:rFonts w:eastAsia="TimesNewRomanPSMT"/>
          <w:sz w:val="22"/>
          <w:szCs w:val="22"/>
          <w:lang w:val="hr-HR"/>
        </w:rPr>
        <w:lastRenderedPageBreak/>
        <w:t>Općine Ližnjan</w:t>
      </w:r>
      <w:r w:rsidR="00F632F4" w:rsidRPr="008E4B24">
        <w:rPr>
          <w:sz w:val="22"/>
          <w:szCs w:val="22"/>
          <w:lang w:val="hr-HR"/>
        </w:rPr>
        <w:t>. Cilj je osigurati postupnu i kontinuiranu izgradnju sustava  protupožarne i civilne zaštite koji će osigurati najvišu razinu spremnosti za provedbu zadaća sustava civilne zaštite stanovništva i materijalnih dobara na području Općine u složenim uvjetima prirodnih  ili drugih većih nesreća odnosno katastrofa.</w:t>
      </w:r>
    </w:p>
    <w:p w14:paraId="6F53E918" w14:textId="77777777" w:rsidR="002A4BE7" w:rsidRPr="008E4B24" w:rsidRDefault="002A4BE7" w:rsidP="001E2E3B">
      <w:pPr>
        <w:keepNext/>
        <w:keepLines/>
        <w:jc w:val="both"/>
        <w:rPr>
          <w:b/>
          <w:i/>
          <w:sz w:val="22"/>
          <w:szCs w:val="22"/>
          <w:lang w:val="hr-HR"/>
        </w:rPr>
      </w:pPr>
      <w:r w:rsidRPr="008E4B24">
        <w:rPr>
          <w:b/>
          <w:i/>
          <w:sz w:val="22"/>
          <w:szCs w:val="22"/>
          <w:lang w:val="hr-HR"/>
        </w:rPr>
        <w:t>ZAKONSKE I DRUGE PODLOGE NA KOJIMA SE PROGRAM ZASNIVA</w:t>
      </w:r>
    </w:p>
    <w:p w14:paraId="01222BA5" w14:textId="77777777" w:rsidR="002A4BE7" w:rsidRPr="008E4B24" w:rsidRDefault="002A4BE7" w:rsidP="001E2E3B">
      <w:pPr>
        <w:jc w:val="both"/>
        <w:rPr>
          <w:sz w:val="22"/>
          <w:szCs w:val="22"/>
          <w:lang w:val="hr-HR"/>
        </w:rPr>
      </w:pPr>
      <w:r w:rsidRPr="008E4B24">
        <w:rPr>
          <w:sz w:val="22"/>
          <w:szCs w:val="22"/>
          <w:lang w:val="hr-HR"/>
        </w:rPr>
        <w:t xml:space="preserve">Zakonske i druge pravne osnove na kojima se Program zasniva jesu: </w:t>
      </w:r>
    </w:p>
    <w:p w14:paraId="16F0F80A" w14:textId="77777777" w:rsidR="002A4BE7" w:rsidRPr="008E4B24" w:rsidRDefault="002A4BE7" w:rsidP="001E2E3B">
      <w:pPr>
        <w:numPr>
          <w:ilvl w:val="0"/>
          <w:numId w:val="30"/>
        </w:numPr>
        <w:ind w:left="0" w:firstLine="0"/>
        <w:jc w:val="both"/>
        <w:rPr>
          <w:sz w:val="22"/>
          <w:szCs w:val="22"/>
          <w:lang w:val="hr-HR"/>
        </w:rPr>
      </w:pPr>
      <w:r w:rsidRPr="008E4B24">
        <w:rPr>
          <w:sz w:val="22"/>
          <w:szCs w:val="22"/>
          <w:lang w:val="hr-HR"/>
        </w:rPr>
        <w:t xml:space="preserve">Zakon o lokalnoj i područnoj (regionalnoj) samoupravi, </w:t>
      </w:r>
    </w:p>
    <w:p w14:paraId="356859B9" w14:textId="77777777" w:rsidR="002A4BE7" w:rsidRPr="008E4B24" w:rsidRDefault="002A4BE7" w:rsidP="001E2E3B">
      <w:pPr>
        <w:numPr>
          <w:ilvl w:val="0"/>
          <w:numId w:val="30"/>
        </w:numPr>
        <w:ind w:left="0" w:firstLine="0"/>
        <w:jc w:val="both"/>
        <w:rPr>
          <w:sz w:val="22"/>
          <w:szCs w:val="22"/>
          <w:lang w:val="hr-HR"/>
        </w:rPr>
      </w:pPr>
      <w:r w:rsidRPr="008E4B24">
        <w:rPr>
          <w:sz w:val="22"/>
          <w:szCs w:val="22"/>
          <w:lang w:val="hr-HR"/>
        </w:rPr>
        <w:t xml:space="preserve">Zakon o vatrogastvu, </w:t>
      </w:r>
    </w:p>
    <w:p w14:paraId="38E10AAF" w14:textId="77777777" w:rsidR="00B301CF" w:rsidRPr="008E4B24" w:rsidRDefault="002A4BE7" w:rsidP="001E2E3B">
      <w:pPr>
        <w:numPr>
          <w:ilvl w:val="0"/>
          <w:numId w:val="30"/>
        </w:numPr>
        <w:ind w:left="0" w:firstLine="0"/>
        <w:jc w:val="both"/>
        <w:rPr>
          <w:sz w:val="22"/>
          <w:szCs w:val="22"/>
          <w:lang w:val="hr-HR"/>
        </w:rPr>
      </w:pPr>
      <w:r w:rsidRPr="008E4B24">
        <w:rPr>
          <w:sz w:val="22"/>
          <w:szCs w:val="22"/>
          <w:lang w:val="hr-HR"/>
        </w:rPr>
        <w:t>Zakon o zaštiti i spašavanju,</w:t>
      </w:r>
    </w:p>
    <w:p w14:paraId="7F46D520" w14:textId="5FB52394" w:rsidR="002A4BE7" w:rsidRPr="008E4B24" w:rsidRDefault="00B301CF" w:rsidP="001E2E3B">
      <w:pPr>
        <w:numPr>
          <w:ilvl w:val="0"/>
          <w:numId w:val="30"/>
        </w:numPr>
        <w:ind w:left="0" w:firstLine="0"/>
        <w:jc w:val="both"/>
        <w:rPr>
          <w:sz w:val="22"/>
          <w:szCs w:val="22"/>
          <w:lang w:val="hr-HR"/>
        </w:rPr>
      </w:pPr>
      <w:r w:rsidRPr="008E4B24">
        <w:rPr>
          <w:sz w:val="22"/>
          <w:szCs w:val="22"/>
          <w:lang w:val="hr-HR"/>
        </w:rPr>
        <w:t>Sporazum o udjelu u financiranju redovne djelatnosti Javne vatrogasne postrojbe Pula, Sporazum o osnivanju JVP Pula</w:t>
      </w:r>
      <w:r w:rsidR="002A4BE7" w:rsidRPr="008E4B24">
        <w:rPr>
          <w:sz w:val="22"/>
          <w:szCs w:val="22"/>
          <w:lang w:val="hr-HR"/>
        </w:rPr>
        <w:t xml:space="preserve"> </w:t>
      </w:r>
    </w:p>
    <w:p w14:paraId="5B6B16B9" w14:textId="5042BB11" w:rsidR="002A4BE7" w:rsidRPr="008E4B24" w:rsidRDefault="002A4BE7" w:rsidP="001E2E3B">
      <w:pPr>
        <w:numPr>
          <w:ilvl w:val="0"/>
          <w:numId w:val="30"/>
        </w:numPr>
        <w:ind w:left="0" w:firstLine="0"/>
        <w:jc w:val="both"/>
        <w:rPr>
          <w:sz w:val="22"/>
          <w:szCs w:val="22"/>
          <w:lang w:val="hr-HR"/>
        </w:rPr>
      </w:pPr>
      <w:r w:rsidRPr="008E4B24">
        <w:rPr>
          <w:sz w:val="22"/>
          <w:szCs w:val="22"/>
          <w:lang w:val="hr-HR"/>
        </w:rPr>
        <w:t>Zakon o zaštiti od požara,</w:t>
      </w:r>
    </w:p>
    <w:p w14:paraId="2B0F6041" w14:textId="46827047" w:rsidR="003D4567" w:rsidRPr="008E4B24" w:rsidRDefault="003D4567" w:rsidP="001E2E3B">
      <w:pPr>
        <w:numPr>
          <w:ilvl w:val="0"/>
          <w:numId w:val="30"/>
        </w:numPr>
        <w:ind w:left="0" w:firstLine="0"/>
        <w:jc w:val="both"/>
        <w:rPr>
          <w:sz w:val="22"/>
          <w:szCs w:val="22"/>
          <w:lang w:val="hr-HR"/>
        </w:rPr>
      </w:pPr>
      <w:r w:rsidRPr="008E4B24">
        <w:rPr>
          <w:sz w:val="22"/>
          <w:szCs w:val="22"/>
          <w:lang w:val="hr-HR"/>
        </w:rPr>
        <w:t xml:space="preserve">Smjernice za organiziranje i razvoj sustava civilne zaštite Općine Ližnjan – Lisignano 2020-2023, </w:t>
      </w:r>
      <w:r w:rsidR="00A4245A" w:rsidRPr="008E4B24">
        <w:rPr>
          <w:sz w:val="22"/>
          <w:szCs w:val="22"/>
          <w:lang w:val="hr-HR"/>
        </w:rPr>
        <w:t>2025</w:t>
      </w:r>
      <w:r w:rsidR="00374D6A" w:rsidRPr="008E4B24">
        <w:rPr>
          <w:sz w:val="22"/>
          <w:szCs w:val="22"/>
          <w:lang w:val="hr-HR"/>
        </w:rPr>
        <w:t>-2028</w:t>
      </w:r>
    </w:p>
    <w:p w14:paraId="7E238FD8" w14:textId="2277B7DC" w:rsidR="003D4567" w:rsidRPr="008E4B24" w:rsidRDefault="003D4567" w:rsidP="001E2E3B">
      <w:pPr>
        <w:numPr>
          <w:ilvl w:val="0"/>
          <w:numId w:val="30"/>
        </w:numPr>
        <w:ind w:left="0" w:firstLine="0"/>
        <w:jc w:val="both"/>
        <w:rPr>
          <w:sz w:val="22"/>
          <w:szCs w:val="22"/>
          <w:lang w:val="hr-HR"/>
        </w:rPr>
      </w:pPr>
      <w:r w:rsidRPr="008E4B24">
        <w:rPr>
          <w:sz w:val="22"/>
          <w:szCs w:val="22"/>
          <w:lang w:val="hr-HR"/>
        </w:rPr>
        <w:t xml:space="preserve">Plan djelovanja civilne zaštite </w:t>
      </w:r>
    </w:p>
    <w:p w14:paraId="664FD8F0" w14:textId="1C558BEB" w:rsidR="003D4567" w:rsidRPr="008E4B24" w:rsidRDefault="003D4567" w:rsidP="001E2E3B">
      <w:pPr>
        <w:numPr>
          <w:ilvl w:val="0"/>
          <w:numId w:val="30"/>
        </w:numPr>
        <w:ind w:left="0" w:firstLine="0"/>
        <w:jc w:val="both"/>
        <w:rPr>
          <w:sz w:val="22"/>
          <w:szCs w:val="22"/>
          <w:lang w:val="hr-HR"/>
        </w:rPr>
      </w:pPr>
      <w:r w:rsidRPr="008E4B24">
        <w:rPr>
          <w:sz w:val="22"/>
          <w:szCs w:val="22"/>
          <w:lang w:val="hr-HR"/>
        </w:rPr>
        <w:t>Procjena rizika od velikih nesreća za Općinu Ližnjan</w:t>
      </w:r>
    </w:p>
    <w:p w14:paraId="70164FEC" w14:textId="3EFCA005" w:rsidR="002A4BE7" w:rsidRPr="008E4B24" w:rsidRDefault="002A4BE7" w:rsidP="001E2E3B">
      <w:pPr>
        <w:numPr>
          <w:ilvl w:val="0"/>
          <w:numId w:val="30"/>
        </w:numPr>
        <w:ind w:left="0" w:firstLine="0"/>
        <w:jc w:val="both"/>
        <w:rPr>
          <w:sz w:val="22"/>
          <w:szCs w:val="22"/>
          <w:lang w:val="hr-HR"/>
        </w:rPr>
      </w:pPr>
      <w:r w:rsidRPr="008E4B24">
        <w:rPr>
          <w:sz w:val="22"/>
          <w:szCs w:val="22"/>
          <w:lang w:val="hr-HR"/>
        </w:rPr>
        <w:t xml:space="preserve">Plan zaštite od požara Općine </w:t>
      </w:r>
      <w:r w:rsidR="00B301CF" w:rsidRPr="008E4B24">
        <w:rPr>
          <w:sz w:val="22"/>
          <w:szCs w:val="22"/>
          <w:lang w:val="hr-HR"/>
        </w:rPr>
        <w:t>Ližnjan-Lisignano</w:t>
      </w:r>
      <w:r w:rsidRPr="008E4B24">
        <w:rPr>
          <w:sz w:val="22"/>
          <w:szCs w:val="22"/>
          <w:lang w:val="hr-HR"/>
        </w:rPr>
        <w:t>,</w:t>
      </w:r>
    </w:p>
    <w:p w14:paraId="7C93A785" w14:textId="637CF77A" w:rsidR="003D4567" w:rsidRPr="008E4B24" w:rsidRDefault="003D4567" w:rsidP="001E2E3B">
      <w:pPr>
        <w:numPr>
          <w:ilvl w:val="0"/>
          <w:numId w:val="30"/>
        </w:numPr>
        <w:ind w:left="0" w:firstLine="0"/>
        <w:jc w:val="both"/>
        <w:rPr>
          <w:sz w:val="22"/>
          <w:szCs w:val="22"/>
          <w:lang w:val="hr-HR"/>
        </w:rPr>
      </w:pPr>
      <w:r w:rsidRPr="008E4B24">
        <w:rPr>
          <w:sz w:val="22"/>
          <w:szCs w:val="22"/>
          <w:lang w:val="hr-HR"/>
        </w:rPr>
        <w:t>i drugi akti</w:t>
      </w:r>
    </w:p>
    <w:p w14:paraId="230505ED" w14:textId="77777777" w:rsidR="002A4BE7" w:rsidRPr="008E4B24" w:rsidRDefault="002A4BE7" w:rsidP="001E2E3B">
      <w:pPr>
        <w:jc w:val="both"/>
        <w:rPr>
          <w:b/>
          <w:i/>
          <w:sz w:val="22"/>
          <w:szCs w:val="22"/>
          <w:lang w:val="hr-HR"/>
        </w:rPr>
      </w:pPr>
      <w:r w:rsidRPr="008E4B24">
        <w:rPr>
          <w:b/>
          <w:i/>
          <w:sz w:val="22"/>
          <w:szCs w:val="22"/>
          <w:lang w:val="hr-HR"/>
        </w:rPr>
        <w:t>ISHODIŠTE I POKAZATELJI NA KOJIMA SE ZASNIVAJU IZRAČUNI I OCJENE POTREBNIH SREDSTAVA ZA PROVOĐENJE PROGRAMA</w:t>
      </w:r>
    </w:p>
    <w:p w14:paraId="12C10BE0" w14:textId="77777777" w:rsidR="002A4BE7" w:rsidRPr="008E4B24" w:rsidRDefault="002A4BE7" w:rsidP="001E2E3B">
      <w:pPr>
        <w:jc w:val="both"/>
        <w:rPr>
          <w:sz w:val="22"/>
          <w:szCs w:val="22"/>
          <w:lang w:val="hr-HR"/>
        </w:rPr>
      </w:pPr>
      <w:r w:rsidRPr="008E4B24">
        <w:rPr>
          <w:sz w:val="22"/>
          <w:szCs w:val="22"/>
          <w:lang w:val="hr-HR"/>
        </w:rPr>
        <w:t>Ishodište za planiranje proračunskih sredstava, vezana su uz sljedeće akte:</w:t>
      </w:r>
    </w:p>
    <w:p w14:paraId="12F13B63" w14:textId="77777777" w:rsidR="002A4BE7" w:rsidRPr="008E4B24" w:rsidRDefault="002A4BE7" w:rsidP="001E2E3B">
      <w:pPr>
        <w:numPr>
          <w:ilvl w:val="0"/>
          <w:numId w:val="31"/>
        </w:numPr>
        <w:ind w:left="0" w:firstLine="0"/>
        <w:jc w:val="both"/>
        <w:rPr>
          <w:sz w:val="22"/>
          <w:szCs w:val="22"/>
          <w:lang w:val="hr-HR"/>
        </w:rPr>
      </w:pPr>
      <w:r w:rsidRPr="008E4B24">
        <w:rPr>
          <w:sz w:val="22"/>
          <w:szCs w:val="22"/>
          <w:lang w:val="hr-HR"/>
        </w:rPr>
        <w:t>Zakon o vatrogastvu,</w:t>
      </w:r>
    </w:p>
    <w:p w14:paraId="4B80027B" w14:textId="293E470D" w:rsidR="002A4BE7" w:rsidRPr="008E4B24" w:rsidRDefault="002A4BE7" w:rsidP="001E2E3B">
      <w:pPr>
        <w:numPr>
          <w:ilvl w:val="0"/>
          <w:numId w:val="31"/>
        </w:numPr>
        <w:ind w:left="0" w:firstLine="0"/>
        <w:jc w:val="both"/>
        <w:rPr>
          <w:sz w:val="22"/>
          <w:szCs w:val="22"/>
          <w:lang w:val="hr-HR"/>
        </w:rPr>
      </w:pPr>
      <w:r w:rsidRPr="008E4B24">
        <w:rPr>
          <w:sz w:val="22"/>
          <w:szCs w:val="22"/>
          <w:lang w:val="hr-HR"/>
        </w:rPr>
        <w:t xml:space="preserve">Financijski plan Javne vatrogasne postrojbe za </w:t>
      </w:r>
      <w:r w:rsidR="00A4245A" w:rsidRPr="008E4B24">
        <w:rPr>
          <w:sz w:val="22"/>
          <w:szCs w:val="22"/>
          <w:lang w:val="hr-HR"/>
        </w:rPr>
        <w:t>2025</w:t>
      </w:r>
      <w:r w:rsidRPr="008E4B24">
        <w:rPr>
          <w:sz w:val="22"/>
          <w:szCs w:val="22"/>
          <w:lang w:val="hr-HR"/>
        </w:rPr>
        <w:t xml:space="preserve">. godinu i projekcije za </w:t>
      </w:r>
      <w:r w:rsidR="00A4245A" w:rsidRPr="008E4B24">
        <w:rPr>
          <w:sz w:val="22"/>
          <w:szCs w:val="22"/>
          <w:lang w:val="hr-HR"/>
        </w:rPr>
        <w:t>2026</w:t>
      </w:r>
      <w:r w:rsidRPr="008E4B24">
        <w:rPr>
          <w:sz w:val="22"/>
          <w:szCs w:val="22"/>
          <w:lang w:val="hr-HR"/>
        </w:rPr>
        <w:t xml:space="preserve">. i </w:t>
      </w:r>
      <w:r w:rsidR="00A4245A" w:rsidRPr="008E4B24">
        <w:rPr>
          <w:sz w:val="22"/>
          <w:szCs w:val="22"/>
          <w:lang w:val="hr-HR"/>
        </w:rPr>
        <w:t>2027</w:t>
      </w:r>
      <w:r w:rsidRPr="008E4B24">
        <w:rPr>
          <w:sz w:val="22"/>
          <w:szCs w:val="22"/>
          <w:lang w:val="hr-HR"/>
        </w:rPr>
        <w:t>. godinu</w:t>
      </w:r>
    </w:p>
    <w:p w14:paraId="70B3DF0A" w14:textId="7302102F" w:rsidR="00FB1A81" w:rsidRPr="008E4B24" w:rsidRDefault="003D4567" w:rsidP="001E2E3B">
      <w:pPr>
        <w:numPr>
          <w:ilvl w:val="0"/>
          <w:numId w:val="31"/>
        </w:numPr>
        <w:ind w:left="0" w:firstLine="0"/>
        <w:jc w:val="both"/>
        <w:rPr>
          <w:sz w:val="22"/>
          <w:szCs w:val="22"/>
          <w:lang w:val="hr-HR"/>
        </w:rPr>
      </w:pPr>
      <w:r w:rsidRPr="008E4B24">
        <w:rPr>
          <w:sz w:val="22"/>
          <w:szCs w:val="22"/>
          <w:lang w:val="hr-HR"/>
        </w:rPr>
        <w:t xml:space="preserve">Smjernice za organiziranje i razvoj sustava civilne zaštite Općine Ližnjan-Lisignano za </w:t>
      </w:r>
      <w:r w:rsidR="00A4245A" w:rsidRPr="008E4B24">
        <w:rPr>
          <w:sz w:val="22"/>
          <w:szCs w:val="22"/>
          <w:lang w:val="hr-HR"/>
        </w:rPr>
        <w:t>2025</w:t>
      </w:r>
      <w:r w:rsidRPr="008E4B24">
        <w:rPr>
          <w:sz w:val="22"/>
          <w:szCs w:val="22"/>
          <w:lang w:val="hr-HR"/>
        </w:rPr>
        <w:t>-202</w:t>
      </w:r>
      <w:r w:rsidR="00374D6A" w:rsidRPr="008E4B24">
        <w:rPr>
          <w:sz w:val="22"/>
          <w:szCs w:val="22"/>
          <w:lang w:val="hr-HR"/>
        </w:rPr>
        <w:t>8</w:t>
      </w:r>
      <w:r w:rsidRPr="008E4B24">
        <w:rPr>
          <w:sz w:val="22"/>
          <w:szCs w:val="22"/>
          <w:lang w:val="hr-HR"/>
        </w:rPr>
        <w:t xml:space="preserve">.g. </w:t>
      </w:r>
      <w:r w:rsidR="00374D6A" w:rsidRPr="008E4B24">
        <w:rPr>
          <w:sz w:val="22"/>
          <w:szCs w:val="22"/>
          <w:lang w:val="hr-HR"/>
        </w:rPr>
        <w:t>, godišnji planovi i prethodne smjernice za razdoblje 2020-2023.g.</w:t>
      </w:r>
    </w:p>
    <w:p w14:paraId="10BFAFFB" w14:textId="30246C25" w:rsidR="002A4BE7" w:rsidRPr="008E4B24" w:rsidRDefault="002A4BE7" w:rsidP="001E2E3B">
      <w:pPr>
        <w:jc w:val="both"/>
        <w:rPr>
          <w:sz w:val="22"/>
          <w:szCs w:val="22"/>
          <w:lang w:val="hr-HR"/>
        </w:rPr>
      </w:pPr>
      <w:r w:rsidRPr="008E4B24">
        <w:rPr>
          <w:b/>
          <w:i/>
          <w:sz w:val="22"/>
          <w:szCs w:val="22"/>
          <w:lang w:val="hr-HR"/>
        </w:rPr>
        <w:t>NAČIN I SREDSTVA ZA REALIZACIJU PROGRAMA</w:t>
      </w:r>
    </w:p>
    <w:tbl>
      <w:tblPr>
        <w:tblW w:w="5000" w:type="pct"/>
        <w:tblLook w:val="04A0" w:firstRow="1" w:lastRow="0" w:firstColumn="1" w:lastColumn="0" w:noHBand="0" w:noVBand="1"/>
      </w:tblPr>
      <w:tblGrid>
        <w:gridCol w:w="6858"/>
        <w:gridCol w:w="2387"/>
        <w:gridCol w:w="2387"/>
        <w:gridCol w:w="2543"/>
      </w:tblGrid>
      <w:tr w:rsidR="00374D6A" w:rsidRPr="008E4B24" w14:paraId="2D40B089" w14:textId="77777777" w:rsidTr="00324D96">
        <w:trPr>
          <w:trHeight w:val="284"/>
        </w:trPr>
        <w:tc>
          <w:tcPr>
            <w:tcW w:w="2419" w:type="pct"/>
            <w:tcBorders>
              <w:top w:val="nil"/>
              <w:left w:val="nil"/>
              <w:bottom w:val="nil"/>
              <w:right w:val="nil"/>
            </w:tcBorders>
            <w:shd w:val="clear" w:color="auto" w:fill="auto"/>
            <w:noWrap/>
            <w:vAlign w:val="bottom"/>
          </w:tcPr>
          <w:p w14:paraId="145E764F" w14:textId="5013636E" w:rsidR="00374D6A" w:rsidRPr="008E4B24" w:rsidRDefault="00374D6A" w:rsidP="001E2E3B">
            <w:pPr>
              <w:jc w:val="right"/>
              <w:rPr>
                <w:b/>
                <w:bCs/>
                <w:sz w:val="22"/>
                <w:szCs w:val="22"/>
                <w:lang w:val="hr-HR"/>
              </w:rPr>
            </w:pPr>
          </w:p>
        </w:tc>
        <w:tc>
          <w:tcPr>
            <w:tcW w:w="842" w:type="pct"/>
            <w:tcBorders>
              <w:top w:val="nil"/>
              <w:left w:val="nil"/>
              <w:bottom w:val="nil"/>
              <w:right w:val="nil"/>
            </w:tcBorders>
            <w:shd w:val="clear" w:color="auto" w:fill="auto"/>
            <w:noWrap/>
            <w:vAlign w:val="bottom"/>
          </w:tcPr>
          <w:p w14:paraId="06ED69AD" w14:textId="2E925767" w:rsidR="00374D6A" w:rsidRPr="008E4B24" w:rsidRDefault="00A4245A" w:rsidP="001E2E3B">
            <w:pPr>
              <w:jc w:val="right"/>
              <w:rPr>
                <w:b/>
                <w:bCs/>
                <w:sz w:val="22"/>
                <w:szCs w:val="22"/>
                <w:lang w:val="hr-HR"/>
              </w:rPr>
            </w:pPr>
            <w:r w:rsidRPr="008E4B24">
              <w:rPr>
                <w:b/>
                <w:bCs/>
                <w:sz w:val="22"/>
                <w:szCs w:val="22"/>
                <w:lang w:val="hr-HR"/>
              </w:rPr>
              <w:t>2025</w:t>
            </w:r>
          </w:p>
        </w:tc>
        <w:tc>
          <w:tcPr>
            <w:tcW w:w="842" w:type="pct"/>
            <w:tcBorders>
              <w:top w:val="nil"/>
              <w:left w:val="nil"/>
              <w:bottom w:val="nil"/>
              <w:right w:val="nil"/>
            </w:tcBorders>
            <w:shd w:val="clear" w:color="auto" w:fill="auto"/>
            <w:noWrap/>
            <w:vAlign w:val="bottom"/>
          </w:tcPr>
          <w:p w14:paraId="5CFBD56E" w14:textId="06ACCBB8" w:rsidR="00374D6A" w:rsidRPr="008E4B24" w:rsidRDefault="00A4245A" w:rsidP="001E2E3B">
            <w:pPr>
              <w:jc w:val="right"/>
              <w:rPr>
                <w:b/>
                <w:bCs/>
                <w:sz w:val="22"/>
                <w:szCs w:val="22"/>
                <w:lang w:val="hr-HR"/>
              </w:rPr>
            </w:pPr>
            <w:r w:rsidRPr="008E4B24">
              <w:rPr>
                <w:b/>
                <w:bCs/>
                <w:sz w:val="22"/>
                <w:szCs w:val="22"/>
                <w:lang w:val="hr-HR"/>
              </w:rPr>
              <w:t>2026</w:t>
            </w:r>
          </w:p>
        </w:tc>
        <w:tc>
          <w:tcPr>
            <w:tcW w:w="897" w:type="pct"/>
            <w:tcBorders>
              <w:top w:val="nil"/>
              <w:left w:val="nil"/>
              <w:bottom w:val="nil"/>
              <w:right w:val="nil"/>
            </w:tcBorders>
            <w:shd w:val="clear" w:color="auto" w:fill="auto"/>
            <w:noWrap/>
            <w:vAlign w:val="bottom"/>
          </w:tcPr>
          <w:p w14:paraId="4437D705" w14:textId="485126B0" w:rsidR="00374D6A" w:rsidRPr="008E4B24" w:rsidRDefault="00A4245A" w:rsidP="001E2E3B">
            <w:pPr>
              <w:jc w:val="right"/>
              <w:rPr>
                <w:b/>
                <w:bCs/>
                <w:sz w:val="22"/>
                <w:szCs w:val="22"/>
                <w:lang w:val="hr-HR"/>
              </w:rPr>
            </w:pPr>
            <w:r w:rsidRPr="008E4B24">
              <w:rPr>
                <w:b/>
                <w:bCs/>
                <w:sz w:val="22"/>
                <w:szCs w:val="22"/>
                <w:lang w:val="hr-HR"/>
              </w:rPr>
              <w:t>2027</w:t>
            </w:r>
          </w:p>
        </w:tc>
      </w:tr>
      <w:tr w:rsidR="00AF3A80" w:rsidRPr="008E4B24" w14:paraId="7DB9F404" w14:textId="77777777" w:rsidTr="00324D96">
        <w:trPr>
          <w:trHeight w:val="284"/>
        </w:trPr>
        <w:tc>
          <w:tcPr>
            <w:tcW w:w="2419" w:type="pct"/>
            <w:tcBorders>
              <w:top w:val="nil"/>
              <w:left w:val="nil"/>
              <w:bottom w:val="nil"/>
              <w:right w:val="nil"/>
            </w:tcBorders>
            <w:shd w:val="clear" w:color="000000" w:fill="0000FF"/>
            <w:noWrap/>
            <w:vAlign w:val="bottom"/>
            <w:hideMark/>
          </w:tcPr>
          <w:p w14:paraId="6E941BF5" w14:textId="36A58EA9" w:rsidR="00AF3A80" w:rsidRPr="008E4B24" w:rsidRDefault="00AF3A80" w:rsidP="00AF3A80">
            <w:pPr>
              <w:rPr>
                <w:b/>
                <w:bCs/>
                <w:color w:val="FFFFFF"/>
                <w:sz w:val="22"/>
                <w:szCs w:val="22"/>
                <w:lang w:val="hr-HR"/>
              </w:rPr>
            </w:pPr>
            <w:r w:rsidRPr="008E4B24">
              <w:rPr>
                <w:b/>
                <w:bCs/>
                <w:color w:val="FFFFFF"/>
                <w:sz w:val="22"/>
                <w:szCs w:val="22"/>
                <w:lang w:val="hr-HR"/>
              </w:rPr>
              <w:t>Glava 00107 VATROGASNE SLUŽBE I CIVILNA ZAŠTITA</w:t>
            </w:r>
          </w:p>
        </w:tc>
        <w:tc>
          <w:tcPr>
            <w:tcW w:w="842" w:type="pct"/>
            <w:tcBorders>
              <w:top w:val="nil"/>
              <w:left w:val="nil"/>
              <w:bottom w:val="nil"/>
              <w:right w:val="nil"/>
            </w:tcBorders>
            <w:shd w:val="clear" w:color="000000" w:fill="0000FF"/>
            <w:noWrap/>
            <w:vAlign w:val="bottom"/>
            <w:hideMark/>
          </w:tcPr>
          <w:p w14:paraId="43017AE4" w14:textId="33D9C479" w:rsidR="00AF3A80" w:rsidRPr="008E4B24" w:rsidRDefault="00AF3A80" w:rsidP="00AF3A80">
            <w:pPr>
              <w:jc w:val="right"/>
              <w:rPr>
                <w:b/>
                <w:bCs/>
                <w:color w:val="FFFFFF"/>
                <w:sz w:val="22"/>
                <w:szCs w:val="22"/>
                <w:lang w:val="hr-HR"/>
              </w:rPr>
            </w:pPr>
            <w:r w:rsidRPr="008E4B24">
              <w:rPr>
                <w:b/>
                <w:bCs/>
                <w:color w:val="FFFFFF"/>
                <w:sz w:val="22"/>
                <w:szCs w:val="22"/>
                <w:lang w:val="hr-HR"/>
              </w:rPr>
              <w:t>229.718,00</w:t>
            </w:r>
          </w:p>
        </w:tc>
        <w:tc>
          <w:tcPr>
            <w:tcW w:w="842" w:type="pct"/>
            <w:tcBorders>
              <w:top w:val="nil"/>
              <w:left w:val="nil"/>
              <w:bottom w:val="nil"/>
              <w:right w:val="nil"/>
            </w:tcBorders>
            <w:shd w:val="clear" w:color="000000" w:fill="0000FF"/>
            <w:noWrap/>
            <w:vAlign w:val="bottom"/>
            <w:hideMark/>
          </w:tcPr>
          <w:p w14:paraId="2AD46475" w14:textId="45D93CBB" w:rsidR="00AF3A80" w:rsidRPr="008E4B24" w:rsidRDefault="00AF3A80" w:rsidP="00AF3A80">
            <w:pPr>
              <w:jc w:val="right"/>
              <w:rPr>
                <w:b/>
                <w:bCs/>
                <w:color w:val="FFFFFF"/>
                <w:sz w:val="22"/>
                <w:szCs w:val="22"/>
                <w:lang w:val="hr-HR"/>
              </w:rPr>
            </w:pPr>
            <w:r w:rsidRPr="008E4B24">
              <w:rPr>
                <w:b/>
                <w:bCs/>
                <w:color w:val="FFFFFF"/>
                <w:sz w:val="22"/>
                <w:szCs w:val="22"/>
                <w:lang w:val="hr-HR"/>
              </w:rPr>
              <w:t>240.800,00</w:t>
            </w:r>
          </w:p>
        </w:tc>
        <w:tc>
          <w:tcPr>
            <w:tcW w:w="897" w:type="pct"/>
            <w:tcBorders>
              <w:top w:val="nil"/>
              <w:left w:val="nil"/>
              <w:bottom w:val="nil"/>
              <w:right w:val="nil"/>
            </w:tcBorders>
            <w:shd w:val="clear" w:color="000000" w:fill="0000FF"/>
            <w:noWrap/>
            <w:vAlign w:val="bottom"/>
            <w:hideMark/>
          </w:tcPr>
          <w:p w14:paraId="311E9800" w14:textId="06922143" w:rsidR="00AF3A80" w:rsidRPr="008E4B24" w:rsidRDefault="00AF3A80" w:rsidP="00AF3A80">
            <w:pPr>
              <w:jc w:val="right"/>
              <w:rPr>
                <w:b/>
                <w:bCs/>
                <w:color w:val="FFFFFF"/>
                <w:sz w:val="22"/>
                <w:szCs w:val="22"/>
                <w:lang w:val="hr-HR"/>
              </w:rPr>
            </w:pPr>
            <w:r w:rsidRPr="008E4B24">
              <w:rPr>
                <w:b/>
                <w:bCs/>
                <w:color w:val="FFFFFF"/>
                <w:sz w:val="22"/>
                <w:szCs w:val="22"/>
                <w:lang w:val="hr-HR"/>
              </w:rPr>
              <w:t>248.025,00</w:t>
            </w:r>
          </w:p>
        </w:tc>
      </w:tr>
      <w:tr w:rsidR="00AF3A80" w:rsidRPr="008E4B24" w14:paraId="0FE41807" w14:textId="77777777" w:rsidTr="00324D96">
        <w:trPr>
          <w:trHeight w:val="284"/>
        </w:trPr>
        <w:tc>
          <w:tcPr>
            <w:tcW w:w="2419" w:type="pct"/>
            <w:tcBorders>
              <w:top w:val="nil"/>
              <w:left w:val="nil"/>
              <w:bottom w:val="nil"/>
              <w:right w:val="nil"/>
            </w:tcBorders>
            <w:shd w:val="clear" w:color="000000" w:fill="9999FF"/>
            <w:noWrap/>
            <w:vAlign w:val="bottom"/>
            <w:hideMark/>
          </w:tcPr>
          <w:p w14:paraId="61D32A3F" w14:textId="7BC0FF2A" w:rsidR="00AF3A80" w:rsidRPr="008E4B24" w:rsidRDefault="00AF3A80" w:rsidP="00AF3A80">
            <w:pPr>
              <w:rPr>
                <w:b/>
                <w:bCs/>
                <w:color w:val="000000"/>
                <w:sz w:val="22"/>
                <w:szCs w:val="22"/>
                <w:lang w:val="hr-HR"/>
              </w:rPr>
            </w:pPr>
            <w:r w:rsidRPr="008E4B24">
              <w:rPr>
                <w:b/>
                <w:bCs/>
                <w:color w:val="000000"/>
                <w:sz w:val="22"/>
                <w:szCs w:val="22"/>
                <w:lang w:val="hr-HR"/>
              </w:rPr>
              <w:t>Program 0700 Zaštita od požara i civilne zaštite</w:t>
            </w:r>
          </w:p>
        </w:tc>
        <w:tc>
          <w:tcPr>
            <w:tcW w:w="842" w:type="pct"/>
            <w:tcBorders>
              <w:top w:val="nil"/>
              <w:left w:val="nil"/>
              <w:bottom w:val="nil"/>
              <w:right w:val="nil"/>
            </w:tcBorders>
            <w:shd w:val="clear" w:color="000000" w:fill="9999FF"/>
            <w:noWrap/>
            <w:vAlign w:val="bottom"/>
            <w:hideMark/>
          </w:tcPr>
          <w:p w14:paraId="7D08A932" w14:textId="35B1FAC1" w:rsidR="00AF3A80" w:rsidRPr="008E4B24" w:rsidRDefault="00AF3A80" w:rsidP="00AF3A80">
            <w:pPr>
              <w:jc w:val="right"/>
              <w:rPr>
                <w:b/>
                <w:bCs/>
                <w:color w:val="000000"/>
                <w:sz w:val="22"/>
                <w:szCs w:val="22"/>
                <w:lang w:val="hr-HR"/>
              </w:rPr>
            </w:pPr>
            <w:r w:rsidRPr="008E4B24">
              <w:rPr>
                <w:b/>
                <w:bCs/>
                <w:color w:val="000000"/>
                <w:sz w:val="22"/>
                <w:szCs w:val="22"/>
                <w:lang w:val="hr-HR"/>
              </w:rPr>
              <w:t>229.718,00</w:t>
            </w:r>
          </w:p>
        </w:tc>
        <w:tc>
          <w:tcPr>
            <w:tcW w:w="842" w:type="pct"/>
            <w:tcBorders>
              <w:top w:val="nil"/>
              <w:left w:val="nil"/>
              <w:bottom w:val="nil"/>
              <w:right w:val="nil"/>
            </w:tcBorders>
            <w:shd w:val="clear" w:color="000000" w:fill="9999FF"/>
            <w:noWrap/>
            <w:vAlign w:val="bottom"/>
            <w:hideMark/>
          </w:tcPr>
          <w:p w14:paraId="504FDC19" w14:textId="3EA9774F" w:rsidR="00AF3A80" w:rsidRPr="008E4B24" w:rsidRDefault="00AF3A80" w:rsidP="00AF3A80">
            <w:pPr>
              <w:jc w:val="right"/>
              <w:rPr>
                <w:b/>
                <w:bCs/>
                <w:color w:val="000000"/>
                <w:sz w:val="22"/>
                <w:szCs w:val="22"/>
                <w:lang w:val="hr-HR"/>
              </w:rPr>
            </w:pPr>
            <w:r w:rsidRPr="008E4B24">
              <w:rPr>
                <w:b/>
                <w:bCs/>
                <w:color w:val="000000"/>
                <w:sz w:val="22"/>
                <w:szCs w:val="22"/>
                <w:lang w:val="hr-HR"/>
              </w:rPr>
              <w:t>240.800,00</w:t>
            </w:r>
          </w:p>
        </w:tc>
        <w:tc>
          <w:tcPr>
            <w:tcW w:w="897" w:type="pct"/>
            <w:tcBorders>
              <w:top w:val="nil"/>
              <w:left w:val="nil"/>
              <w:bottom w:val="nil"/>
              <w:right w:val="nil"/>
            </w:tcBorders>
            <w:shd w:val="clear" w:color="000000" w:fill="9999FF"/>
            <w:noWrap/>
            <w:vAlign w:val="bottom"/>
            <w:hideMark/>
          </w:tcPr>
          <w:p w14:paraId="22BB8B84" w14:textId="33B8DA9C" w:rsidR="00AF3A80" w:rsidRPr="008E4B24" w:rsidRDefault="00AF3A80" w:rsidP="00AF3A80">
            <w:pPr>
              <w:jc w:val="right"/>
              <w:rPr>
                <w:b/>
                <w:bCs/>
                <w:color w:val="000000"/>
                <w:sz w:val="22"/>
                <w:szCs w:val="22"/>
                <w:lang w:val="hr-HR"/>
              </w:rPr>
            </w:pPr>
            <w:r w:rsidRPr="008E4B24">
              <w:rPr>
                <w:b/>
                <w:bCs/>
                <w:color w:val="000000"/>
                <w:sz w:val="22"/>
                <w:szCs w:val="22"/>
                <w:lang w:val="hr-HR"/>
              </w:rPr>
              <w:t>248.025,00</w:t>
            </w:r>
          </w:p>
        </w:tc>
      </w:tr>
      <w:tr w:rsidR="00AF3A80" w:rsidRPr="008E4B24" w14:paraId="59E0D0E2" w14:textId="77777777" w:rsidTr="00324D96">
        <w:trPr>
          <w:trHeight w:val="284"/>
        </w:trPr>
        <w:tc>
          <w:tcPr>
            <w:tcW w:w="2419" w:type="pct"/>
            <w:tcBorders>
              <w:top w:val="nil"/>
              <w:left w:val="nil"/>
              <w:bottom w:val="nil"/>
              <w:right w:val="nil"/>
            </w:tcBorders>
            <w:shd w:val="clear" w:color="000000" w:fill="CCCCFF"/>
            <w:noWrap/>
            <w:vAlign w:val="bottom"/>
            <w:hideMark/>
          </w:tcPr>
          <w:p w14:paraId="3C7A8C8D" w14:textId="137649B4" w:rsidR="00AF3A80" w:rsidRPr="008E4B24" w:rsidRDefault="00AF3A80" w:rsidP="00AF3A80">
            <w:pPr>
              <w:rPr>
                <w:b/>
                <w:bCs/>
                <w:color w:val="000000"/>
                <w:sz w:val="22"/>
                <w:szCs w:val="22"/>
                <w:lang w:val="hr-HR"/>
              </w:rPr>
            </w:pPr>
            <w:r w:rsidRPr="008E4B24">
              <w:rPr>
                <w:b/>
                <w:bCs/>
                <w:color w:val="000000"/>
                <w:sz w:val="22"/>
                <w:szCs w:val="22"/>
                <w:lang w:val="hr-HR"/>
              </w:rPr>
              <w:t xml:space="preserve">Aktivnost A700500 Dobrovoljna vatrogasna društva </w:t>
            </w:r>
          </w:p>
        </w:tc>
        <w:tc>
          <w:tcPr>
            <w:tcW w:w="842" w:type="pct"/>
            <w:tcBorders>
              <w:top w:val="nil"/>
              <w:left w:val="nil"/>
              <w:bottom w:val="nil"/>
              <w:right w:val="nil"/>
            </w:tcBorders>
            <w:shd w:val="clear" w:color="000000" w:fill="CCCCFF"/>
            <w:noWrap/>
            <w:vAlign w:val="bottom"/>
            <w:hideMark/>
          </w:tcPr>
          <w:p w14:paraId="446EC60E" w14:textId="71032AE0" w:rsidR="00AF3A80" w:rsidRPr="008E4B24" w:rsidRDefault="00AF3A80" w:rsidP="00AF3A80">
            <w:pPr>
              <w:jc w:val="right"/>
              <w:rPr>
                <w:b/>
                <w:bCs/>
                <w:color w:val="000000"/>
                <w:sz w:val="22"/>
                <w:szCs w:val="22"/>
                <w:lang w:val="hr-HR"/>
              </w:rPr>
            </w:pPr>
            <w:r w:rsidRPr="008E4B24">
              <w:rPr>
                <w:b/>
                <w:bCs/>
                <w:color w:val="000000"/>
                <w:sz w:val="22"/>
                <w:szCs w:val="22"/>
                <w:lang w:val="hr-HR"/>
              </w:rPr>
              <w:t>78.910,00</w:t>
            </w:r>
          </w:p>
        </w:tc>
        <w:tc>
          <w:tcPr>
            <w:tcW w:w="842" w:type="pct"/>
            <w:tcBorders>
              <w:top w:val="nil"/>
              <w:left w:val="nil"/>
              <w:bottom w:val="nil"/>
              <w:right w:val="nil"/>
            </w:tcBorders>
            <w:shd w:val="clear" w:color="000000" w:fill="CCCCFF"/>
            <w:noWrap/>
            <w:vAlign w:val="bottom"/>
            <w:hideMark/>
          </w:tcPr>
          <w:p w14:paraId="68B0CFD7" w14:textId="4A42DB69" w:rsidR="00AF3A80" w:rsidRPr="008E4B24" w:rsidRDefault="00AF3A80" w:rsidP="00AF3A80">
            <w:pPr>
              <w:jc w:val="right"/>
              <w:rPr>
                <w:b/>
                <w:bCs/>
                <w:color w:val="000000"/>
                <w:sz w:val="22"/>
                <w:szCs w:val="22"/>
                <w:lang w:val="hr-HR"/>
              </w:rPr>
            </w:pPr>
            <w:r w:rsidRPr="008E4B24">
              <w:rPr>
                <w:b/>
                <w:bCs/>
                <w:color w:val="000000"/>
                <w:sz w:val="22"/>
                <w:szCs w:val="22"/>
                <w:lang w:val="hr-HR"/>
              </w:rPr>
              <w:t>81.277,00</w:t>
            </w:r>
          </w:p>
        </w:tc>
        <w:tc>
          <w:tcPr>
            <w:tcW w:w="897" w:type="pct"/>
            <w:tcBorders>
              <w:top w:val="nil"/>
              <w:left w:val="nil"/>
              <w:bottom w:val="nil"/>
              <w:right w:val="nil"/>
            </w:tcBorders>
            <w:shd w:val="clear" w:color="000000" w:fill="CCCCFF"/>
            <w:noWrap/>
            <w:vAlign w:val="bottom"/>
            <w:hideMark/>
          </w:tcPr>
          <w:p w14:paraId="62225341" w14:textId="3FD760A1" w:rsidR="00AF3A80" w:rsidRPr="008E4B24" w:rsidRDefault="00AF3A80" w:rsidP="00AF3A80">
            <w:pPr>
              <w:jc w:val="right"/>
              <w:rPr>
                <w:b/>
                <w:bCs/>
                <w:color w:val="000000"/>
                <w:sz w:val="22"/>
                <w:szCs w:val="22"/>
                <w:lang w:val="hr-HR"/>
              </w:rPr>
            </w:pPr>
            <w:r w:rsidRPr="008E4B24">
              <w:rPr>
                <w:b/>
                <w:bCs/>
                <w:color w:val="000000"/>
                <w:sz w:val="22"/>
                <w:szCs w:val="22"/>
                <w:lang w:val="hr-HR"/>
              </w:rPr>
              <w:t>83.715,00</w:t>
            </w:r>
          </w:p>
        </w:tc>
      </w:tr>
      <w:tr w:rsidR="00AF3A80" w:rsidRPr="008E4B24" w14:paraId="1765C162" w14:textId="77777777" w:rsidTr="00324D96">
        <w:trPr>
          <w:trHeight w:val="284"/>
        </w:trPr>
        <w:tc>
          <w:tcPr>
            <w:tcW w:w="2419" w:type="pct"/>
            <w:tcBorders>
              <w:top w:val="nil"/>
              <w:left w:val="nil"/>
              <w:bottom w:val="nil"/>
              <w:right w:val="nil"/>
            </w:tcBorders>
            <w:shd w:val="clear" w:color="000000" w:fill="CCCCFF"/>
            <w:noWrap/>
            <w:vAlign w:val="bottom"/>
            <w:hideMark/>
          </w:tcPr>
          <w:p w14:paraId="20BA5A00" w14:textId="335A36D3" w:rsidR="00AF3A80" w:rsidRPr="008E4B24" w:rsidRDefault="00AF3A80" w:rsidP="00AF3A80">
            <w:pPr>
              <w:rPr>
                <w:b/>
                <w:bCs/>
                <w:color w:val="000000"/>
                <w:sz w:val="22"/>
                <w:szCs w:val="22"/>
                <w:lang w:val="hr-HR"/>
              </w:rPr>
            </w:pPr>
            <w:r w:rsidRPr="008E4B24">
              <w:rPr>
                <w:b/>
                <w:bCs/>
                <w:color w:val="000000"/>
                <w:sz w:val="22"/>
                <w:szCs w:val="22"/>
                <w:lang w:val="hr-HR"/>
              </w:rPr>
              <w:t>Aktivnost A700600 Javna vatrogasna postrojba Pula</w:t>
            </w:r>
          </w:p>
        </w:tc>
        <w:tc>
          <w:tcPr>
            <w:tcW w:w="842" w:type="pct"/>
            <w:tcBorders>
              <w:top w:val="nil"/>
              <w:left w:val="nil"/>
              <w:bottom w:val="nil"/>
              <w:right w:val="nil"/>
            </w:tcBorders>
            <w:shd w:val="clear" w:color="000000" w:fill="CCCCFF"/>
            <w:noWrap/>
            <w:vAlign w:val="bottom"/>
            <w:hideMark/>
          </w:tcPr>
          <w:p w14:paraId="281B7B0F" w14:textId="49DAF0AB" w:rsidR="00AF3A80" w:rsidRPr="008E4B24" w:rsidRDefault="00AF3A80" w:rsidP="00AF3A80">
            <w:pPr>
              <w:jc w:val="right"/>
              <w:rPr>
                <w:b/>
                <w:bCs/>
                <w:color w:val="000000"/>
                <w:sz w:val="22"/>
                <w:szCs w:val="22"/>
                <w:lang w:val="hr-HR"/>
              </w:rPr>
            </w:pPr>
            <w:r w:rsidRPr="008E4B24">
              <w:rPr>
                <w:b/>
                <w:bCs/>
                <w:color w:val="000000"/>
                <w:sz w:val="22"/>
                <w:szCs w:val="22"/>
                <w:lang w:val="hr-HR"/>
              </w:rPr>
              <w:t>135.630,00</w:t>
            </w:r>
          </w:p>
        </w:tc>
        <w:tc>
          <w:tcPr>
            <w:tcW w:w="842" w:type="pct"/>
            <w:tcBorders>
              <w:top w:val="nil"/>
              <w:left w:val="nil"/>
              <w:bottom w:val="nil"/>
              <w:right w:val="nil"/>
            </w:tcBorders>
            <w:shd w:val="clear" w:color="000000" w:fill="CCCCFF"/>
            <w:noWrap/>
            <w:vAlign w:val="bottom"/>
            <w:hideMark/>
          </w:tcPr>
          <w:p w14:paraId="414CA5BF" w14:textId="6031FD47" w:rsidR="00AF3A80" w:rsidRPr="008E4B24" w:rsidRDefault="00AF3A80" w:rsidP="00AF3A80">
            <w:pPr>
              <w:jc w:val="right"/>
              <w:rPr>
                <w:b/>
                <w:bCs/>
                <w:color w:val="000000"/>
                <w:sz w:val="22"/>
                <w:szCs w:val="22"/>
                <w:lang w:val="hr-HR"/>
              </w:rPr>
            </w:pPr>
            <w:r w:rsidRPr="008E4B24">
              <w:rPr>
                <w:b/>
                <w:bCs/>
                <w:color w:val="000000"/>
                <w:sz w:val="22"/>
                <w:szCs w:val="22"/>
                <w:lang w:val="hr-HR"/>
              </w:rPr>
              <w:t>143.890,00</w:t>
            </w:r>
          </w:p>
        </w:tc>
        <w:tc>
          <w:tcPr>
            <w:tcW w:w="897" w:type="pct"/>
            <w:tcBorders>
              <w:top w:val="nil"/>
              <w:left w:val="nil"/>
              <w:bottom w:val="nil"/>
              <w:right w:val="nil"/>
            </w:tcBorders>
            <w:shd w:val="clear" w:color="000000" w:fill="CCCCFF"/>
            <w:noWrap/>
            <w:vAlign w:val="bottom"/>
            <w:hideMark/>
          </w:tcPr>
          <w:p w14:paraId="347F6C2D" w14:textId="21C2A0D6" w:rsidR="00AF3A80" w:rsidRPr="008E4B24" w:rsidRDefault="00AF3A80" w:rsidP="00AF3A80">
            <w:pPr>
              <w:jc w:val="right"/>
              <w:rPr>
                <w:b/>
                <w:bCs/>
                <w:color w:val="000000"/>
                <w:sz w:val="22"/>
                <w:szCs w:val="22"/>
                <w:lang w:val="hr-HR"/>
              </w:rPr>
            </w:pPr>
            <w:r w:rsidRPr="008E4B24">
              <w:rPr>
                <w:b/>
                <w:bCs/>
                <w:color w:val="000000"/>
                <w:sz w:val="22"/>
                <w:szCs w:val="22"/>
                <w:lang w:val="hr-HR"/>
              </w:rPr>
              <w:t>148.207,00</w:t>
            </w:r>
          </w:p>
        </w:tc>
      </w:tr>
      <w:tr w:rsidR="00AF3A80" w:rsidRPr="008E4B24" w14:paraId="3AD122EE" w14:textId="77777777" w:rsidTr="00324D96">
        <w:trPr>
          <w:trHeight w:val="284"/>
        </w:trPr>
        <w:tc>
          <w:tcPr>
            <w:tcW w:w="2419" w:type="pct"/>
            <w:tcBorders>
              <w:top w:val="nil"/>
              <w:left w:val="nil"/>
              <w:bottom w:val="nil"/>
              <w:right w:val="nil"/>
            </w:tcBorders>
            <w:shd w:val="clear" w:color="000000" w:fill="CCCCFF"/>
            <w:noWrap/>
            <w:vAlign w:val="bottom"/>
            <w:hideMark/>
          </w:tcPr>
          <w:p w14:paraId="35B88792" w14:textId="330D556E" w:rsidR="00AF3A80" w:rsidRPr="008E4B24" w:rsidRDefault="00AF3A80" w:rsidP="00AF3A80">
            <w:pPr>
              <w:rPr>
                <w:b/>
                <w:bCs/>
                <w:color w:val="000000"/>
                <w:sz w:val="22"/>
                <w:szCs w:val="22"/>
                <w:lang w:val="hr-HR"/>
              </w:rPr>
            </w:pPr>
            <w:r w:rsidRPr="008E4B24">
              <w:rPr>
                <w:b/>
                <w:bCs/>
                <w:color w:val="000000"/>
                <w:sz w:val="22"/>
                <w:szCs w:val="22"/>
                <w:lang w:val="hr-HR"/>
              </w:rPr>
              <w:t>Aktivnost A700700 Civilna zaštita, zaštita i spašavanje</w:t>
            </w:r>
          </w:p>
        </w:tc>
        <w:tc>
          <w:tcPr>
            <w:tcW w:w="842" w:type="pct"/>
            <w:tcBorders>
              <w:top w:val="nil"/>
              <w:left w:val="nil"/>
              <w:bottom w:val="nil"/>
              <w:right w:val="nil"/>
            </w:tcBorders>
            <w:shd w:val="clear" w:color="000000" w:fill="CCCCFF"/>
            <w:noWrap/>
            <w:vAlign w:val="bottom"/>
            <w:hideMark/>
          </w:tcPr>
          <w:p w14:paraId="0335C402" w14:textId="24181146" w:rsidR="00AF3A80" w:rsidRPr="008E4B24" w:rsidRDefault="00AF3A80" w:rsidP="00AF3A80">
            <w:pPr>
              <w:jc w:val="right"/>
              <w:rPr>
                <w:b/>
                <w:bCs/>
                <w:color w:val="000000"/>
                <w:sz w:val="22"/>
                <w:szCs w:val="22"/>
                <w:lang w:val="hr-HR"/>
              </w:rPr>
            </w:pPr>
            <w:r w:rsidRPr="008E4B24">
              <w:rPr>
                <w:b/>
                <w:bCs/>
                <w:color w:val="000000"/>
                <w:sz w:val="22"/>
                <w:szCs w:val="22"/>
                <w:lang w:val="hr-HR"/>
              </w:rPr>
              <w:t>15.178,00</w:t>
            </w:r>
          </w:p>
        </w:tc>
        <w:tc>
          <w:tcPr>
            <w:tcW w:w="842" w:type="pct"/>
            <w:tcBorders>
              <w:top w:val="nil"/>
              <w:left w:val="nil"/>
              <w:bottom w:val="nil"/>
              <w:right w:val="nil"/>
            </w:tcBorders>
            <w:shd w:val="clear" w:color="000000" w:fill="CCCCFF"/>
            <w:noWrap/>
            <w:vAlign w:val="bottom"/>
            <w:hideMark/>
          </w:tcPr>
          <w:p w14:paraId="40AD3DA5" w14:textId="2F08D520" w:rsidR="00AF3A80" w:rsidRPr="008E4B24" w:rsidRDefault="00AF3A80" w:rsidP="00AF3A80">
            <w:pPr>
              <w:jc w:val="right"/>
              <w:rPr>
                <w:b/>
                <w:bCs/>
                <w:color w:val="000000"/>
                <w:sz w:val="22"/>
                <w:szCs w:val="22"/>
                <w:lang w:val="hr-HR"/>
              </w:rPr>
            </w:pPr>
            <w:r w:rsidRPr="008E4B24">
              <w:rPr>
                <w:b/>
                <w:bCs/>
                <w:color w:val="000000"/>
                <w:sz w:val="22"/>
                <w:szCs w:val="22"/>
                <w:lang w:val="hr-HR"/>
              </w:rPr>
              <w:t>15.633,00</w:t>
            </w:r>
          </w:p>
        </w:tc>
        <w:tc>
          <w:tcPr>
            <w:tcW w:w="897" w:type="pct"/>
            <w:tcBorders>
              <w:top w:val="nil"/>
              <w:left w:val="nil"/>
              <w:bottom w:val="nil"/>
              <w:right w:val="nil"/>
            </w:tcBorders>
            <w:shd w:val="clear" w:color="000000" w:fill="CCCCFF"/>
            <w:noWrap/>
            <w:vAlign w:val="bottom"/>
            <w:hideMark/>
          </w:tcPr>
          <w:p w14:paraId="5122B045" w14:textId="6C33208A" w:rsidR="00AF3A80" w:rsidRPr="008E4B24" w:rsidRDefault="00AF3A80" w:rsidP="00AF3A80">
            <w:pPr>
              <w:jc w:val="right"/>
              <w:rPr>
                <w:b/>
                <w:bCs/>
                <w:color w:val="000000"/>
                <w:sz w:val="22"/>
                <w:szCs w:val="22"/>
                <w:lang w:val="hr-HR"/>
              </w:rPr>
            </w:pPr>
            <w:r w:rsidRPr="008E4B24">
              <w:rPr>
                <w:b/>
                <w:bCs/>
                <w:color w:val="000000"/>
                <w:sz w:val="22"/>
                <w:szCs w:val="22"/>
                <w:lang w:val="hr-HR"/>
              </w:rPr>
              <w:t>16.103,00</w:t>
            </w:r>
          </w:p>
        </w:tc>
      </w:tr>
    </w:tbl>
    <w:p w14:paraId="53F3AE6B" w14:textId="77777777" w:rsidR="002A4BE7" w:rsidRPr="008E4B24" w:rsidRDefault="002A4BE7" w:rsidP="001E2E3B">
      <w:pPr>
        <w:rPr>
          <w:b/>
          <w:i/>
          <w:sz w:val="22"/>
          <w:szCs w:val="22"/>
          <w:u w:val="single"/>
          <w:lang w:val="hr-HR"/>
        </w:rPr>
      </w:pPr>
      <w:r w:rsidRPr="008E4B24">
        <w:rPr>
          <w:b/>
          <w:i/>
          <w:sz w:val="22"/>
          <w:szCs w:val="22"/>
          <w:u w:val="single"/>
          <w:lang w:val="hr-HR"/>
        </w:rPr>
        <w:t>OBRAZLOŽENJE AKTIVNOSTI</w:t>
      </w:r>
    </w:p>
    <w:p w14:paraId="01C5EE8D" w14:textId="77777777" w:rsidR="002A4BE7" w:rsidRPr="008E4B24" w:rsidRDefault="002A4BE7" w:rsidP="001E2E3B">
      <w:pPr>
        <w:rPr>
          <w:sz w:val="22"/>
          <w:szCs w:val="22"/>
          <w:lang w:val="hr-HR"/>
        </w:rPr>
      </w:pPr>
    </w:p>
    <w:tbl>
      <w:tblPr>
        <w:tblStyle w:val="48"/>
        <w:tblW w:w="5000" w:type="pct"/>
        <w:jc w:val="center"/>
        <w:tblInd w:w="0" w:type="dxa"/>
        <w:tblLook w:val="0000" w:firstRow="0" w:lastRow="0" w:firstColumn="0" w:lastColumn="0" w:noHBand="0" w:noVBand="0"/>
      </w:tblPr>
      <w:tblGrid>
        <w:gridCol w:w="4204"/>
        <w:gridCol w:w="9961"/>
      </w:tblGrid>
      <w:tr w:rsidR="002A4BE7" w:rsidRPr="008E4B24" w14:paraId="16E1A49D" w14:textId="77777777" w:rsidTr="00324D96">
        <w:trPr>
          <w:trHeight w:val="295"/>
          <w:jc w:val="center"/>
        </w:trPr>
        <w:tc>
          <w:tcPr>
            <w:tcW w:w="1484"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215D4DFF" w14:textId="2C73056F" w:rsidR="002A4BE7" w:rsidRPr="008E4B24" w:rsidRDefault="002A4BE7"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w:t>
            </w:r>
            <w:r w:rsidR="00CD4024" w:rsidRPr="008E4B24">
              <w:rPr>
                <w:rFonts w:ascii="Times New Roman" w:eastAsia="Times New Roman" w:hAnsi="Times New Roman" w:cs="Times New Roman"/>
                <w:b/>
                <w:sz w:val="22"/>
                <w:szCs w:val="22"/>
                <w:lang w:val="hr-HR"/>
              </w:rPr>
              <w:t>700500</w:t>
            </w:r>
          </w:p>
        </w:tc>
        <w:tc>
          <w:tcPr>
            <w:tcW w:w="3516"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13860104" w14:textId="42DF3C9E" w:rsidR="002A4BE7" w:rsidRPr="008E4B24" w:rsidRDefault="00CD4024"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Dobrovoljna vatrogasna društva</w:t>
            </w:r>
          </w:p>
        </w:tc>
      </w:tr>
      <w:tr w:rsidR="002A4BE7" w:rsidRPr="008E4B24" w14:paraId="62573EDA" w14:textId="77777777" w:rsidTr="00324D96">
        <w:trPr>
          <w:trHeight w:val="295"/>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974CA50" w14:textId="6665E3CD" w:rsidR="002A4BE7" w:rsidRPr="008E4B24" w:rsidRDefault="00CD4024"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Opis </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0825081" w14:textId="7F455CC0" w:rsidR="00CD4024" w:rsidRPr="008E4B24" w:rsidRDefault="002A4BE7"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U okviru Aktivnosti planiran</w:t>
            </w:r>
            <w:r w:rsidR="00CD4024" w:rsidRPr="008E4B24">
              <w:rPr>
                <w:rFonts w:ascii="Times New Roman" w:eastAsia="Times New Roman" w:hAnsi="Times New Roman" w:cs="Times New Roman"/>
                <w:sz w:val="22"/>
                <w:szCs w:val="22"/>
                <w:lang w:val="hr-HR"/>
              </w:rPr>
              <w:t xml:space="preserve">o je osiguravanje </w:t>
            </w:r>
            <w:r w:rsidRPr="008E4B24">
              <w:rPr>
                <w:rFonts w:ascii="Times New Roman" w:eastAsia="Times New Roman" w:hAnsi="Times New Roman" w:cs="Times New Roman"/>
                <w:sz w:val="22"/>
                <w:szCs w:val="22"/>
                <w:lang w:val="hr-HR"/>
              </w:rPr>
              <w:t xml:space="preserve"> </w:t>
            </w:r>
            <w:r w:rsidR="00CD4024" w:rsidRPr="008E4B24">
              <w:rPr>
                <w:rFonts w:ascii="Times New Roman" w:eastAsia="Times New Roman" w:hAnsi="Times New Roman" w:cs="Times New Roman"/>
                <w:sz w:val="22"/>
                <w:szCs w:val="22"/>
                <w:lang w:val="hr-HR"/>
              </w:rPr>
              <w:t xml:space="preserve">financijskih i materijalnih </w:t>
            </w:r>
            <w:r w:rsidRPr="008E4B24">
              <w:rPr>
                <w:rFonts w:ascii="Times New Roman" w:eastAsia="Times New Roman" w:hAnsi="Times New Roman" w:cs="Times New Roman"/>
                <w:sz w:val="22"/>
                <w:szCs w:val="22"/>
                <w:lang w:val="hr-HR"/>
              </w:rPr>
              <w:t>sredst</w:t>
            </w:r>
            <w:r w:rsidR="00CD4024" w:rsidRPr="008E4B24">
              <w:rPr>
                <w:rFonts w:ascii="Times New Roman" w:eastAsia="Times New Roman" w:hAnsi="Times New Roman" w:cs="Times New Roman"/>
                <w:sz w:val="22"/>
                <w:szCs w:val="22"/>
                <w:lang w:val="hr-HR"/>
              </w:rPr>
              <w:t>ava</w:t>
            </w:r>
            <w:r w:rsidRPr="008E4B24">
              <w:rPr>
                <w:rFonts w:ascii="Times New Roman" w:eastAsia="Times New Roman" w:hAnsi="Times New Roman" w:cs="Times New Roman"/>
                <w:sz w:val="22"/>
                <w:szCs w:val="22"/>
                <w:lang w:val="hr-HR"/>
              </w:rPr>
              <w:t xml:space="preserve"> za financiranje redovne vatrogasne djelatnosti </w:t>
            </w:r>
            <w:r w:rsidR="00CD4024" w:rsidRPr="008E4B24">
              <w:rPr>
                <w:rFonts w:ascii="Times New Roman" w:eastAsia="Times New Roman" w:hAnsi="Times New Roman" w:cs="Times New Roman"/>
                <w:sz w:val="22"/>
                <w:szCs w:val="22"/>
                <w:lang w:val="hr-HR"/>
              </w:rPr>
              <w:t xml:space="preserve"> dobrovoljnih vatrogasnih društava </w:t>
            </w:r>
            <w:r w:rsidRPr="008E4B24">
              <w:rPr>
                <w:rFonts w:ascii="Times New Roman" w:eastAsia="Times New Roman" w:hAnsi="Times New Roman" w:cs="Times New Roman"/>
                <w:sz w:val="22"/>
                <w:szCs w:val="22"/>
                <w:lang w:val="hr-HR"/>
              </w:rPr>
              <w:t>koja se temelji na odredbama Zakona o vatrogastvu</w:t>
            </w:r>
          </w:p>
        </w:tc>
      </w:tr>
      <w:tr w:rsidR="002A4BE7" w:rsidRPr="008E4B24" w14:paraId="0FD2B586" w14:textId="77777777" w:rsidTr="00324D96">
        <w:trPr>
          <w:trHeight w:val="295"/>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81310CE" w14:textId="77777777" w:rsidR="002A4BE7" w:rsidRPr="008E4B24" w:rsidRDefault="002A4BE7"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E787FFC" w14:textId="77777777" w:rsidR="002A4BE7" w:rsidRPr="008E4B24" w:rsidRDefault="002A4BE7"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Redovno podmirenje zakonskih obveza</w:t>
            </w:r>
          </w:p>
        </w:tc>
      </w:tr>
      <w:tr w:rsidR="002A4BE7" w:rsidRPr="008E4B24" w14:paraId="22F7E822" w14:textId="77777777" w:rsidTr="00324D96">
        <w:trPr>
          <w:trHeight w:val="295"/>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18A9A64" w14:textId="77777777" w:rsidR="002A4BE7" w:rsidRPr="008E4B24" w:rsidRDefault="002A4BE7"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D51B775" w14:textId="77777777" w:rsidR="002A4BE7" w:rsidRPr="008E4B24" w:rsidRDefault="002A4BE7"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Nenamjenski prihodi i primici</w:t>
            </w:r>
          </w:p>
        </w:tc>
      </w:tr>
      <w:tr w:rsidR="002A4BE7" w:rsidRPr="008E4B24" w14:paraId="14666B85" w14:textId="77777777" w:rsidTr="00324D96">
        <w:trPr>
          <w:trHeight w:val="295"/>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B913805" w14:textId="77777777" w:rsidR="002A4BE7" w:rsidRPr="008E4B24" w:rsidRDefault="002A4BE7"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D1EDF39" w14:textId="77777777" w:rsidR="002A4BE7" w:rsidRPr="008E4B24" w:rsidRDefault="002A4BE7"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Postotak</w:t>
            </w:r>
          </w:p>
        </w:tc>
      </w:tr>
      <w:tr w:rsidR="00717631" w:rsidRPr="008E4B24" w14:paraId="54433C15" w14:textId="77777777" w:rsidTr="00324D96">
        <w:trPr>
          <w:trHeight w:val="295"/>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83790AE" w14:textId="4F8955BE" w:rsidR="00717631" w:rsidRPr="008E4B24" w:rsidRDefault="00717631"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lastRenderedPageBreak/>
              <w:t>Polazna vrijednost 202</w:t>
            </w:r>
            <w:r w:rsidR="00A33D6C" w:rsidRPr="008E4B24">
              <w:rPr>
                <w:rFonts w:ascii="Times New Roman" w:eastAsia="Times New Roman" w:hAnsi="Times New Roman" w:cs="Times New Roman"/>
                <w:b/>
                <w:sz w:val="22"/>
                <w:szCs w:val="22"/>
                <w:lang w:val="hr-HR"/>
              </w:rPr>
              <w:t>3</w:t>
            </w:r>
            <w:r w:rsidRPr="008E4B24">
              <w:rPr>
                <w:rFonts w:ascii="Times New Roman" w:eastAsia="Times New Roman" w:hAnsi="Times New Roman" w:cs="Times New Roman"/>
                <w:b/>
                <w:sz w:val="22"/>
                <w:szCs w:val="22"/>
                <w:lang w:val="hr-HR"/>
              </w:rPr>
              <w:t xml:space="preserve">. </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6B62200" w14:textId="574F9609" w:rsidR="00717631" w:rsidRPr="008E4B24" w:rsidRDefault="00717631"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100%</w:t>
            </w:r>
          </w:p>
        </w:tc>
      </w:tr>
      <w:tr w:rsidR="00717631" w:rsidRPr="008E4B24" w14:paraId="34FCAD1B" w14:textId="77777777" w:rsidTr="00324D96">
        <w:trPr>
          <w:trHeight w:val="295"/>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264C28D" w14:textId="2C20A078" w:rsidR="00717631" w:rsidRPr="008E4B24" w:rsidRDefault="00717631"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w:t>
            </w:r>
            <w:r w:rsidR="00A4245A" w:rsidRPr="008E4B24">
              <w:rPr>
                <w:rFonts w:ascii="Times New Roman" w:eastAsia="Times New Roman" w:hAnsi="Times New Roman" w:cs="Times New Roman"/>
                <w:b/>
                <w:sz w:val="22"/>
                <w:szCs w:val="22"/>
                <w:lang w:val="hr-HR"/>
              </w:rPr>
              <w:t>2026</w:t>
            </w:r>
            <w:r w:rsidRPr="008E4B24">
              <w:rPr>
                <w:rFonts w:ascii="Times New Roman" w:eastAsia="Times New Roman" w:hAnsi="Times New Roman" w:cs="Times New Roman"/>
                <w:b/>
                <w:sz w:val="22"/>
                <w:szCs w:val="22"/>
                <w:lang w:val="hr-HR"/>
              </w:rPr>
              <w:t xml:space="preserve">. i </w:t>
            </w:r>
            <w:r w:rsidR="00A4245A" w:rsidRPr="008E4B24">
              <w:rPr>
                <w:rFonts w:ascii="Times New Roman" w:eastAsia="Times New Roman" w:hAnsi="Times New Roman" w:cs="Times New Roman"/>
                <w:b/>
                <w:sz w:val="22"/>
                <w:szCs w:val="22"/>
                <w:lang w:val="hr-HR"/>
              </w:rPr>
              <w:t>2027</w:t>
            </w:r>
            <w:r w:rsidRPr="008E4B24">
              <w:rPr>
                <w:rFonts w:ascii="Times New Roman" w:eastAsia="Times New Roman" w:hAnsi="Times New Roman" w:cs="Times New Roman"/>
                <w:b/>
                <w:sz w:val="22"/>
                <w:szCs w:val="22"/>
                <w:lang w:val="hr-HR"/>
              </w:rPr>
              <w:t>.g.</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E887BA7" w14:textId="658D781A" w:rsidR="00717631" w:rsidRPr="008E4B24" w:rsidRDefault="00717631"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100%</w:t>
            </w:r>
          </w:p>
        </w:tc>
      </w:tr>
    </w:tbl>
    <w:p w14:paraId="0720E1B3" w14:textId="4672E1D8" w:rsidR="002A4BE7" w:rsidRPr="008E4B24" w:rsidRDefault="002A4BE7" w:rsidP="001E2E3B">
      <w:pPr>
        <w:rPr>
          <w:i/>
          <w:sz w:val="22"/>
          <w:szCs w:val="22"/>
          <w:u w:val="single"/>
          <w:lang w:val="hr-HR"/>
        </w:rPr>
      </w:pPr>
    </w:p>
    <w:tbl>
      <w:tblPr>
        <w:tblStyle w:val="49"/>
        <w:tblW w:w="5000" w:type="pct"/>
        <w:jc w:val="center"/>
        <w:tblInd w:w="0" w:type="dxa"/>
        <w:tblLook w:val="0000" w:firstRow="0" w:lastRow="0" w:firstColumn="0" w:lastColumn="0" w:noHBand="0" w:noVBand="0"/>
      </w:tblPr>
      <w:tblGrid>
        <w:gridCol w:w="4207"/>
        <w:gridCol w:w="9958"/>
      </w:tblGrid>
      <w:tr w:rsidR="00FB1A81" w:rsidRPr="008E4B24" w14:paraId="65F1B502" w14:textId="77777777" w:rsidTr="00324D96">
        <w:trPr>
          <w:trHeight w:val="284"/>
          <w:jc w:val="center"/>
        </w:trPr>
        <w:tc>
          <w:tcPr>
            <w:tcW w:w="1485"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3BB99342" w14:textId="77777777" w:rsidR="00FB1A81" w:rsidRPr="008E4B24" w:rsidRDefault="00FB1A81"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A700600</w:t>
            </w:r>
          </w:p>
        </w:tc>
        <w:tc>
          <w:tcPr>
            <w:tcW w:w="3515"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59532650" w14:textId="390C6D43" w:rsidR="00FB1A81" w:rsidRPr="008E4B24" w:rsidRDefault="00542475"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Javna vatrogasna postrojba Pula </w:t>
            </w:r>
          </w:p>
        </w:tc>
      </w:tr>
      <w:tr w:rsidR="00FB1A81" w:rsidRPr="008E4B24" w14:paraId="203647B5" w14:textId="77777777" w:rsidTr="00324D96">
        <w:trPr>
          <w:trHeight w:val="284"/>
          <w:jc w:val="center"/>
        </w:trPr>
        <w:tc>
          <w:tcPr>
            <w:tcW w:w="1485"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4BA07CA" w14:textId="77777777" w:rsidR="00FB1A81" w:rsidRPr="008E4B24" w:rsidRDefault="00FB1A81"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Opis </w:t>
            </w:r>
          </w:p>
        </w:tc>
        <w:tc>
          <w:tcPr>
            <w:tcW w:w="3515"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FC97FBC" w14:textId="2AC7C206" w:rsidR="00FB1A81" w:rsidRPr="008E4B24" w:rsidRDefault="00FB1A81" w:rsidP="001E2E3B">
            <w:pPr>
              <w:pStyle w:val="box466726"/>
              <w:shd w:val="clear" w:color="auto" w:fill="FFFFFF"/>
              <w:spacing w:before="0" w:beforeAutospacing="0" w:after="48" w:afterAutospacing="0"/>
              <w:jc w:val="both"/>
              <w:textAlignment w:val="baseline"/>
              <w:rPr>
                <w:rFonts w:ascii="Times New Roman" w:eastAsia="Times New Roman" w:hAnsi="Times New Roman" w:cs="Times New Roman"/>
                <w:sz w:val="22"/>
                <w:szCs w:val="22"/>
              </w:rPr>
            </w:pPr>
            <w:r w:rsidRPr="008E4B24">
              <w:rPr>
                <w:rFonts w:ascii="Times New Roman" w:eastAsia="Times New Roman" w:hAnsi="Times New Roman" w:cs="Times New Roman"/>
                <w:sz w:val="22"/>
                <w:szCs w:val="22"/>
              </w:rPr>
              <w:t xml:space="preserve">U okviru Aktivnosti planirana su sredstva za financiranje Javne vatrogasne postrojbe Pula u skladu sa </w:t>
            </w:r>
            <w:r w:rsidR="007F47C6" w:rsidRPr="008E4B24">
              <w:rPr>
                <w:rFonts w:ascii="Times New Roman" w:eastAsia="Times New Roman" w:hAnsi="Times New Roman" w:cs="Times New Roman"/>
                <w:sz w:val="22"/>
                <w:szCs w:val="22"/>
              </w:rPr>
              <w:t xml:space="preserve">državnim </w:t>
            </w:r>
            <w:r w:rsidRPr="008E4B24">
              <w:rPr>
                <w:rFonts w:ascii="Times New Roman" w:eastAsia="Times New Roman" w:hAnsi="Times New Roman" w:cs="Times New Roman"/>
                <w:sz w:val="22"/>
                <w:szCs w:val="22"/>
              </w:rPr>
              <w:t xml:space="preserve">odlukama o  minimalnim sredstvima za financiranje vatrogastva kao i značajna  </w:t>
            </w:r>
            <w:r w:rsidR="00BF26D1" w:rsidRPr="008E4B24">
              <w:rPr>
                <w:rFonts w:ascii="Times New Roman" w:eastAsia="Times New Roman" w:hAnsi="Times New Roman" w:cs="Times New Roman"/>
                <w:sz w:val="22"/>
                <w:szCs w:val="22"/>
              </w:rPr>
              <w:t>nad standardna</w:t>
            </w:r>
            <w:r w:rsidRPr="008E4B24">
              <w:rPr>
                <w:rFonts w:ascii="Times New Roman" w:eastAsia="Times New Roman" w:hAnsi="Times New Roman" w:cs="Times New Roman"/>
                <w:sz w:val="22"/>
                <w:szCs w:val="22"/>
              </w:rPr>
              <w:t xml:space="preserve"> sredstva kojima se </w:t>
            </w:r>
            <w:r w:rsidRPr="008E4B24">
              <w:rPr>
                <w:rFonts w:ascii="Times New Roman" w:hAnsi="Times New Roman" w:cs="Times New Roman"/>
                <w:color w:val="231F20"/>
                <w:sz w:val="22"/>
                <w:szCs w:val="22"/>
              </w:rPr>
              <w:t>jačaju  kapaciteti i otpornosti na svim razinama te u svim fazama sustava upravljanja vatrogasnim intervencijama</w:t>
            </w:r>
            <w:r w:rsidR="00655486" w:rsidRPr="008E4B24">
              <w:rPr>
                <w:rFonts w:ascii="Times New Roman" w:hAnsi="Times New Roman" w:cs="Times New Roman"/>
                <w:color w:val="231F20"/>
                <w:sz w:val="22"/>
                <w:szCs w:val="22"/>
              </w:rPr>
              <w:t xml:space="preserve">. </w:t>
            </w:r>
            <w:r w:rsidR="00A33D6C" w:rsidRPr="008E4B24">
              <w:rPr>
                <w:rFonts w:ascii="Times New Roman" w:hAnsi="Times New Roman" w:cs="Times New Roman"/>
                <w:color w:val="231F20"/>
                <w:sz w:val="22"/>
                <w:szCs w:val="22"/>
              </w:rPr>
              <w:t xml:space="preserve">Za potrebe Javne vatrogasne postrojbe za sredstva iznad minimalnih decentraliziranih općina izdvaja </w:t>
            </w:r>
            <w:r w:rsidR="00A33D6C" w:rsidRPr="008E4B24">
              <w:rPr>
                <w:rFonts w:ascii="Times New Roman" w:hAnsi="Times New Roman" w:cs="Times New Roman"/>
                <w:color w:val="231F20"/>
                <w:sz w:val="22"/>
                <w:szCs w:val="22"/>
              </w:rPr>
              <w:t xml:space="preserve"> vlastita sredstva u iznosu od 90</w:t>
            </w:r>
            <w:r w:rsidR="00A33D6C" w:rsidRPr="008E4B24">
              <w:rPr>
                <w:rFonts w:ascii="Times New Roman" w:hAnsi="Times New Roman" w:cs="Times New Roman"/>
                <w:color w:val="231F20"/>
                <w:sz w:val="22"/>
                <w:szCs w:val="22"/>
              </w:rPr>
              <w:t xml:space="preserve"> tisuća eura dok se iz</w:t>
            </w:r>
            <w:r w:rsidR="00A33D6C" w:rsidRPr="008E4B24">
              <w:rPr>
                <w:rFonts w:ascii="Times New Roman" w:hAnsi="Times New Roman" w:cs="Times New Roman"/>
                <w:color w:val="231F20"/>
                <w:sz w:val="22"/>
                <w:szCs w:val="22"/>
              </w:rPr>
              <w:t xml:space="preserve"> decentraliziranih sredstava i 1% poreza na dohodak</w:t>
            </w:r>
            <w:r w:rsidR="00A33D6C" w:rsidRPr="008E4B24">
              <w:rPr>
                <w:rFonts w:ascii="Times New Roman" w:hAnsi="Times New Roman" w:cs="Times New Roman"/>
                <w:color w:val="231F20"/>
                <w:sz w:val="22"/>
                <w:szCs w:val="22"/>
              </w:rPr>
              <w:t xml:space="preserve">  izdvaja </w:t>
            </w:r>
            <w:r w:rsidR="008E4B24" w:rsidRPr="008E4B24">
              <w:rPr>
                <w:rFonts w:ascii="Times New Roman" w:hAnsi="Times New Roman" w:cs="Times New Roman"/>
                <w:color w:val="231F20"/>
                <w:sz w:val="22"/>
                <w:szCs w:val="22"/>
              </w:rPr>
              <w:t xml:space="preserve">45 </w:t>
            </w:r>
            <w:r w:rsidR="00A33D6C" w:rsidRPr="008E4B24">
              <w:rPr>
                <w:rFonts w:ascii="Times New Roman" w:hAnsi="Times New Roman" w:cs="Times New Roman"/>
                <w:color w:val="231F20"/>
                <w:sz w:val="22"/>
                <w:szCs w:val="22"/>
              </w:rPr>
              <w:t xml:space="preserve"> tisuće eura</w:t>
            </w:r>
          </w:p>
        </w:tc>
      </w:tr>
      <w:tr w:rsidR="00FB1A81" w:rsidRPr="008E4B24" w14:paraId="031E9DE8" w14:textId="77777777" w:rsidTr="00324D96">
        <w:trPr>
          <w:trHeight w:val="284"/>
          <w:jc w:val="center"/>
        </w:trPr>
        <w:tc>
          <w:tcPr>
            <w:tcW w:w="1485"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D69C0B2" w14:textId="77777777" w:rsidR="00FB1A81" w:rsidRPr="008E4B24" w:rsidRDefault="00FB1A81"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5"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D12539E" w14:textId="77777777" w:rsidR="00FB1A81" w:rsidRPr="008E4B24" w:rsidRDefault="00FB1A81"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Redovno podmirenje obveza na temelju zakonskih odredbi  kao i  Sporazuma </w:t>
            </w:r>
          </w:p>
        </w:tc>
      </w:tr>
      <w:tr w:rsidR="00FB1A81" w:rsidRPr="008E4B24" w14:paraId="07311598" w14:textId="77777777" w:rsidTr="00324D96">
        <w:trPr>
          <w:trHeight w:val="284"/>
          <w:jc w:val="center"/>
        </w:trPr>
        <w:tc>
          <w:tcPr>
            <w:tcW w:w="1485"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89C8806" w14:textId="77777777" w:rsidR="00FB1A81" w:rsidRPr="008E4B24" w:rsidRDefault="00FB1A81"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5"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81B379B" w14:textId="193F6BD3" w:rsidR="00FB1A81" w:rsidRPr="008E4B24" w:rsidRDefault="00FB1A81"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Sredstva pomoći izravnanja za decentralizirana funkcije vatrogastva, opći prihodi i primici za podmirivanje rashoda prema Sporazumu o sufinanciranju</w:t>
            </w:r>
            <w:r w:rsidR="00427D0D" w:rsidRPr="008E4B24">
              <w:rPr>
                <w:rFonts w:ascii="Times New Roman" w:eastAsia="Times New Roman" w:hAnsi="Times New Roman" w:cs="Times New Roman"/>
                <w:sz w:val="22"/>
                <w:szCs w:val="22"/>
                <w:lang w:val="hr-HR"/>
              </w:rPr>
              <w:t xml:space="preserve"> JVP Pula.</w:t>
            </w:r>
          </w:p>
        </w:tc>
      </w:tr>
      <w:tr w:rsidR="00FB1A81" w:rsidRPr="008E4B24" w14:paraId="2DED28C8" w14:textId="77777777" w:rsidTr="00324D96">
        <w:trPr>
          <w:trHeight w:val="284"/>
          <w:jc w:val="center"/>
        </w:trPr>
        <w:tc>
          <w:tcPr>
            <w:tcW w:w="1485"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1162B5C" w14:textId="77777777" w:rsidR="00FB1A81" w:rsidRPr="008E4B24" w:rsidRDefault="00FB1A81"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515"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A8A124E" w14:textId="45907455" w:rsidR="00FB1A81" w:rsidRPr="008E4B24" w:rsidRDefault="00FB1A81"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 xml:space="preserve">Podmirenje obaveza prema  mjesečnim zahtjevima JVP Pula  redovno i bez kašnjenja </w:t>
            </w:r>
          </w:p>
        </w:tc>
      </w:tr>
      <w:tr w:rsidR="00717631" w:rsidRPr="008E4B24" w14:paraId="23B83997" w14:textId="77777777" w:rsidTr="00324D96">
        <w:trPr>
          <w:trHeight w:val="284"/>
          <w:jc w:val="center"/>
        </w:trPr>
        <w:tc>
          <w:tcPr>
            <w:tcW w:w="1485"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E425BEA" w14:textId="137F76A3" w:rsidR="00717631" w:rsidRPr="008E4B24" w:rsidRDefault="00717631"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 202</w:t>
            </w:r>
            <w:r w:rsidR="00A33D6C" w:rsidRPr="008E4B24">
              <w:rPr>
                <w:rFonts w:ascii="Times New Roman" w:eastAsia="Times New Roman" w:hAnsi="Times New Roman" w:cs="Times New Roman"/>
                <w:b/>
                <w:sz w:val="22"/>
                <w:szCs w:val="22"/>
                <w:lang w:val="hr-HR"/>
              </w:rPr>
              <w:t>3</w:t>
            </w:r>
            <w:r w:rsidRPr="008E4B24">
              <w:rPr>
                <w:rFonts w:ascii="Times New Roman" w:eastAsia="Times New Roman" w:hAnsi="Times New Roman" w:cs="Times New Roman"/>
                <w:b/>
                <w:sz w:val="22"/>
                <w:szCs w:val="22"/>
                <w:lang w:val="hr-HR"/>
              </w:rPr>
              <w:t xml:space="preserve">. </w:t>
            </w:r>
          </w:p>
        </w:tc>
        <w:tc>
          <w:tcPr>
            <w:tcW w:w="3515"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48425BB" w14:textId="77777777" w:rsidR="00A33D6C" w:rsidRPr="008E4B24" w:rsidRDefault="00A33D6C" w:rsidP="00A33D6C">
            <w:pPr>
              <w:jc w:val="both"/>
              <w:rPr>
                <w:rFonts w:ascii="Times New Roman" w:hAnsi="Times New Roman" w:cs="Times New Roman"/>
                <w:sz w:val="22"/>
                <w:szCs w:val="22"/>
                <w:lang w:val="hr-HR"/>
              </w:rPr>
            </w:pPr>
            <w:r w:rsidRPr="008E4B24">
              <w:rPr>
                <w:rFonts w:ascii="Times New Roman" w:hAnsi="Times New Roman" w:cs="Times New Roman"/>
                <w:sz w:val="22"/>
                <w:szCs w:val="22"/>
                <w:lang w:val="hr-HR"/>
              </w:rPr>
              <w:t xml:space="preserve">100%/sporadično kašnjenje </w:t>
            </w:r>
          </w:p>
          <w:p w14:paraId="52CD295A" w14:textId="1CA85592" w:rsidR="00717631" w:rsidRPr="008E4B24" w:rsidRDefault="00A33D6C" w:rsidP="00A33D6C">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(JVP Pula je  na području OL imala 16 intervencija gašenja požara, 20 tehničkih intervencija (spašavanje ljudi i imovine) i 4 ostale intervencije.)</w:t>
            </w:r>
          </w:p>
        </w:tc>
      </w:tr>
      <w:tr w:rsidR="00717631" w:rsidRPr="008E4B24" w14:paraId="1F744815" w14:textId="77777777" w:rsidTr="00324D96">
        <w:trPr>
          <w:trHeight w:val="284"/>
          <w:jc w:val="center"/>
        </w:trPr>
        <w:tc>
          <w:tcPr>
            <w:tcW w:w="1485"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D860BCD" w14:textId="21007F4A" w:rsidR="00717631" w:rsidRPr="008E4B24" w:rsidRDefault="00717631"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w:t>
            </w:r>
            <w:r w:rsidR="00A4245A" w:rsidRPr="008E4B24">
              <w:rPr>
                <w:rFonts w:ascii="Times New Roman" w:eastAsia="Times New Roman" w:hAnsi="Times New Roman" w:cs="Times New Roman"/>
                <w:b/>
                <w:sz w:val="22"/>
                <w:szCs w:val="22"/>
                <w:lang w:val="hr-HR"/>
              </w:rPr>
              <w:t>2026</w:t>
            </w:r>
            <w:r w:rsidRPr="008E4B24">
              <w:rPr>
                <w:rFonts w:ascii="Times New Roman" w:eastAsia="Times New Roman" w:hAnsi="Times New Roman" w:cs="Times New Roman"/>
                <w:b/>
                <w:sz w:val="22"/>
                <w:szCs w:val="22"/>
                <w:lang w:val="hr-HR"/>
              </w:rPr>
              <w:t xml:space="preserve">. i </w:t>
            </w:r>
            <w:r w:rsidR="00A4245A" w:rsidRPr="008E4B24">
              <w:rPr>
                <w:rFonts w:ascii="Times New Roman" w:eastAsia="Times New Roman" w:hAnsi="Times New Roman" w:cs="Times New Roman"/>
                <w:b/>
                <w:sz w:val="22"/>
                <w:szCs w:val="22"/>
                <w:lang w:val="hr-HR"/>
              </w:rPr>
              <w:t>2027</w:t>
            </w:r>
            <w:r w:rsidRPr="008E4B24">
              <w:rPr>
                <w:rFonts w:ascii="Times New Roman" w:eastAsia="Times New Roman" w:hAnsi="Times New Roman" w:cs="Times New Roman"/>
                <w:b/>
                <w:sz w:val="22"/>
                <w:szCs w:val="22"/>
                <w:lang w:val="hr-HR"/>
              </w:rPr>
              <w:t>.g.</w:t>
            </w:r>
          </w:p>
        </w:tc>
        <w:tc>
          <w:tcPr>
            <w:tcW w:w="3515"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A7FAF48" w14:textId="77777777" w:rsidR="00717631" w:rsidRPr="008E4B24" w:rsidRDefault="00717631"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100%/bez kašnjenja</w:t>
            </w:r>
          </w:p>
        </w:tc>
      </w:tr>
    </w:tbl>
    <w:p w14:paraId="7B3858F4" w14:textId="77777777" w:rsidR="00FB1A81" w:rsidRPr="008E4B24" w:rsidRDefault="00FB1A81" w:rsidP="001E2E3B">
      <w:pPr>
        <w:rPr>
          <w:i/>
          <w:sz w:val="22"/>
          <w:szCs w:val="22"/>
          <w:u w:val="single"/>
          <w:lang w:val="hr-HR"/>
        </w:rPr>
      </w:pPr>
    </w:p>
    <w:tbl>
      <w:tblPr>
        <w:tblStyle w:val="47"/>
        <w:tblW w:w="5000" w:type="pct"/>
        <w:jc w:val="center"/>
        <w:tblInd w:w="0" w:type="dxa"/>
        <w:tblLook w:val="0000" w:firstRow="0" w:lastRow="0" w:firstColumn="0" w:lastColumn="0" w:noHBand="0" w:noVBand="0"/>
      </w:tblPr>
      <w:tblGrid>
        <w:gridCol w:w="4204"/>
        <w:gridCol w:w="9961"/>
      </w:tblGrid>
      <w:tr w:rsidR="002A4BE7" w:rsidRPr="008E4B24" w14:paraId="73DCE294" w14:textId="77777777" w:rsidTr="00324D96">
        <w:trPr>
          <w:trHeight w:val="284"/>
          <w:jc w:val="center"/>
        </w:trPr>
        <w:tc>
          <w:tcPr>
            <w:tcW w:w="1484"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137F4754" w14:textId="7E42618E" w:rsidR="002A4BE7" w:rsidRPr="008E4B24" w:rsidRDefault="002A4BE7"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A</w:t>
            </w:r>
            <w:r w:rsidR="00FB1A81" w:rsidRPr="008E4B24">
              <w:rPr>
                <w:rFonts w:ascii="Times New Roman" w:eastAsia="Times New Roman" w:hAnsi="Times New Roman" w:cs="Times New Roman"/>
                <w:b/>
                <w:sz w:val="22"/>
                <w:szCs w:val="22"/>
                <w:lang w:val="hr-HR"/>
              </w:rPr>
              <w:t>700700</w:t>
            </w:r>
          </w:p>
        </w:tc>
        <w:tc>
          <w:tcPr>
            <w:tcW w:w="3516" w:type="pct"/>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14E016F1" w14:textId="2132B581" w:rsidR="002A4BE7" w:rsidRPr="008E4B24" w:rsidRDefault="00FB1A81"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Civilna zaštita, z</w:t>
            </w:r>
            <w:r w:rsidR="002A4BE7" w:rsidRPr="008E4B24">
              <w:rPr>
                <w:rFonts w:ascii="Times New Roman" w:eastAsia="Times New Roman" w:hAnsi="Times New Roman" w:cs="Times New Roman"/>
                <w:b/>
                <w:sz w:val="22"/>
                <w:szCs w:val="22"/>
                <w:lang w:val="hr-HR"/>
              </w:rPr>
              <w:t>aštita i spašavanje</w:t>
            </w:r>
          </w:p>
        </w:tc>
      </w:tr>
      <w:tr w:rsidR="002A4BE7" w:rsidRPr="008E4B24" w14:paraId="6ED0639A" w14:textId="77777777" w:rsidTr="00324D96">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BED4F75" w14:textId="310B2DDB" w:rsidR="002A4BE7" w:rsidRPr="008E4B24" w:rsidRDefault="00FB1A81"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Opis </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A0E39E8" w14:textId="28916D35" w:rsidR="002A4BE7" w:rsidRPr="008E4B24" w:rsidRDefault="00FB1A81" w:rsidP="001E2E3B">
            <w:pPr>
              <w:spacing w:after="0" w:line="240" w:lineRule="auto"/>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Osiguranje f</w:t>
            </w:r>
            <w:r w:rsidR="002A4BE7" w:rsidRPr="008E4B24">
              <w:rPr>
                <w:rFonts w:ascii="Times New Roman" w:eastAsia="Times New Roman" w:hAnsi="Times New Roman" w:cs="Times New Roman"/>
                <w:sz w:val="22"/>
                <w:szCs w:val="22"/>
                <w:lang w:val="hr-HR"/>
              </w:rPr>
              <w:t>unkcioniranj</w:t>
            </w:r>
            <w:r w:rsidRPr="008E4B24">
              <w:rPr>
                <w:rFonts w:ascii="Times New Roman" w:eastAsia="Times New Roman" w:hAnsi="Times New Roman" w:cs="Times New Roman"/>
                <w:sz w:val="22"/>
                <w:szCs w:val="22"/>
                <w:lang w:val="hr-HR"/>
              </w:rPr>
              <w:t>a</w:t>
            </w:r>
            <w:r w:rsidR="002A4BE7" w:rsidRPr="008E4B24">
              <w:rPr>
                <w:rFonts w:ascii="Times New Roman" w:eastAsia="Times New Roman" w:hAnsi="Times New Roman" w:cs="Times New Roman"/>
                <w:sz w:val="22"/>
                <w:szCs w:val="22"/>
                <w:lang w:val="hr-HR"/>
              </w:rPr>
              <w:t xml:space="preserve"> jedinica civilne zaštite</w:t>
            </w:r>
            <w:r w:rsidRPr="008E4B24">
              <w:rPr>
                <w:rFonts w:ascii="Times New Roman" w:eastAsia="Times New Roman" w:hAnsi="Times New Roman" w:cs="Times New Roman"/>
                <w:sz w:val="22"/>
                <w:szCs w:val="22"/>
                <w:lang w:val="hr-HR"/>
              </w:rPr>
              <w:t xml:space="preserve">, podrška radu HGSS-u i ostalim sudionicima. </w:t>
            </w:r>
          </w:p>
        </w:tc>
      </w:tr>
      <w:tr w:rsidR="002A4BE7" w:rsidRPr="008E4B24" w14:paraId="0D56BF8F" w14:textId="77777777" w:rsidTr="00324D96">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B8A017B" w14:textId="77777777" w:rsidR="002A4BE7" w:rsidRPr="008E4B24" w:rsidRDefault="002A4BE7"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Pokazatelj uspješnosti</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867B350" w14:textId="2DC7713A" w:rsidR="002A4BE7" w:rsidRPr="008E4B24" w:rsidRDefault="002A4BE7" w:rsidP="001E2E3B">
            <w:pPr>
              <w:spacing w:after="0" w:line="240" w:lineRule="auto"/>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Podmirenje obveza sukladno Sporazumu o obavljanju poslova zaštite i spašavanja iz nadležnosti lokalne samouprave</w:t>
            </w:r>
            <w:r w:rsidR="00FB1A81" w:rsidRPr="008E4B24">
              <w:rPr>
                <w:rFonts w:ascii="Times New Roman" w:eastAsia="Times New Roman" w:hAnsi="Times New Roman" w:cs="Times New Roman"/>
                <w:sz w:val="22"/>
                <w:szCs w:val="22"/>
                <w:lang w:val="hr-HR"/>
              </w:rPr>
              <w:t xml:space="preserve">, ispunjenje smjernica iz godišnjeg plana razvoja civilne zaštite. </w:t>
            </w:r>
          </w:p>
        </w:tc>
      </w:tr>
      <w:tr w:rsidR="002A4BE7" w:rsidRPr="008E4B24" w14:paraId="77E626FD" w14:textId="77777777" w:rsidTr="00324D96">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3FF8CF7" w14:textId="77777777" w:rsidR="002A4BE7" w:rsidRPr="008E4B24" w:rsidRDefault="002A4BE7"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Izvor financiranja</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DCFCC88" w14:textId="77777777" w:rsidR="002A4BE7" w:rsidRPr="008E4B24" w:rsidRDefault="002A4BE7"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Nenamjenski prihodi i primici</w:t>
            </w:r>
          </w:p>
        </w:tc>
      </w:tr>
      <w:tr w:rsidR="002A4BE7" w:rsidRPr="008E4B24" w14:paraId="32CF24FE" w14:textId="77777777" w:rsidTr="00324D96">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372B0D8" w14:textId="77777777" w:rsidR="002A4BE7" w:rsidRPr="008E4B24" w:rsidRDefault="002A4BE7"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Jedinica</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1F72EE6" w14:textId="116A4317" w:rsidR="002A4BE7" w:rsidRPr="008E4B24" w:rsidRDefault="00FB1A81"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Podmirenje obaveza prema ugovorenim obvezama i smjernicama</w:t>
            </w:r>
          </w:p>
        </w:tc>
      </w:tr>
      <w:tr w:rsidR="00717631" w:rsidRPr="008E4B24" w14:paraId="598ADC72" w14:textId="77777777" w:rsidTr="00324D96">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FCAEC6E" w14:textId="4AC39997" w:rsidR="00717631" w:rsidRPr="008E4B24" w:rsidRDefault="00717631"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Polazna vrijednost 202</w:t>
            </w:r>
            <w:r w:rsidR="00A33D6C" w:rsidRPr="008E4B24">
              <w:rPr>
                <w:rFonts w:ascii="Times New Roman" w:eastAsia="Times New Roman" w:hAnsi="Times New Roman" w:cs="Times New Roman"/>
                <w:b/>
                <w:sz w:val="22"/>
                <w:szCs w:val="22"/>
                <w:lang w:val="hr-HR"/>
              </w:rPr>
              <w:t>3</w:t>
            </w:r>
            <w:r w:rsidRPr="008E4B24">
              <w:rPr>
                <w:rFonts w:ascii="Times New Roman" w:eastAsia="Times New Roman" w:hAnsi="Times New Roman" w:cs="Times New Roman"/>
                <w:b/>
                <w:sz w:val="22"/>
                <w:szCs w:val="22"/>
                <w:lang w:val="hr-HR"/>
              </w:rPr>
              <w:t xml:space="preserve">. </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6DD0EBB" w14:textId="551199B7" w:rsidR="00717631" w:rsidRPr="008E4B24" w:rsidRDefault="00A33D6C"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hAnsi="Times New Roman" w:cs="Times New Roman"/>
                <w:sz w:val="22"/>
                <w:szCs w:val="22"/>
                <w:lang w:val="hr-HR"/>
              </w:rPr>
              <w:t>100% Prema Godišnjem izvještaju  za 2023.g,  stanje  sustava civilne zaštite je na pozitivnom nivou te osigurava uspješno funkcioniranje kako u redovitim tako i u izvanrednim situacijama.</w:t>
            </w:r>
          </w:p>
        </w:tc>
      </w:tr>
      <w:tr w:rsidR="00717631" w:rsidRPr="008E4B24" w14:paraId="2556D3EF" w14:textId="77777777" w:rsidTr="00324D96">
        <w:trPr>
          <w:trHeight w:val="284"/>
          <w:jc w:val="center"/>
        </w:trPr>
        <w:tc>
          <w:tcPr>
            <w:tcW w:w="1484"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F37EA50" w14:textId="038E2C57" w:rsidR="00717631" w:rsidRPr="008E4B24" w:rsidRDefault="00717631" w:rsidP="001E2E3B">
            <w:pPr>
              <w:spacing w:after="0" w:line="240" w:lineRule="auto"/>
              <w:rPr>
                <w:rFonts w:ascii="Times New Roman" w:eastAsia="Times New Roman" w:hAnsi="Times New Roman" w:cs="Times New Roman"/>
                <w:b/>
                <w:sz w:val="22"/>
                <w:szCs w:val="22"/>
                <w:lang w:val="hr-HR"/>
              </w:rPr>
            </w:pPr>
            <w:r w:rsidRPr="008E4B24">
              <w:rPr>
                <w:rFonts w:ascii="Times New Roman" w:eastAsia="Times New Roman" w:hAnsi="Times New Roman" w:cs="Times New Roman"/>
                <w:b/>
                <w:sz w:val="22"/>
                <w:szCs w:val="22"/>
                <w:lang w:val="hr-HR"/>
              </w:rPr>
              <w:t xml:space="preserve">Ciljana vrijednost </w:t>
            </w:r>
            <w:r w:rsidR="00A4245A" w:rsidRPr="008E4B24">
              <w:rPr>
                <w:rFonts w:ascii="Times New Roman" w:eastAsia="Times New Roman" w:hAnsi="Times New Roman" w:cs="Times New Roman"/>
                <w:b/>
                <w:sz w:val="22"/>
                <w:szCs w:val="22"/>
                <w:lang w:val="hr-HR"/>
              </w:rPr>
              <w:t>2025</w:t>
            </w:r>
            <w:r w:rsidRPr="008E4B24">
              <w:rPr>
                <w:rFonts w:ascii="Times New Roman" w:eastAsia="Times New Roman" w:hAnsi="Times New Roman" w:cs="Times New Roman"/>
                <w:b/>
                <w:sz w:val="22"/>
                <w:szCs w:val="22"/>
                <w:lang w:val="hr-HR"/>
              </w:rPr>
              <w:t>.,</w:t>
            </w:r>
            <w:r w:rsidR="00A4245A" w:rsidRPr="008E4B24">
              <w:rPr>
                <w:rFonts w:ascii="Times New Roman" w:eastAsia="Times New Roman" w:hAnsi="Times New Roman" w:cs="Times New Roman"/>
                <w:b/>
                <w:sz w:val="22"/>
                <w:szCs w:val="22"/>
                <w:lang w:val="hr-HR"/>
              </w:rPr>
              <w:t>2026</w:t>
            </w:r>
            <w:r w:rsidRPr="008E4B24">
              <w:rPr>
                <w:rFonts w:ascii="Times New Roman" w:eastAsia="Times New Roman" w:hAnsi="Times New Roman" w:cs="Times New Roman"/>
                <w:b/>
                <w:sz w:val="22"/>
                <w:szCs w:val="22"/>
                <w:lang w:val="hr-HR"/>
              </w:rPr>
              <w:t xml:space="preserve">. i </w:t>
            </w:r>
            <w:r w:rsidR="00A4245A" w:rsidRPr="008E4B24">
              <w:rPr>
                <w:rFonts w:ascii="Times New Roman" w:eastAsia="Times New Roman" w:hAnsi="Times New Roman" w:cs="Times New Roman"/>
                <w:b/>
                <w:sz w:val="22"/>
                <w:szCs w:val="22"/>
                <w:lang w:val="hr-HR"/>
              </w:rPr>
              <w:t>2027</w:t>
            </w:r>
            <w:r w:rsidRPr="008E4B24">
              <w:rPr>
                <w:rFonts w:ascii="Times New Roman" w:eastAsia="Times New Roman" w:hAnsi="Times New Roman" w:cs="Times New Roman"/>
                <w:b/>
                <w:sz w:val="22"/>
                <w:szCs w:val="22"/>
                <w:lang w:val="hr-HR"/>
              </w:rPr>
              <w:t>.g.</w:t>
            </w:r>
          </w:p>
        </w:tc>
        <w:tc>
          <w:tcPr>
            <w:tcW w:w="3516" w:type="pct"/>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F24E44A" w14:textId="48403322" w:rsidR="00717631" w:rsidRPr="008E4B24" w:rsidRDefault="00717631" w:rsidP="001E2E3B">
            <w:pPr>
              <w:spacing w:after="0" w:line="240" w:lineRule="auto"/>
              <w:jc w:val="both"/>
              <w:rPr>
                <w:rFonts w:ascii="Times New Roman" w:eastAsia="Times New Roman" w:hAnsi="Times New Roman" w:cs="Times New Roman"/>
                <w:sz w:val="22"/>
                <w:szCs w:val="22"/>
                <w:lang w:val="hr-HR"/>
              </w:rPr>
            </w:pPr>
            <w:r w:rsidRPr="008E4B24">
              <w:rPr>
                <w:rFonts w:ascii="Times New Roman" w:eastAsia="Times New Roman" w:hAnsi="Times New Roman" w:cs="Times New Roman"/>
                <w:sz w:val="22"/>
                <w:szCs w:val="22"/>
                <w:lang w:val="hr-HR"/>
              </w:rPr>
              <w:t>100%</w:t>
            </w:r>
          </w:p>
        </w:tc>
      </w:tr>
    </w:tbl>
    <w:p w14:paraId="0769E25A" w14:textId="77777777" w:rsidR="004822A6" w:rsidRPr="008E4B24" w:rsidRDefault="004822A6" w:rsidP="001E2E3B">
      <w:pPr>
        <w:rPr>
          <w:sz w:val="22"/>
          <w:szCs w:val="22"/>
          <w:lang w:val="hr-HR"/>
        </w:rPr>
      </w:pPr>
    </w:p>
    <w:p w14:paraId="2FA38327" w14:textId="3547B281" w:rsidR="00145091" w:rsidRPr="008E4B24" w:rsidRDefault="00145091" w:rsidP="001E2E3B">
      <w:pPr>
        <w:rPr>
          <w:sz w:val="22"/>
          <w:szCs w:val="22"/>
          <w:lang w:val="hr-HR"/>
        </w:rPr>
      </w:pPr>
      <w:r w:rsidRPr="008E4B24">
        <w:rPr>
          <w:sz w:val="22"/>
          <w:szCs w:val="22"/>
          <w:lang w:val="hr-HR"/>
        </w:rPr>
        <w:t xml:space="preserve">U Ližnjanu </w:t>
      </w:r>
      <w:r w:rsidR="00A33D6C" w:rsidRPr="008E4B24">
        <w:rPr>
          <w:sz w:val="22"/>
          <w:szCs w:val="22"/>
          <w:lang w:val="hr-HR"/>
        </w:rPr>
        <w:t>10</w:t>
      </w:r>
      <w:r w:rsidR="00B16E6A" w:rsidRPr="008E4B24">
        <w:rPr>
          <w:sz w:val="22"/>
          <w:szCs w:val="22"/>
          <w:lang w:val="hr-HR"/>
        </w:rPr>
        <w:t>.</w:t>
      </w:r>
      <w:r w:rsidRPr="008E4B24">
        <w:rPr>
          <w:sz w:val="22"/>
          <w:szCs w:val="22"/>
          <w:lang w:val="hr-HR"/>
        </w:rPr>
        <w:t>1</w:t>
      </w:r>
      <w:r w:rsidR="00A33D6C" w:rsidRPr="008E4B24">
        <w:rPr>
          <w:sz w:val="22"/>
          <w:szCs w:val="22"/>
          <w:lang w:val="hr-HR"/>
        </w:rPr>
        <w:t>2</w:t>
      </w:r>
      <w:r w:rsidRPr="008E4B24">
        <w:rPr>
          <w:sz w:val="22"/>
          <w:szCs w:val="22"/>
          <w:lang w:val="hr-HR"/>
        </w:rPr>
        <w:t>.20</w:t>
      </w:r>
      <w:r w:rsidR="009F301C" w:rsidRPr="008E4B24">
        <w:rPr>
          <w:sz w:val="22"/>
          <w:szCs w:val="22"/>
          <w:lang w:val="hr-HR"/>
        </w:rPr>
        <w:t>2</w:t>
      </w:r>
      <w:r w:rsidR="00A33D6C" w:rsidRPr="008E4B24">
        <w:rPr>
          <w:sz w:val="22"/>
          <w:szCs w:val="22"/>
          <w:lang w:val="hr-HR"/>
        </w:rPr>
        <w:t>4</w:t>
      </w:r>
      <w:r w:rsidRPr="008E4B24">
        <w:rPr>
          <w:sz w:val="22"/>
          <w:szCs w:val="22"/>
          <w:lang w:val="hr-HR"/>
        </w:rPr>
        <w:t>.g</w:t>
      </w:r>
      <w:r w:rsidR="001F4443" w:rsidRPr="008E4B24">
        <w:rPr>
          <w:sz w:val="22"/>
          <w:szCs w:val="22"/>
          <w:lang w:val="hr-HR"/>
        </w:rPr>
        <w:t>odine</w:t>
      </w:r>
      <w:r w:rsidRPr="008E4B24">
        <w:rPr>
          <w:sz w:val="22"/>
          <w:szCs w:val="22"/>
          <w:lang w:val="hr-HR"/>
        </w:rPr>
        <w:t xml:space="preserve"> </w:t>
      </w:r>
    </w:p>
    <w:sectPr w:rsidR="00145091" w:rsidRPr="008E4B24" w:rsidSect="00783B7C">
      <w:pgSz w:w="16838" w:h="11906" w:orient="landscape" w:code="9"/>
      <w:pgMar w:top="568" w:right="1245" w:bottom="110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76A663" w14:textId="77777777" w:rsidR="005D6A00" w:rsidRDefault="005D6A00">
      <w:r>
        <w:separator/>
      </w:r>
    </w:p>
  </w:endnote>
  <w:endnote w:type="continuationSeparator" w:id="0">
    <w:p w14:paraId="53E4AE41" w14:textId="77777777" w:rsidR="005D6A00" w:rsidRDefault="005D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Arimo">
    <w:altName w:val="Cambria"/>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EB3BD2" w14:textId="77777777" w:rsidR="005D6A00" w:rsidRDefault="005D6A00">
      <w:r>
        <w:separator/>
      </w:r>
    </w:p>
  </w:footnote>
  <w:footnote w:type="continuationSeparator" w:id="0">
    <w:p w14:paraId="138C8CB1" w14:textId="77777777" w:rsidR="005D6A00" w:rsidRDefault="005D6A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C765D"/>
    <w:multiLevelType w:val="hybridMultilevel"/>
    <w:tmpl w:val="4C90C57A"/>
    <w:lvl w:ilvl="0" w:tplc="041A000F">
      <w:start w:val="1"/>
      <w:numFmt w:val="decimal"/>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D2E5CA8"/>
    <w:multiLevelType w:val="hybridMultilevel"/>
    <w:tmpl w:val="A6B04C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11B71DC"/>
    <w:multiLevelType w:val="hybridMultilevel"/>
    <w:tmpl w:val="8E526B38"/>
    <w:lvl w:ilvl="0" w:tplc="041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B3F6E7E"/>
    <w:multiLevelType w:val="hybridMultilevel"/>
    <w:tmpl w:val="A192F40A"/>
    <w:lvl w:ilvl="0" w:tplc="E5D8122A">
      <w:start w:val="1"/>
      <w:numFmt w:val="decimal"/>
      <w:lvlText w:val="%1."/>
      <w:lvlJc w:val="left"/>
      <w:pPr>
        <w:tabs>
          <w:tab w:val="num" w:pos="502"/>
        </w:tabs>
        <w:ind w:left="502" w:hanging="360"/>
      </w:pPr>
      <w:rPr>
        <w:rFonts w:cs="Times New Roman" w:hint="default"/>
      </w:rPr>
    </w:lvl>
    <w:lvl w:ilvl="1" w:tplc="041A0019">
      <w:start w:val="1"/>
      <w:numFmt w:val="lowerLetter"/>
      <w:lvlText w:val="%2."/>
      <w:lvlJc w:val="left"/>
      <w:pPr>
        <w:tabs>
          <w:tab w:val="num" w:pos="1440"/>
        </w:tabs>
        <w:ind w:left="1440" w:hanging="360"/>
      </w:pPr>
      <w:rPr>
        <w:rFonts w:cs="Times New Roman"/>
      </w:rPr>
    </w:lvl>
    <w:lvl w:ilvl="2" w:tplc="041A001B">
      <w:start w:val="1"/>
      <w:numFmt w:val="lowerRoman"/>
      <w:lvlText w:val="%3."/>
      <w:lvlJc w:val="right"/>
      <w:pPr>
        <w:tabs>
          <w:tab w:val="num" w:pos="2160"/>
        </w:tabs>
        <w:ind w:left="2160" w:hanging="180"/>
      </w:pPr>
      <w:rPr>
        <w:rFonts w:cs="Times New Roman"/>
      </w:rPr>
    </w:lvl>
    <w:lvl w:ilvl="3" w:tplc="041A000F">
      <w:start w:val="1"/>
      <w:numFmt w:val="decimal"/>
      <w:lvlText w:val="%4."/>
      <w:lvlJc w:val="left"/>
      <w:pPr>
        <w:tabs>
          <w:tab w:val="num" w:pos="2880"/>
        </w:tabs>
        <w:ind w:left="2880" w:hanging="360"/>
      </w:pPr>
      <w:rPr>
        <w:rFonts w:cs="Times New Roman"/>
      </w:rPr>
    </w:lvl>
    <w:lvl w:ilvl="4" w:tplc="041A0019">
      <w:start w:val="1"/>
      <w:numFmt w:val="lowerLetter"/>
      <w:lvlText w:val="%5."/>
      <w:lvlJc w:val="left"/>
      <w:pPr>
        <w:tabs>
          <w:tab w:val="num" w:pos="3600"/>
        </w:tabs>
        <w:ind w:left="3600" w:hanging="360"/>
      </w:pPr>
      <w:rPr>
        <w:rFonts w:cs="Times New Roman"/>
      </w:rPr>
    </w:lvl>
    <w:lvl w:ilvl="5" w:tplc="041A001B">
      <w:start w:val="1"/>
      <w:numFmt w:val="lowerRoman"/>
      <w:lvlText w:val="%6."/>
      <w:lvlJc w:val="right"/>
      <w:pPr>
        <w:tabs>
          <w:tab w:val="num" w:pos="4320"/>
        </w:tabs>
        <w:ind w:left="4320" w:hanging="180"/>
      </w:pPr>
      <w:rPr>
        <w:rFonts w:cs="Times New Roman"/>
      </w:rPr>
    </w:lvl>
    <w:lvl w:ilvl="6" w:tplc="041A000F">
      <w:start w:val="1"/>
      <w:numFmt w:val="decimal"/>
      <w:lvlText w:val="%7."/>
      <w:lvlJc w:val="left"/>
      <w:pPr>
        <w:tabs>
          <w:tab w:val="num" w:pos="5040"/>
        </w:tabs>
        <w:ind w:left="5040" w:hanging="360"/>
      </w:pPr>
      <w:rPr>
        <w:rFonts w:cs="Times New Roman"/>
      </w:rPr>
    </w:lvl>
    <w:lvl w:ilvl="7" w:tplc="041A0019">
      <w:start w:val="1"/>
      <w:numFmt w:val="lowerLetter"/>
      <w:lvlText w:val="%8."/>
      <w:lvlJc w:val="left"/>
      <w:pPr>
        <w:tabs>
          <w:tab w:val="num" w:pos="5760"/>
        </w:tabs>
        <w:ind w:left="5760" w:hanging="360"/>
      </w:pPr>
      <w:rPr>
        <w:rFonts w:cs="Times New Roman"/>
      </w:rPr>
    </w:lvl>
    <w:lvl w:ilvl="8" w:tplc="041A001B">
      <w:start w:val="1"/>
      <w:numFmt w:val="lowerRoman"/>
      <w:lvlText w:val="%9."/>
      <w:lvlJc w:val="right"/>
      <w:pPr>
        <w:tabs>
          <w:tab w:val="num" w:pos="6480"/>
        </w:tabs>
        <w:ind w:left="6480" w:hanging="180"/>
      </w:pPr>
      <w:rPr>
        <w:rFonts w:cs="Times New Roman"/>
      </w:rPr>
    </w:lvl>
  </w:abstractNum>
  <w:abstractNum w:abstractNumId="4" w15:restartNumberingAfterBreak="0">
    <w:nsid w:val="1C1E6811"/>
    <w:multiLevelType w:val="hybridMultilevel"/>
    <w:tmpl w:val="F4E2387A"/>
    <w:lvl w:ilvl="0" w:tplc="80B07362">
      <w:start w:val="4"/>
      <w:numFmt w:val="bullet"/>
      <w:lvlText w:val="-"/>
      <w:lvlJc w:val="left"/>
      <w:pPr>
        <w:tabs>
          <w:tab w:val="num" w:pos="720"/>
        </w:tabs>
        <w:ind w:left="720" w:hanging="360"/>
      </w:pPr>
      <w:rPr>
        <w:rFonts w:ascii="Arial" w:eastAsia="Times New Roman" w:hAnsi="Aria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3E214F"/>
    <w:multiLevelType w:val="hybridMultilevel"/>
    <w:tmpl w:val="F112CB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1CD5C06"/>
    <w:multiLevelType w:val="hybridMultilevel"/>
    <w:tmpl w:val="149028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2432932"/>
    <w:multiLevelType w:val="hybridMultilevel"/>
    <w:tmpl w:val="B4940C3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8032B17"/>
    <w:multiLevelType w:val="multilevel"/>
    <w:tmpl w:val="A3404B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EB2224C"/>
    <w:multiLevelType w:val="multilevel"/>
    <w:tmpl w:val="05060C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04E543A"/>
    <w:multiLevelType w:val="hybridMultilevel"/>
    <w:tmpl w:val="7458E9E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3EE71BD"/>
    <w:multiLevelType w:val="hybridMultilevel"/>
    <w:tmpl w:val="4BC2E02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49B555A"/>
    <w:multiLevelType w:val="hybridMultilevel"/>
    <w:tmpl w:val="EE8AB3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4CD4951"/>
    <w:multiLevelType w:val="hybridMultilevel"/>
    <w:tmpl w:val="F112CB0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5BA4F0D"/>
    <w:multiLevelType w:val="multilevel"/>
    <w:tmpl w:val="EBE2D2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5BC2996"/>
    <w:multiLevelType w:val="hybridMultilevel"/>
    <w:tmpl w:val="5A0E2F04"/>
    <w:lvl w:ilvl="0" w:tplc="80E8B2E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D547DD7"/>
    <w:multiLevelType w:val="hybridMultilevel"/>
    <w:tmpl w:val="66D45870"/>
    <w:lvl w:ilvl="0" w:tplc="D7AEAAFE">
      <w:start w:val="1"/>
      <w:numFmt w:val="upperLetter"/>
      <w:lvlText w:val="%1)"/>
      <w:lvlJc w:val="left"/>
      <w:pPr>
        <w:ind w:left="720" w:hanging="360"/>
      </w:pPr>
      <w:rPr>
        <w:rFonts w:hint="default"/>
        <w:b w:val="0"/>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EB03532"/>
    <w:multiLevelType w:val="multilevel"/>
    <w:tmpl w:val="18168C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FAC7226"/>
    <w:multiLevelType w:val="hybridMultilevel"/>
    <w:tmpl w:val="6A0A6FA4"/>
    <w:lvl w:ilvl="0" w:tplc="E4622706">
      <w:start w:val="33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FF5610F"/>
    <w:multiLevelType w:val="multilevel"/>
    <w:tmpl w:val="B0AC5E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3F373F3"/>
    <w:multiLevelType w:val="multilevel"/>
    <w:tmpl w:val="E000F9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5796406"/>
    <w:multiLevelType w:val="hybridMultilevel"/>
    <w:tmpl w:val="80800FA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7A53D86"/>
    <w:multiLevelType w:val="hybridMultilevel"/>
    <w:tmpl w:val="80800F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8095777"/>
    <w:multiLevelType w:val="multilevel"/>
    <w:tmpl w:val="5D7272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4C471655"/>
    <w:multiLevelType w:val="multilevel"/>
    <w:tmpl w:val="000645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2333C8E"/>
    <w:multiLevelType w:val="hybridMultilevel"/>
    <w:tmpl w:val="9D0C5384"/>
    <w:lvl w:ilvl="0" w:tplc="80B07362">
      <w:start w:val="4"/>
      <w:numFmt w:val="bullet"/>
      <w:lvlText w:val="-"/>
      <w:lvlJc w:val="left"/>
      <w:pPr>
        <w:ind w:left="1429" w:hanging="360"/>
      </w:pPr>
      <w:rPr>
        <w:rFonts w:ascii="Arial" w:eastAsia="Times New Roman" w:hAnsi="Aria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6" w15:restartNumberingAfterBreak="0">
    <w:nsid w:val="52AC6751"/>
    <w:multiLevelType w:val="multilevel"/>
    <w:tmpl w:val="DA4410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54A2153D"/>
    <w:multiLevelType w:val="multilevel"/>
    <w:tmpl w:val="DBCEE7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C405287"/>
    <w:multiLevelType w:val="hybridMultilevel"/>
    <w:tmpl w:val="D1F06C2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E83234C"/>
    <w:multiLevelType w:val="hybridMultilevel"/>
    <w:tmpl w:val="80800F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7DF18A4"/>
    <w:multiLevelType w:val="hybridMultilevel"/>
    <w:tmpl w:val="80800F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9385A91"/>
    <w:multiLevelType w:val="multilevel"/>
    <w:tmpl w:val="7D7A1ED2"/>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6B03224B"/>
    <w:multiLevelType w:val="multilevel"/>
    <w:tmpl w:val="B6DCB6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6C764170"/>
    <w:multiLevelType w:val="multilevel"/>
    <w:tmpl w:val="62F6E1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6CC0563D"/>
    <w:multiLevelType w:val="hybridMultilevel"/>
    <w:tmpl w:val="1CD0BB26"/>
    <w:lvl w:ilvl="0" w:tplc="C4B6F476">
      <w:start w:val="1"/>
      <w:numFmt w:val="lowerLetter"/>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5" w15:restartNumberingAfterBreak="0">
    <w:nsid w:val="720B5B6C"/>
    <w:multiLevelType w:val="multilevel"/>
    <w:tmpl w:val="FCD8A4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5D53F5D"/>
    <w:multiLevelType w:val="multilevel"/>
    <w:tmpl w:val="198C52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796C73FE"/>
    <w:multiLevelType w:val="multilevel"/>
    <w:tmpl w:val="637617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433940297">
    <w:abstractNumId w:val="3"/>
  </w:num>
  <w:num w:numId="2" w16cid:durableId="632519220">
    <w:abstractNumId w:val="0"/>
  </w:num>
  <w:num w:numId="3" w16cid:durableId="271716445">
    <w:abstractNumId w:val="4"/>
  </w:num>
  <w:num w:numId="4" w16cid:durableId="1608586560">
    <w:abstractNumId w:val="18"/>
  </w:num>
  <w:num w:numId="5" w16cid:durableId="954018460">
    <w:abstractNumId w:val="31"/>
  </w:num>
  <w:num w:numId="6" w16cid:durableId="1104377872">
    <w:abstractNumId w:val="1"/>
  </w:num>
  <w:num w:numId="7" w16cid:durableId="1183982322">
    <w:abstractNumId w:val="2"/>
  </w:num>
  <w:num w:numId="8" w16cid:durableId="1878470001">
    <w:abstractNumId w:val="20"/>
  </w:num>
  <w:num w:numId="9" w16cid:durableId="194513189">
    <w:abstractNumId w:val="19"/>
  </w:num>
  <w:num w:numId="10" w16cid:durableId="810168708">
    <w:abstractNumId w:val="25"/>
  </w:num>
  <w:num w:numId="11" w16cid:durableId="1967156564">
    <w:abstractNumId w:val="6"/>
  </w:num>
  <w:num w:numId="12" w16cid:durableId="1002197743">
    <w:abstractNumId w:val="7"/>
  </w:num>
  <w:num w:numId="13" w16cid:durableId="892815799">
    <w:abstractNumId w:val="21"/>
  </w:num>
  <w:num w:numId="14" w16cid:durableId="1489595124">
    <w:abstractNumId w:val="29"/>
  </w:num>
  <w:num w:numId="15" w16cid:durableId="245502200">
    <w:abstractNumId w:val="30"/>
  </w:num>
  <w:num w:numId="16" w16cid:durableId="38170128">
    <w:abstractNumId w:val="22"/>
  </w:num>
  <w:num w:numId="17" w16cid:durableId="691224315">
    <w:abstractNumId w:val="12"/>
  </w:num>
  <w:num w:numId="18" w16cid:durableId="405156457">
    <w:abstractNumId w:val="11"/>
  </w:num>
  <w:num w:numId="19" w16cid:durableId="1182668553">
    <w:abstractNumId w:val="13"/>
  </w:num>
  <w:num w:numId="20" w16cid:durableId="15818340">
    <w:abstractNumId w:val="5"/>
  </w:num>
  <w:num w:numId="21" w16cid:durableId="137652068">
    <w:abstractNumId w:val="24"/>
  </w:num>
  <w:num w:numId="22" w16cid:durableId="742798795">
    <w:abstractNumId w:val="23"/>
  </w:num>
  <w:num w:numId="23" w16cid:durableId="1762487083">
    <w:abstractNumId w:val="35"/>
  </w:num>
  <w:num w:numId="24" w16cid:durableId="698508260">
    <w:abstractNumId w:val="17"/>
  </w:num>
  <w:num w:numId="25" w16cid:durableId="1634285349">
    <w:abstractNumId w:val="33"/>
  </w:num>
  <w:num w:numId="26" w16cid:durableId="334068028">
    <w:abstractNumId w:val="15"/>
  </w:num>
  <w:num w:numId="27" w16cid:durableId="989288064">
    <w:abstractNumId w:val="10"/>
  </w:num>
  <w:num w:numId="28" w16cid:durableId="1226603852">
    <w:abstractNumId w:val="32"/>
  </w:num>
  <w:num w:numId="29" w16cid:durableId="277222850">
    <w:abstractNumId w:val="8"/>
  </w:num>
  <w:num w:numId="30" w16cid:durableId="1054239560">
    <w:abstractNumId w:val="14"/>
  </w:num>
  <w:num w:numId="31" w16cid:durableId="1982155859">
    <w:abstractNumId w:val="36"/>
  </w:num>
  <w:num w:numId="32" w16cid:durableId="1310867676">
    <w:abstractNumId w:val="27"/>
  </w:num>
  <w:num w:numId="33" w16cid:durableId="1677879651">
    <w:abstractNumId w:val="37"/>
  </w:num>
  <w:num w:numId="34" w16cid:durableId="1981690217">
    <w:abstractNumId w:val="26"/>
  </w:num>
  <w:num w:numId="35" w16cid:durableId="1030685174">
    <w:abstractNumId w:val="9"/>
  </w:num>
  <w:num w:numId="36" w16cid:durableId="1758332049">
    <w:abstractNumId w:val="34"/>
  </w:num>
  <w:num w:numId="37" w16cid:durableId="1550922814">
    <w:abstractNumId w:val="28"/>
  </w:num>
  <w:num w:numId="38" w16cid:durableId="748038371">
    <w:abstractNumId w:val="1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3AF"/>
    <w:rsid w:val="000001AC"/>
    <w:rsid w:val="00000C9C"/>
    <w:rsid w:val="0000327C"/>
    <w:rsid w:val="00004443"/>
    <w:rsid w:val="00005613"/>
    <w:rsid w:val="00005BBA"/>
    <w:rsid w:val="00006B0A"/>
    <w:rsid w:val="00012588"/>
    <w:rsid w:val="000128DE"/>
    <w:rsid w:val="000139EC"/>
    <w:rsid w:val="00014160"/>
    <w:rsid w:val="000145FC"/>
    <w:rsid w:val="00015979"/>
    <w:rsid w:val="00016CD2"/>
    <w:rsid w:val="000216BA"/>
    <w:rsid w:val="00022C3A"/>
    <w:rsid w:val="000257A1"/>
    <w:rsid w:val="00025FC9"/>
    <w:rsid w:val="00031679"/>
    <w:rsid w:val="00031DB0"/>
    <w:rsid w:val="00033F1A"/>
    <w:rsid w:val="00034201"/>
    <w:rsid w:val="0003467F"/>
    <w:rsid w:val="00034DA1"/>
    <w:rsid w:val="00040420"/>
    <w:rsid w:val="00046927"/>
    <w:rsid w:val="0004797B"/>
    <w:rsid w:val="00050C7A"/>
    <w:rsid w:val="00052A8C"/>
    <w:rsid w:val="00052D02"/>
    <w:rsid w:val="00052E33"/>
    <w:rsid w:val="00055C0A"/>
    <w:rsid w:val="00057110"/>
    <w:rsid w:val="00065314"/>
    <w:rsid w:val="00066D41"/>
    <w:rsid w:val="00067646"/>
    <w:rsid w:val="000709D9"/>
    <w:rsid w:val="00072270"/>
    <w:rsid w:val="00072B62"/>
    <w:rsid w:val="000745AE"/>
    <w:rsid w:val="00080C0D"/>
    <w:rsid w:val="00082045"/>
    <w:rsid w:val="0008211F"/>
    <w:rsid w:val="00083B5F"/>
    <w:rsid w:val="000869C7"/>
    <w:rsid w:val="00086A50"/>
    <w:rsid w:val="00087261"/>
    <w:rsid w:val="00087527"/>
    <w:rsid w:val="00092B4C"/>
    <w:rsid w:val="00092B5F"/>
    <w:rsid w:val="0009320A"/>
    <w:rsid w:val="000932AD"/>
    <w:rsid w:val="000A0D17"/>
    <w:rsid w:val="000A62C7"/>
    <w:rsid w:val="000A7CC6"/>
    <w:rsid w:val="000B145F"/>
    <w:rsid w:val="000B18DB"/>
    <w:rsid w:val="000B1F86"/>
    <w:rsid w:val="000B3E9A"/>
    <w:rsid w:val="000B4657"/>
    <w:rsid w:val="000B517F"/>
    <w:rsid w:val="000B620D"/>
    <w:rsid w:val="000C0434"/>
    <w:rsid w:val="000C131A"/>
    <w:rsid w:val="000C132E"/>
    <w:rsid w:val="000C28CD"/>
    <w:rsid w:val="000C2972"/>
    <w:rsid w:val="000C32B1"/>
    <w:rsid w:val="000C3FF3"/>
    <w:rsid w:val="000C526D"/>
    <w:rsid w:val="000C56D5"/>
    <w:rsid w:val="000C63A9"/>
    <w:rsid w:val="000D1B06"/>
    <w:rsid w:val="000D22A4"/>
    <w:rsid w:val="000D33E2"/>
    <w:rsid w:val="000E039C"/>
    <w:rsid w:val="000E5E5F"/>
    <w:rsid w:val="000E6518"/>
    <w:rsid w:val="000E6A48"/>
    <w:rsid w:val="000F04BE"/>
    <w:rsid w:val="000F72D4"/>
    <w:rsid w:val="00100F1A"/>
    <w:rsid w:val="00104EF0"/>
    <w:rsid w:val="001050A0"/>
    <w:rsid w:val="00106599"/>
    <w:rsid w:val="00106E86"/>
    <w:rsid w:val="00113333"/>
    <w:rsid w:val="00113690"/>
    <w:rsid w:val="00114CA6"/>
    <w:rsid w:val="0011780F"/>
    <w:rsid w:val="001208E1"/>
    <w:rsid w:val="001213C7"/>
    <w:rsid w:val="00123BB0"/>
    <w:rsid w:val="0012414F"/>
    <w:rsid w:val="00126811"/>
    <w:rsid w:val="001271C8"/>
    <w:rsid w:val="00130DA9"/>
    <w:rsid w:val="00131112"/>
    <w:rsid w:val="001314D3"/>
    <w:rsid w:val="00131E30"/>
    <w:rsid w:val="001335AD"/>
    <w:rsid w:val="00134069"/>
    <w:rsid w:val="001379F0"/>
    <w:rsid w:val="00140587"/>
    <w:rsid w:val="001433BB"/>
    <w:rsid w:val="00143EF3"/>
    <w:rsid w:val="00144379"/>
    <w:rsid w:val="00144447"/>
    <w:rsid w:val="00145091"/>
    <w:rsid w:val="00151B75"/>
    <w:rsid w:val="0015350B"/>
    <w:rsid w:val="001671BD"/>
    <w:rsid w:val="001701B6"/>
    <w:rsid w:val="00170AE3"/>
    <w:rsid w:val="0017614E"/>
    <w:rsid w:val="00176A1E"/>
    <w:rsid w:val="0017778C"/>
    <w:rsid w:val="001778FC"/>
    <w:rsid w:val="001840D0"/>
    <w:rsid w:val="00186CFC"/>
    <w:rsid w:val="00190DA8"/>
    <w:rsid w:val="00191176"/>
    <w:rsid w:val="0019275A"/>
    <w:rsid w:val="00192B75"/>
    <w:rsid w:val="001937B2"/>
    <w:rsid w:val="00194D6A"/>
    <w:rsid w:val="00196B2C"/>
    <w:rsid w:val="001A1130"/>
    <w:rsid w:val="001A1225"/>
    <w:rsid w:val="001A1441"/>
    <w:rsid w:val="001A1972"/>
    <w:rsid w:val="001A486C"/>
    <w:rsid w:val="001A5E2A"/>
    <w:rsid w:val="001A747D"/>
    <w:rsid w:val="001B171F"/>
    <w:rsid w:val="001B1D3A"/>
    <w:rsid w:val="001B51B5"/>
    <w:rsid w:val="001B65EA"/>
    <w:rsid w:val="001B7E7F"/>
    <w:rsid w:val="001D0292"/>
    <w:rsid w:val="001D041F"/>
    <w:rsid w:val="001D07E8"/>
    <w:rsid w:val="001D1A89"/>
    <w:rsid w:val="001D21C8"/>
    <w:rsid w:val="001D4698"/>
    <w:rsid w:val="001D5907"/>
    <w:rsid w:val="001E2D33"/>
    <w:rsid w:val="001E2E3B"/>
    <w:rsid w:val="001E35BB"/>
    <w:rsid w:val="001E77B6"/>
    <w:rsid w:val="001F4443"/>
    <w:rsid w:val="001F74E4"/>
    <w:rsid w:val="00205FE9"/>
    <w:rsid w:val="002067C8"/>
    <w:rsid w:val="00206B7F"/>
    <w:rsid w:val="00210C58"/>
    <w:rsid w:val="00210DB2"/>
    <w:rsid w:val="00212F52"/>
    <w:rsid w:val="00214D05"/>
    <w:rsid w:val="00214F5A"/>
    <w:rsid w:val="00222550"/>
    <w:rsid w:val="00224513"/>
    <w:rsid w:val="00226A0D"/>
    <w:rsid w:val="00226BC0"/>
    <w:rsid w:val="00226BC4"/>
    <w:rsid w:val="00227613"/>
    <w:rsid w:val="002307E0"/>
    <w:rsid w:val="00231390"/>
    <w:rsid w:val="00231796"/>
    <w:rsid w:val="0023453A"/>
    <w:rsid w:val="00235674"/>
    <w:rsid w:val="002374BF"/>
    <w:rsid w:val="002401CB"/>
    <w:rsid w:val="00243539"/>
    <w:rsid w:val="00246302"/>
    <w:rsid w:val="0024781B"/>
    <w:rsid w:val="00251AA5"/>
    <w:rsid w:val="00251FB6"/>
    <w:rsid w:val="002546D2"/>
    <w:rsid w:val="002565CD"/>
    <w:rsid w:val="00257DF8"/>
    <w:rsid w:val="00264385"/>
    <w:rsid w:val="00264617"/>
    <w:rsid w:val="00264F8E"/>
    <w:rsid w:val="00265C8B"/>
    <w:rsid w:val="00265D4E"/>
    <w:rsid w:val="00267552"/>
    <w:rsid w:val="00267C6F"/>
    <w:rsid w:val="002700B1"/>
    <w:rsid w:val="00271078"/>
    <w:rsid w:val="002728C2"/>
    <w:rsid w:val="00280450"/>
    <w:rsid w:val="00283737"/>
    <w:rsid w:val="00286795"/>
    <w:rsid w:val="0029068F"/>
    <w:rsid w:val="00292C9B"/>
    <w:rsid w:val="0029366B"/>
    <w:rsid w:val="00293A40"/>
    <w:rsid w:val="00294D9F"/>
    <w:rsid w:val="00296230"/>
    <w:rsid w:val="00296F00"/>
    <w:rsid w:val="002974DD"/>
    <w:rsid w:val="00297769"/>
    <w:rsid w:val="002A4BE7"/>
    <w:rsid w:val="002A5731"/>
    <w:rsid w:val="002A676F"/>
    <w:rsid w:val="002B5ABB"/>
    <w:rsid w:val="002C0996"/>
    <w:rsid w:val="002C2B81"/>
    <w:rsid w:val="002D2132"/>
    <w:rsid w:val="002D296F"/>
    <w:rsid w:val="002D300C"/>
    <w:rsid w:val="002D5360"/>
    <w:rsid w:val="002D757B"/>
    <w:rsid w:val="002E14E4"/>
    <w:rsid w:val="002E2D3A"/>
    <w:rsid w:val="002E7527"/>
    <w:rsid w:val="002F036C"/>
    <w:rsid w:val="002F74BA"/>
    <w:rsid w:val="00300B18"/>
    <w:rsid w:val="00307C7A"/>
    <w:rsid w:val="00311479"/>
    <w:rsid w:val="00311578"/>
    <w:rsid w:val="00311A8C"/>
    <w:rsid w:val="0031200F"/>
    <w:rsid w:val="00312596"/>
    <w:rsid w:val="00314B69"/>
    <w:rsid w:val="00314BEF"/>
    <w:rsid w:val="00316B74"/>
    <w:rsid w:val="00317708"/>
    <w:rsid w:val="0032318F"/>
    <w:rsid w:val="00323D9C"/>
    <w:rsid w:val="00324CA2"/>
    <w:rsid w:val="00324D96"/>
    <w:rsid w:val="003269D4"/>
    <w:rsid w:val="00326CE0"/>
    <w:rsid w:val="00331904"/>
    <w:rsid w:val="003339FD"/>
    <w:rsid w:val="00334C6A"/>
    <w:rsid w:val="00334F38"/>
    <w:rsid w:val="00337562"/>
    <w:rsid w:val="00341937"/>
    <w:rsid w:val="00342FC9"/>
    <w:rsid w:val="00345C06"/>
    <w:rsid w:val="00347D60"/>
    <w:rsid w:val="0035256C"/>
    <w:rsid w:val="00360BBA"/>
    <w:rsid w:val="00363403"/>
    <w:rsid w:val="00365040"/>
    <w:rsid w:val="00370099"/>
    <w:rsid w:val="00372A0B"/>
    <w:rsid w:val="00374D6A"/>
    <w:rsid w:val="00383568"/>
    <w:rsid w:val="00383AA8"/>
    <w:rsid w:val="00386021"/>
    <w:rsid w:val="00387177"/>
    <w:rsid w:val="00387CD3"/>
    <w:rsid w:val="00390504"/>
    <w:rsid w:val="00390686"/>
    <w:rsid w:val="00390BAD"/>
    <w:rsid w:val="003946BC"/>
    <w:rsid w:val="0039772A"/>
    <w:rsid w:val="003A2ABC"/>
    <w:rsid w:val="003A2E3E"/>
    <w:rsid w:val="003A3DFD"/>
    <w:rsid w:val="003A61CA"/>
    <w:rsid w:val="003A7373"/>
    <w:rsid w:val="003A75DD"/>
    <w:rsid w:val="003B047A"/>
    <w:rsid w:val="003B1340"/>
    <w:rsid w:val="003B13A6"/>
    <w:rsid w:val="003B13E4"/>
    <w:rsid w:val="003B16CF"/>
    <w:rsid w:val="003B18E1"/>
    <w:rsid w:val="003B1B0D"/>
    <w:rsid w:val="003B2038"/>
    <w:rsid w:val="003C17A8"/>
    <w:rsid w:val="003C192C"/>
    <w:rsid w:val="003C500F"/>
    <w:rsid w:val="003C5EE9"/>
    <w:rsid w:val="003C6480"/>
    <w:rsid w:val="003C7C07"/>
    <w:rsid w:val="003D01DB"/>
    <w:rsid w:val="003D2578"/>
    <w:rsid w:val="003D4134"/>
    <w:rsid w:val="003D4567"/>
    <w:rsid w:val="003E122C"/>
    <w:rsid w:val="003E49C7"/>
    <w:rsid w:val="003F48D4"/>
    <w:rsid w:val="00401177"/>
    <w:rsid w:val="0040203E"/>
    <w:rsid w:val="0040226E"/>
    <w:rsid w:val="00402FF8"/>
    <w:rsid w:val="00403B3A"/>
    <w:rsid w:val="00406340"/>
    <w:rsid w:val="00412761"/>
    <w:rsid w:val="00412A22"/>
    <w:rsid w:val="004132E1"/>
    <w:rsid w:val="004146CB"/>
    <w:rsid w:val="0041766B"/>
    <w:rsid w:val="00422E75"/>
    <w:rsid w:val="004230EE"/>
    <w:rsid w:val="00423D48"/>
    <w:rsid w:val="004241B4"/>
    <w:rsid w:val="0042527F"/>
    <w:rsid w:val="004253BB"/>
    <w:rsid w:val="00427D0D"/>
    <w:rsid w:val="00431C0A"/>
    <w:rsid w:val="00433805"/>
    <w:rsid w:val="0043765C"/>
    <w:rsid w:val="004379D1"/>
    <w:rsid w:val="00440598"/>
    <w:rsid w:val="004468F4"/>
    <w:rsid w:val="004473C1"/>
    <w:rsid w:val="0045048C"/>
    <w:rsid w:val="0045255B"/>
    <w:rsid w:val="00460CEB"/>
    <w:rsid w:val="00461268"/>
    <w:rsid w:val="0046161A"/>
    <w:rsid w:val="004705C6"/>
    <w:rsid w:val="00473607"/>
    <w:rsid w:val="00475C20"/>
    <w:rsid w:val="00476A21"/>
    <w:rsid w:val="00477B77"/>
    <w:rsid w:val="00480EE6"/>
    <w:rsid w:val="004822A6"/>
    <w:rsid w:val="004836CF"/>
    <w:rsid w:val="00491C57"/>
    <w:rsid w:val="0049217F"/>
    <w:rsid w:val="00493A3D"/>
    <w:rsid w:val="004967EB"/>
    <w:rsid w:val="0049683A"/>
    <w:rsid w:val="004A6D4E"/>
    <w:rsid w:val="004B08BD"/>
    <w:rsid w:val="004B18E1"/>
    <w:rsid w:val="004B1B80"/>
    <w:rsid w:val="004B3B3A"/>
    <w:rsid w:val="004B471C"/>
    <w:rsid w:val="004B4B87"/>
    <w:rsid w:val="004B5213"/>
    <w:rsid w:val="004B54B7"/>
    <w:rsid w:val="004C51F8"/>
    <w:rsid w:val="004C55A0"/>
    <w:rsid w:val="004D0EF6"/>
    <w:rsid w:val="004D4479"/>
    <w:rsid w:val="004D495B"/>
    <w:rsid w:val="004D4F53"/>
    <w:rsid w:val="004D70C7"/>
    <w:rsid w:val="004E0736"/>
    <w:rsid w:val="004E112C"/>
    <w:rsid w:val="004E1F96"/>
    <w:rsid w:val="004E5032"/>
    <w:rsid w:val="004E5901"/>
    <w:rsid w:val="004E63A2"/>
    <w:rsid w:val="004F0407"/>
    <w:rsid w:val="004F0872"/>
    <w:rsid w:val="004F1084"/>
    <w:rsid w:val="004F6AC1"/>
    <w:rsid w:val="004F71CE"/>
    <w:rsid w:val="004F7750"/>
    <w:rsid w:val="005021C7"/>
    <w:rsid w:val="0050338E"/>
    <w:rsid w:val="00503E59"/>
    <w:rsid w:val="005121C9"/>
    <w:rsid w:val="00513EBD"/>
    <w:rsid w:val="00515657"/>
    <w:rsid w:val="00516731"/>
    <w:rsid w:val="005169A1"/>
    <w:rsid w:val="0052522A"/>
    <w:rsid w:val="00525667"/>
    <w:rsid w:val="005273D6"/>
    <w:rsid w:val="00530FCB"/>
    <w:rsid w:val="00531BF7"/>
    <w:rsid w:val="00532228"/>
    <w:rsid w:val="005323AE"/>
    <w:rsid w:val="0053258A"/>
    <w:rsid w:val="00534A23"/>
    <w:rsid w:val="00534DD6"/>
    <w:rsid w:val="0053504A"/>
    <w:rsid w:val="00541F0A"/>
    <w:rsid w:val="00541F16"/>
    <w:rsid w:val="00542212"/>
    <w:rsid w:val="00542475"/>
    <w:rsid w:val="00556D46"/>
    <w:rsid w:val="005613EB"/>
    <w:rsid w:val="00562E3A"/>
    <w:rsid w:val="0056650B"/>
    <w:rsid w:val="0056672E"/>
    <w:rsid w:val="005671C3"/>
    <w:rsid w:val="005727D0"/>
    <w:rsid w:val="00573831"/>
    <w:rsid w:val="00577EFC"/>
    <w:rsid w:val="00581E53"/>
    <w:rsid w:val="00582929"/>
    <w:rsid w:val="00586E4D"/>
    <w:rsid w:val="00587121"/>
    <w:rsid w:val="0059004A"/>
    <w:rsid w:val="00591896"/>
    <w:rsid w:val="00593B65"/>
    <w:rsid w:val="0059519E"/>
    <w:rsid w:val="00595E12"/>
    <w:rsid w:val="005A0C3F"/>
    <w:rsid w:val="005A109F"/>
    <w:rsid w:val="005A1A66"/>
    <w:rsid w:val="005A2262"/>
    <w:rsid w:val="005A40B5"/>
    <w:rsid w:val="005A4443"/>
    <w:rsid w:val="005A4FB0"/>
    <w:rsid w:val="005A6BFD"/>
    <w:rsid w:val="005A6E2D"/>
    <w:rsid w:val="005B180A"/>
    <w:rsid w:val="005B24B2"/>
    <w:rsid w:val="005B3950"/>
    <w:rsid w:val="005B4779"/>
    <w:rsid w:val="005B50CE"/>
    <w:rsid w:val="005B6029"/>
    <w:rsid w:val="005C1724"/>
    <w:rsid w:val="005D190F"/>
    <w:rsid w:val="005D6A00"/>
    <w:rsid w:val="005E0198"/>
    <w:rsid w:val="005E12D2"/>
    <w:rsid w:val="005E237C"/>
    <w:rsid w:val="005E53BD"/>
    <w:rsid w:val="005E6192"/>
    <w:rsid w:val="005E63AA"/>
    <w:rsid w:val="005F0AE0"/>
    <w:rsid w:val="005F10A1"/>
    <w:rsid w:val="005F34DA"/>
    <w:rsid w:val="005F7A1E"/>
    <w:rsid w:val="005F7E31"/>
    <w:rsid w:val="006024C7"/>
    <w:rsid w:val="00602DFA"/>
    <w:rsid w:val="00603ADF"/>
    <w:rsid w:val="00605B26"/>
    <w:rsid w:val="00605B29"/>
    <w:rsid w:val="006104A2"/>
    <w:rsid w:val="00610CEE"/>
    <w:rsid w:val="00610DD4"/>
    <w:rsid w:val="006173AF"/>
    <w:rsid w:val="00621745"/>
    <w:rsid w:val="00621F7A"/>
    <w:rsid w:val="0062574F"/>
    <w:rsid w:val="00625F05"/>
    <w:rsid w:val="00626A60"/>
    <w:rsid w:val="0062733F"/>
    <w:rsid w:val="006302F8"/>
    <w:rsid w:val="00630A85"/>
    <w:rsid w:val="00632DA6"/>
    <w:rsid w:val="00633B30"/>
    <w:rsid w:val="00636330"/>
    <w:rsid w:val="006373EB"/>
    <w:rsid w:val="006426B2"/>
    <w:rsid w:val="00646AA1"/>
    <w:rsid w:val="006512F9"/>
    <w:rsid w:val="00651E67"/>
    <w:rsid w:val="00651F4E"/>
    <w:rsid w:val="006541FF"/>
    <w:rsid w:val="00654386"/>
    <w:rsid w:val="00655486"/>
    <w:rsid w:val="0065578F"/>
    <w:rsid w:val="00656DBD"/>
    <w:rsid w:val="00656F25"/>
    <w:rsid w:val="00660CFB"/>
    <w:rsid w:val="00670278"/>
    <w:rsid w:val="00670B8B"/>
    <w:rsid w:val="00671DAF"/>
    <w:rsid w:val="00673DC7"/>
    <w:rsid w:val="00675DE9"/>
    <w:rsid w:val="00677558"/>
    <w:rsid w:val="00692CAF"/>
    <w:rsid w:val="0069381C"/>
    <w:rsid w:val="00693B7A"/>
    <w:rsid w:val="00696737"/>
    <w:rsid w:val="006A27BE"/>
    <w:rsid w:val="006A4C95"/>
    <w:rsid w:val="006A4DC5"/>
    <w:rsid w:val="006A7BFA"/>
    <w:rsid w:val="006B1E59"/>
    <w:rsid w:val="006B3CB1"/>
    <w:rsid w:val="006C2A6E"/>
    <w:rsid w:val="006C3A49"/>
    <w:rsid w:val="006C50F6"/>
    <w:rsid w:val="006C6A69"/>
    <w:rsid w:val="006D5A84"/>
    <w:rsid w:val="006D64CA"/>
    <w:rsid w:val="006D664C"/>
    <w:rsid w:val="006D7069"/>
    <w:rsid w:val="006E0E74"/>
    <w:rsid w:val="006E246F"/>
    <w:rsid w:val="006E38BC"/>
    <w:rsid w:val="006E54EA"/>
    <w:rsid w:val="006E5A60"/>
    <w:rsid w:val="006E6248"/>
    <w:rsid w:val="006F2328"/>
    <w:rsid w:val="006F3801"/>
    <w:rsid w:val="006F739B"/>
    <w:rsid w:val="00705204"/>
    <w:rsid w:val="007066CB"/>
    <w:rsid w:val="00707AB0"/>
    <w:rsid w:val="00711301"/>
    <w:rsid w:val="00712646"/>
    <w:rsid w:val="00712B94"/>
    <w:rsid w:val="00715E86"/>
    <w:rsid w:val="00716A24"/>
    <w:rsid w:val="00717631"/>
    <w:rsid w:val="0072029C"/>
    <w:rsid w:val="00722C8C"/>
    <w:rsid w:val="007232E1"/>
    <w:rsid w:val="00726658"/>
    <w:rsid w:val="007268CD"/>
    <w:rsid w:val="00727A7F"/>
    <w:rsid w:val="00731E7A"/>
    <w:rsid w:val="00731FBB"/>
    <w:rsid w:val="00742BD6"/>
    <w:rsid w:val="00742E3B"/>
    <w:rsid w:val="00743507"/>
    <w:rsid w:val="00744FFB"/>
    <w:rsid w:val="00745D98"/>
    <w:rsid w:val="00746427"/>
    <w:rsid w:val="00746964"/>
    <w:rsid w:val="00746FBE"/>
    <w:rsid w:val="00747344"/>
    <w:rsid w:val="0075000E"/>
    <w:rsid w:val="00750132"/>
    <w:rsid w:val="0075036F"/>
    <w:rsid w:val="00750A8C"/>
    <w:rsid w:val="007515A3"/>
    <w:rsid w:val="00756E16"/>
    <w:rsid w:val="0076146E"/>
    <w:rsid w:val="00761BE8"/>
    <w:rsid w:val="00762603"/>
    <w:rsid w:val="00762EA9"/>
    <w:rsid w:val="007657D4"/>
    <w:rsid w:val="00765ABC"/>
    <w:rsid w:val="00770040"/>
    <w:rsid w:val="00776EEB"/>
    <w:rsid w:val="007770BF"/>
    <w:rsid w:val="007811CE"/>
    <w:rsid w:val="0078167E"/>
    <w:rsid w:val="00783B7C"/>
    <w:rsid w:val="00784373"/>
    <w:rsid w:val="00784421"/>
    <w:rsid w:val="00784930"/>
    <w:rsid w:val="007857FA"/>
    <w:rsid w:val="00792846"/>
    <w:rsid w:val="00792BB2"/>
    <w:rsid w:val="0079367A"/>
    <w:rsid w:val="00793CAE"/>
    <w:rsid w:val="00794B5A"/>
    <w:rsid w:val="00794DD7"/>
    <w:rsid w:val="0079736A"/>
    <w:rsid w:val="007A0A64"/>
    <w:rsid w:val="007A0B0F"/>
    <w:rsid w:val="007A0C8D"/>
    <w:rsid w:val="007A20BA"/>
    <w:rsid w:val="007A4F67"/>
    <w:rsid w:val="007A6062"/>
    <w:rsid w:val="007A658D"/>
    <w:rsid w:val="007A6914"/>
    <w:rsid w:val="007B0796"/>
    <w:rsid w:val="007B2CC1"/>
    <w:rsid w:val="007B343E"/>
    <w:rsid w:val="007B3D90"/>
    <w:rsid w:val="007B4403"/>
    <w:rsid w:val="007B4AEB"/>
    <w:rsid w:val="007C123F"/>
    <w:rsid w:val="007C1994"/>
    <w:rsid w:val="007C2461"/>
    <w:rsid w:val="007C24F3"/>
    <w:rsid w:val="007C3A24"/>
    <w:rsid w:val="007C3C66"/>
    <w:rsid w:val="007C3D1F"/>
    <w:rsid w:val="007C47F0"/>
    <w:rsid w:val="007C54B6"/>
    <w:rsid w:val="007C6F10"/>
    <w:rsid w:val="007D4392"/>
    <w:rsid w:val="007D43CA"/>
    <w:rsid w:val="007D4F76"/>
    <w:rsid w:val="007D6C06"/>
    <w:rsid w:val="007D702B"/>
    <w:rsid w:val="007E19C7"/>
    <w:rsid w:val="007E2F6F"/>
    <w:rsid w:val="007E3443"/>
    <w:rsid w:val="007E52EE"/>
    <w:rsid w:val="007E6D34"/>
    <w:rsid w:val="007E729E"/>
    <w:rsid w:val="007F1E79"/>
    <w:rsid w:val="007F469B"/>
    <w:rsid w:val="007F47C6"/>
    <w:rsid w:val="007F5894"/>
    <w:rsid w:val="00802DE6"/>
    <w:rsid w:val="00804696"/>
    <w:rsid w:val="00805337"/>
    <w:rsid w:val="00805607"/>
    <w:rsid w:val="00810031"/>
    <w:rsid w:val="008103FA"/>
    <w:rsid w:val="00810AD9"/>
    <w:rsid w:val="00812748"/>
    <w:rsid w:val="00812CB3"/>
    <w:rsid w:val="00812E3A"/>
    <w:rsid w:val="008142B5"/>
    <w:rsid w:val="00814969"/>
    <w:rsid w:val="008173C2"/>
    <w:rsid w:val="0082123B"/>
    <w:rsid w:val="0082220A"/>
    <w:rsid w:val="00822702"/>
    <w:rsid w:val="00822937"/>
    <w:rsid w:val="0082417B"/>
    <w:rsid w:val="0082423A"/>
    <w:rsid w:val="00824358"/>
    <w:rsid w:val="00825861"/>
    <w:rsid w:val="00825C5F"/>
    <w:rsid w:val="0082794A"/>
    <w:rsid w:val="00830101"/>
    <w:rsid w:val="00831461"/>
    <w:rsid w:val="008317B4"/>
    <w:rsid w:val="008342FA"/>
    <w:rsid w:val="00836B4A"/>
    <w:rsid w:val="00836E5E"/>
    <w:rsid w:val="00836F9D"/>
    <w:rsid w:val="00841333"/>
    <w:rsid w:val="0084137A"/>
    <w:rsid w:val="008449AE"/>
    <w:rsid w:val="0084515A"/>
    <w:rsid w:val="008468C6"/>
    <w:rsid w:val="0084697C"/>
    <w:rsid w:val="008502BD"/>
    <w:rsid w:val="00850D48"/>
    <w:rsid w:val="00851AAD"/>
    <w:rsid w:val="008525B3"/>
    <w:rsid w:val="00852B8D"/>
    <w:rsid w:val="00853B3E"/>
    <w:rsid w:val="00855384"/>
    <w:rsid w:val="00857302"/>
    <w:rsid w:val="00862CB4"/>
    <w:rsid w:val="008660F3"/>
    <w:rsid w:val="0086646A"/>
    <w:rsid w:val="0086697A"/>
    <w:rsid w:val="00866DDC"/>
    <w:rsid w:val="0086757C"/>
    <w:rsid w:val="00867590"/>
    <w:rsid w:val="00867B6F"/>
    <w:rsid w:val="008702F3"/>
    <w:rsid w:val="00872946"/>
    <w:rsid w:val="00872DB5"/>
    <w:rsid w:val="008735FA"/>
    <w:rsid w:val="008738F9"/>
    <w:rsid w:val="00880ABD"/>
    <w:rsid w:val="00882F69"/>
    <w:rsid w:val="00883BAA"/>
    <w:rsid w:val="00885164"/>
    <w:rsid w:val="008851D2"/>
    <w:rsid w:val="0089395C"/>
    <w:rsid w:val="00893FD3"/>
    <w:rsid w:val="008A4260"/>
    <w:rsid w:val="008A51B4"/>
    <w:rsid w:val="008A71D9"/>
    <w:rsid w:val="008B0A93"/>
    <w:rsid w:val="008B2E82"/>
    <w:rsid w:val="008B3B47"/>
    <w:rsid w:val="008B5D72"/>
    <w:rsid w:val="008B6A4A"/>
    <w:rsid w:val="008B6FB8"/>
    <w:rsid w:val="008C4B4B"/>
    <w:rsid w:val="008C6CCC"/>
    <w:rsid w:val="008D0B59"/>
    <w:rsid w:val="008D0F64"/>
    <w:rsid w:val="008D202F"/>
    <w:rsid w:val="008D551A"/>
    <w:rsid w:val="008D6CED"/>
    <w:rsid w:val="008E0C85"/>
    <w:rsid w:val="008E18B4"/>
    <w:rsid w:val="008E1D62"/>
    <w:rsid w:val="008E4600"/>
    <w:rsid w:val="008E4B24"/>
    <w:rsid w:val="008E4DE0"/>
    <w:rsid w:val="008E6A58"/>
    <w:rsid w:val="008F3340"/>
    <w:rsid w:val="008F4BD7"/>
    <w:rsid w:val="008F69CC"/>
    <w:rsid w:val="008F76FC"/>
    <w:rsid w:val="008F7C56"/>
    <w:rsid w:val="00900025"/>
    <w:rsid w:val="00900C32"/>
    <w:rsid w:val="00904D7D"/>
    <w:rsid w:val="0090548B"/>
    <w:rsid w:val="00905CF2"/>
    <w:rsid w:val="00906F01"/>
    <w:rsid w:val="00910D44"/>
    <w:rsid w:val="00915E1C"/>
    <w:rsid w:val="00921C8D"/>
    <w:rsid w:val="00922347"/>
    <w:rsid w:val="0092609B"/>
    <w:rsid w:val="009268B3"/>
    <w:rsid w:val="00926EA5"/>
    <w:rsid w:val="00927AF8"/>
    <w:rsid w:val="009318BE"/>
    <w:rsid w:val="00933D12"/>
    <w:rsid w:val="00934300"/>
    <w:rsid w:val="00936F5F"/>
    <w:rsid w:val="00943D10"/>
    <w:rsid w:val="00943F2A"/>
    <w:rsid w:val="00944BFD"/>
    <w:rsid w:val="00946C18"/>
    <w:rsid w:val="00947698"/>
    <w:rsid w:val="00952A64"/>
    <w:rsid w:val="00954608"/>
    <w:rsid w:val="0095468A"/>
    <w:rsid w:val="0095622A"/>
    <w:rsid w:val="00957E53"/>
    <w:rsid w:val="00960FFE"/>
    <w:rsid w:val="0096134F"/>
    <w:rsid w:val="00962CB1"/>
    <w:rsid w:val="00963A68"/>
    <w:rsid w:val="009647FB"/>
    <w:rsid w:val="00966A01"/>
    <w:rsid w:val="00967E0A"/>
    <w:rsid w:val="009713E9"/>
    <w:rsid w:val="009736AB"/>
    <w:rsid w:val="00973ACC"/>
    <w:rsid w:val="00975423"/>
    <w:rsid w:val="0097621F"/>
    <w:rsid w:val="00976494"/>
    <w:rsid w:val="00976BA3"/>
    <w:rsid w:val="00980BD8"/>
    <w:rsid w:val="009820AC"/>
    <w:rsid w:val="009837F8"/>
    <w:rsid w:val="009839F3"/>
    <w:rsid w:val="009845E6"/>
    <w:rsid w:val="00985D1C"/>
    <w:rsid w:val="00987CC1"/>
    <w:rsid w:val="00991CDB"/>
    <w:rsid w:val="00991F63"/>
    <w:rsid w:val="00992731"/>
    <w:rsid w:val="0099601B"/>
    <w:rsid w:val="00997219"/>
    <w:rsid w:val="009A17EE"/>
    <w:rsid w:val="009A2C82"/>
    <w:rsid w:val="009B665E"/>
    <w:rsid w:val="009C06A7"/>
    <w:rsid w:val="009C2842"/>
    <w:rsid w:val="009C2C22"/>
    <w:rsid w:val="009C7053"/>
    <w:rsid w:val="009D17A3"/>
    <w:rsid w:val="009D2512"/>
    <w:rsid w:val="009D6845"/>
    <w:rsid w:val="009E3375"/>
    <w:rsid w:val="009F301C"/>
    <w:rsid w:val="009F321E"/>
    <w:rsid w:val="009F4247"/>
    <w:rsid w:val="009F687C"/>
    <w:rsid w:val="00A04FD5"/>
    <w:rsid w:val="00A05FCF"/>
    <w:rsid w:val="00A0681E"/>
    <w:rsid w:val="00A0777B"/>
    <w:rsid w:val="00A128CE"/>
    <w:rsid w:val="00A12974"/>
    <w:rsid w:val="00A12A55"/>
    <w:rsid w:val="00A13D91"/>
    <w:rsid w:val="00A14222"/>
    <w:rsid w:val="00A15BB0"/>
    <w:rsid w:val="00A231B4"/>
    <w:rsid w:val="00A236C4"/>
    <w:rsid w:val="00A2730E"/>
    <w:rsid w:val="00A32592"/>
    <w:rsid w:val="00A33051"/>
    <w:rsid w:val="00A33D6C"/>
    <w:rsid w:val="00A35BC0"/>
    <w:rsid w:val="00A4245A"/>
    <w:rsid w:val="00A438FF"/>
    <w:rsid w:val="00A43BFA"/>
    <w:rsid w:val="00A47E41"/>
    <w:rsid w:val="00A54227"/>
    <w:rsid w:val="00A574A2"/>
    <w:rsid w:val="00A614A4"/>
    <w:rsid w:val="00A61519"/>
    <w:rsid w:val="00A615DD"/>
    <w:rsid w:val="00A63217"/>
    <w:rsid w:val="00A63953"/>
    <w:rsid w:val="00A64AF2"/>
    <w:rsid w:val="00A65A6D"/>
    <w:rsid w:val="00A65FA2"/>
    <w:rsid w:val="00A66C78"/>
    <w:rsid w:val="00A71316"/>
    <w:rsid w:val="00A76B55"/>
    <w:rsid w:val="00A91359"/>
    <w:rsid w:val="00A91977"/>
    <w:rsid w:val="00A92113"/>
    <w:rsid w:val="00A94A0D"/>
    <w:rsid w:val="00A96A59"/>
    <w:rsid w:val="00A972D8"/>
    <w:rsid w:val="00A97F59"/>
    <w:rsid w:val="00AA7850"/>
    <w:rsid w:val="00AA790C"/>
    <w:rsid w:val="00AB25EE"/>
    <w:rsid w:val="00AB3F0E"/>
    <w:rsid w:val="00AB4E1F"/>
    <w:rsid w:val="00AC1699"/>
    <w:rsid w:val="00AC2155"/>
    <w:rsid w:val="00AC2747"/>
    <w:rsid w:val="00AC67A9"/>
    <w:rsid w:val="00AC6AB6"/>
    <w:rsid w:val="00AD1574"/>
    <w:rsid w:val="00AD1FA7"/>
    <w:rsid w:val="00AD5C22"/>
    <w:rsid w:val="00AD6F64"/>
    <w:rsid w:val="00AE0A52"/>
    <w:rsid w:val="00AE1E73"/>
    <w:rsid w:val="00AE33BE"/>
    <w:rsid w:val="00AE51ED"/>
    <w:rsid w:val="00AF0177"/>
    <w:rsid w:val="00AF176F"/>
    <w:rsid w:val="00AF1D19"/>
    <w:rsid w:val="00AF3361"/>
    <w:rsid w:val="00AF3A80"/>
    <w:rsid w:val="00AF69B4"/>
    <w:rsid w:val="00B00CEA"/>
    <w:rsid w:val="00B017EB"/>
    <w:rsid w:val="00B01859"/>
    <w:rsid w:val="00B01BAB"/>
    <w:rsid w:val="00B02DAB"/>
    <w:rsid w:val="00B06947"/>
    <w:rsid w:val="00B103D9"/>
    <w:rsid w:val="00B108FF"/>
    <w:rsid w:val="00B15A11"/>
    <w:rsid w:val="00B16E6A"/>
    <w:rsid w:val="00B2133B"/>
    <w:rsid w:val="00B21DE7"/>
    <w:rsid w:val="00B21F21"/>
    <w:rsid w:val="00B23794"/>
    <w:rsid w:val="00B23D9D"/>
    <w:rsid w:val="00B258D9"/>
    <w:rsid w:val="00B262F6"/>
    <w:rsid w:val="00B27532"/>
    <w:rsid w:val="00B301CF"/>
    <w:rsid w:val="00B308FE"/>
    <w:rsid w:val="00B30943"/>
    <w:rsid w:val="00B31A88"/>
    <w:rsid w:val="00B3215A"/>
    <w:rsid w:val="00B326F4"/>
    <w:rsid w:val="00B35DF9"/>
    <w:rsid w:val="00B40234"/>
    <w:rsid w:val="00B44AA3"/>
    <w:rsid w:val="00B4521E"/>
    <w:rsid w:val="00B479D1"/>
    <w:rsid w:val="00B50EC3"/>
    <w:rsid w:val="00B5211A"/>
    <w:rsid w:val="00B53F72"/>
    <w:rsid w:val="00B55ED8"/>
    <w:rsid w:val="00B567AC"/>
    <w:rsid w:val="00B60091"/>
    <w:rsid w:val="00B6090D"/>
    <w:rsid w:val="00B60E6E"/>
    <w:rsid w:val="00B63ECA"/>
    <w:rsid w:val="00B659DB"/>
    <w:rsid w:val="00B66265"/>
    <w:rsid w:val="00B73040"/>
    <w:rsid w:val="00B7347A"/>
    <w:rsid w:val="00B7398B"/>
    <w:rsid w:val="00B75F05"/>
    <w:rsid w:val="00B8117C"/>
    <w:rsid w:val="00B9066A"/>
    <w:rsid w:val="00B93820"/>
    <w:rsid w:val="00B944B2"/>
    <w:rsid w:val="00B949E0"/>
    <w:rsid w:val="00B96702"/>
    <w:rsid w:val="00B96C7B"/>
    <w:rsid w:val="00B9764B"/>
    <w:rsid w:val="00BA0BC9"/>
    <w:rsid w:val="00BA1DE2"/>
    <w:rsid w:val="00BA7A38"/>
    <w:rsid w:val="00BB2A11"/>
    <w:rsid w:val="00BB4BA5"/>
    <w:rsid w:val="00BC0947"/>
    <w:rsid w:val="00BC2FAA"/>
    <w:rsid w:val="00BC318D"/>
    <w:rsid w:val="00BC3DD5"/>
    <w:rsid w:val="00BD2331"/>
    <w:rsid w:val="00BD2FE5"/>
    <w:rsid w:val="00BD38C8"/>
    <w:rsid w:val="00BD44FC"/>
    <w:rsid w:val="00BD7519"/>
    <w:rsid w:val="00BE29B7"/>
    <w:rsid w:val="00BE3332"/>
    <w:rsid w:val="00BE4A98"/>
    <w:rsid w:val="00BE5F3E"/>
    <w:rsid w:val="00BE6420"/>
    <w:rsid w:val="00BE79B1"/>
    <w:rsid w:val="00BE7FF6"/>
    <w:rsid w:val="00BF26D1"/>
    <w:rsid w:val="00BF2CEF"/>
    <w:rsid w:val="00BF4A41"/>
    <w:rsid w:val="00BF6AD5"/>
    <w:rsid w:val="00C035FB"/>
    <w:rsid w:val="00C03A81"/>
    <w:rsid w:val="00C10468"/>
    <w:rsid w:val="00C10647"/>
    <w:rsid w:val="00C10B27"/>
    <w:rsid w:val="00C120C1"/>
    <w:rsid w:val="00C16556"/>
    <w:rsid w:val="00C168A2"/>
    <w:rsid w:val="00C17E54"/>
    <w:rsid w:val="00C20196"/>
    <w:rsid w:val="00C21355"/>
    <w:rsid w:val="00C22392"/>
    <w:rsid w:val="00C2307D"/>
    <w:rsid w:val="00C24015"/>
    <w:rsid w:val="00C31AF0"/>
    <w:rsid w:val="00C340EA"/>
    <w:rsid w:val="00C34377"/>
    <w:rsid w:val="00C34FE9"/>
    <w:rsid w:val="00C36627"/>
    <w:rsid w:val="00C366FE"/>
    <w:rsid w:val="00C37AF5"/>
    <w:rsid w:val="00C46501"/>
    <w:rsid w:val="00C47750"/>
    <w:rsid w:val="00C5309B"/>
    <w:rsid w:val="00C53A7A"/>
    <w:rsid w:val="00C5755D"/>
    <w:rsid w:val="00C57C06"/>
    <w:rsid w:val="00C57D96"/>
    <w:rsid w:val="00C57DD9"/>
    <w:rsid w:val="00C57FD9"/>
    <w:rsid w:val="00C61EC7"/>
    <w:rsid w:val="00C636A7"/>
    <w:rsid w:val="00C6470A"/>
    <w:rsid w:val="00C661B8"/>
    <w:rsid w:val="00C67C35"/>
    <w:rsid w:val="00C73A1C"/>
    <w:rsid w:val="00C73B6F"/>
    <w:rsid w:val="00C74B08"/>
    <w:rsid w:val="00C750F4"/>
    <w:rsid w:val="00C76122"/>
    <w:rsid w:val="00C768E1"/>
    <w:rsid w:val="00C80EA2"/>
    <w:rsid w:val="00C8138F"/>
    <w:rsid w:val="00C817BF"/>
    <w:rsid w:val="00C83D09"/>
    <w:rsid w:val="00C9172B"/>
    <w:rsid w:val="00C91AA6"/>
    <w:rsid w:val="00C91C1E"/>
    <w:rsid w:val="00C92DBA"/>
    <w:rsid w:val="00C94F14"/>
    <w:rsid w:val="00C96324"/>
    <w:rsid w:val="00CA33E2"/>
    <w:rsid w:val="00CA4255"/>
    <w:rsid w:val="00CA4778"/>
    <w:rsid w:val="00CA68F1"/>
    <w:rsid w:val="00CB32F3"/>
    <w:rsid w:val="00CB4C8C"/>
    <w:rsid w:val="00CB4F72"/>
    <w:rsid w:val="00CB517F"/>
    <w:rsid w:val="00CB68C3"/>
    <w:rsid w:val="00CB7693"/>
    <w:rsid w:val="00CC0FFE"/>
    <w:rsid w:val="00CC3E1B"/>
    <w:rsid w:val="00CC7398"/>
    <w:rsid w:val="00CD3A5D"/>
    <w:rsid w:val="00CD3DF0"/>
    <w:rsid w:val="00CD4024"/>
    <w:rsid w:val="00CD662E"/>
    <w:rsid w:val="00CE0620"/>
    <w:rsid w:val="00CE0905"/>
    <w:rsid w:val="00CE172B"/>
    <w:rsid w:val="00CE21E6"/>
    <w:rsid w:val="00CE511B"/>
    <w:rsid w:val="00CE7538"/>
    <w:rsid w:val="00CF1E32"/>
    <w:rsid w:val="00CF4F26"/>
    <w:rsid w:val="00CF5157"/>
    <w:rsid w:val="00D02B4C"/>
    <w:rsid w:val="00D02C7C"/>
    <w:rsid w:val="00D06E1A"/>
    <w:rsid w:val="00D13F2E"/>
    <w:rsid w:val="00D207B6"/>
    <w:rsid w:val="00D20A7B"/>
    <w:rsid w:val="00D22431"/>
    <w:rsid w:val="00D250F1"/>
    <w:rsid w:val="00D25149"/>
    <w:rsid w:val="00D26895"/>
    <w:rsid w:val="00D27477"/>
    <w:rsid w:val="00D279EB"/>
    <w:rsid w:val="00D30B01"/>
    <w:rsid w:val="00D30CDC"/>
    <w:rsid w:val="00D31037"/>
    <w:rsid w:val="00D31638"/>
    <w:rsid w:val="00D31E6F"/>
    <w:rsid w:val="00D337B9"/>
    <w:rsid w:val="00D34CCC"/>
    <w:rsid w:val="00D350BA"/>
    <w:rsid w:val="00D37E5C"/>
    <w:rsid w:val="00D40614"/>
    <w:rsid w:val="00D4187F"/>
    <w:rsid w:val="00D41ECF"/>
    <w:rsid w:val="00D44CFD"/>
    <w:rsid w:val="00D44D15"/>
    <w:rsid w:val="00D46B1B"/>
    <w:rsid w:val="00D52B34"/>
    <w:rsid w:val="00D53D39"/>
    <w:rsid w:val="00D53FF6"/>
    <w:rsid w:val="00D55A55"/>
    <w:rsid w:val="00D55ABD"/>
    <w:rsid w:val="00D56CAB"/>
    <w:rsid w:val="00D632E5"/>
    <w:rsid w:val="00D6469C"/>
    <w:rsid w:val="00D66FEB"/>
    <w:rsid w:val="00D71646"/>
    <w:rsid w:val="00D7329F"/>
    <w:rsid w:val="00D744AD"/>
    <w:rsid w:val="00D75D26"/>
    <w:rsid w:val="00D76440"/>
    <w:rsid w:val="00D76491"/>
    <w:rsid w:val="00D771CD"/>
    <w:rsid w:val="00D80321"/>
    <w:rsid w:val="00D80FA8"/>
    <w:rsid w:val="00D820FC"/>
    <w:rsid w:val="00D8271A"/>
    <w:rsid w:val="00D82BA9"/>
    <w:rsid w:val="00D84ED0"/>
    <w:rsid w:val="00D870F1"/>
    <w:rsid w:val="00D91A04"/>
    <w:rsid w:val="00D91B33"/>
    <w:rsid w:val="00D93AE1"/>
    <w:rsid w:val="00D951CB"/>
    <w:rsid w:val="00D95335"/>
    <w:rsid w:val="00DA02AC"/>
    <w:rsid w:val="00DA2C04"/>
    <w:rsid w:val="00DA6295"/>
    <w:rsid w:val="00DA7B23"/>
    <w:rsid w:val="00DB04FD"/>
    <w:rsid w:val="00DB09A9"/>
    <w:rsid w:val="00DB3505"/>
    <w:rsid w:val="00DB3AE8"/>
    <w:rsid w:val="00DB4719"/>
    <w:rsid w:val="00DB7950"/>
    <w:rsid w:val="00DB7978"/>
    <w:rsid w:val="00DC21F1"/>
    <w:rsid w:val="00DC3C6D"/>
    <w:rsid w:val="00DC40D3"/>
    <w:rsid w:val="00DC6480"/>
    <w:rsid w:val="00DD1B54"/>
    <w:rsid w:val="00DD367F"/>
    <w:rsid w:val="00DE1C83"/>
    <w:rsid w:val="00DE354A"/>
    <w:rsid w:val="00DE52E1"/>
    <w:rsid w:val="00DF2CF3"/>
    <w:rsid w:val="00DF3C2F"/>
    <w:rsid w:val="00DF58B8"/>
    <w:rsid w:val="00E0051E"/>
    <w:rsid w:val="00E04CA2"/>
    <w:rsid w:val="00E076E9"/>
    <w:rsid w:val="00E1206D"/>
    <w:rsid w:val="00E14550"/>
    <w:rsid w:val="00E1465F"/>
    <w:rsid w:val="00E1587B"/>
    <w:rsid w:val="00E158C6"/>
    <w:rsid w:val="00E16954"/>
    <w:rsid w:val="00E17302"/>
    <w:rsid w:val="00E17AC6"/>
    <w:rsid w:val="00E21861"/>
    <w:rsid w:val="00E22F68"/>
    <w:rsid w:val="00E24858"/>
    <w:rsid w:val="00E318D2"/>
    <w:rsid w:val="00E32EB9"/>
    <w:rsid w:val="00E3353E"/>
    <w:rsid w:val="00E33B83"/>
    <w:rsid w:val="00E3408B"/>
    <w:rsid w:val="00E34780"/>
    <w:rsid w:val="00E404A1"/>
    <w:rsid w:val="00E404C8"/>
    <w:rsid w:val="00E4180B"/>
    <w:rsid w:val="00E426E2"/>
    <w:rsid w:val="00E4665F"/>
    <w:rsid w:val="00E50577"/>
    <w:rsid w:val="00E510B8"/>
    <w:rsid w:val="00E515D4"/>
    <w:rsid w:val="00E52646"/>
    <w:rsid w:val="00E53459"/>
    <w:rsid w:val="00E54E31"/>
    <w:rsid w:val="00E563C2"/>
    <w:rsid w:val="00E61C2F"/>
    <w:rsid w:val="00E62B11"/>
    <w:rsid w:val="00E64A88"/>
    <w:rsid w:val="00E64B78"/>
    <w:rsid w:val="00E70856"/>
    <w:rsid w:val="00E71112"/>
    <w:rsid w:val="00E71633"/>
    <w:rsid w:val="00E724C2"/>
    <w:rsid w:val="00E72800"/>
    <w:rsid w:val="00E732A9"/>
    <w:rsid w:val="00E73997"/>
    <w:rsid w:val="00E7443B"/>
    <w:rsid w:val="00E75F17"/>
    <w:rsid w:val="00E77808"/>
    <w:rsid w:val="00E779E0"/>
    <w:rsid w:val="00E819F7"/>
    <w:rsid w:val="00E8386B"/>
    <w:rsid w:val="00E843CA"/>
    <w:rsid w:val="00E84E12"/>
    <w:rsid w:val="00E9510A"/>
    <w:rsid w:val="00E959FA"/>
    <w:rsid w:val="00E963B7"/>
    <w:rsid w:val="00EA1E75"/>
    <w:rsid w:val="00EA4EEC"/>
    <w:rsid w:val="00EA50A9"/>
    <w:rsid w:val="00EA59F3"/>
    <w:rsid w:val="00EA5EAB"/>
    <w:rsid w:val="00EA6AEF"/>
    <w:rsid w:val="00EA774C"/>
    <w:rsid w:val="00EB2914"/>
    <w:rsid w:val="00EB3EC2"/>
    <w:rsid w:val="00EB4545"/>
    <w:rsid w:val="00EB4F0E"/>
    <w:rsid w:val="00EB540C"/>
    <w:rsid w:val="00EB5A06"/>
    <w:rsid w:val="00EB5C70"/>
    <w:rsid w:val="00EB6281"/>
    <w:rsid w:val="00EB6F45"/>
    <w:rsid w:val="00EC0CC0"/>
    <w:rsid w:val="00EC607A"/>
    <w:rsid w:val="00EC63AE"/>
    <w:rsid w:val="00EC69E2"/>
    <w:rsid w:val="00EC7A18"/>
    <w:rsid w:val="00ED5F47"/>
    <w:rsid w:val="00EE35A4"/>
    <w:rsid w:val="00EE3E4C"/>
    <w:rsid w:val="00EE5C6C"/>
    <w:rsid w:val="00EF0BE5"/>
    <w:rsid w:val="00EF240D"/>
    <w:rsid w:val="00EF479F"/>
    <w:rsid w:val="00EF7CFC"/>
    <w:rsid w:val="00F00638"/>
    <w:rsid w:val="00F00C86"/>
    <w:rsid w:val="00F01E42"/>
    <w:rsid w:val="00F031E7"/>
    <w:rsid w:val="00F058EB"/>
    <w:rsid w:val="00F05B41"/>
    <w:rsid w:val="00F12FA5"/>
    <w:rsid w:val="00F14092"/>
    <w:rsid w:val="00F16717"/>
    <w:rsid w:val="00F16974"/>
    <w:rsid w:val="00F16BDA"/>
    <w:rsid w:val="00F209AF"/>
    <w:rsid w:val="00F22068"/>
    <w:rsid w:val="00F22BAA"/>
    <w:rsid w:val="00F23CC1"/>
    <w:rsid w:val="00F2492E"/>
    <w:rsid w:val="00F24FA5"/>
    <w:rsid w:val="00F25194"/>
    <w:rsid w:val="00F27C54"/>
    <w:rsid w:val="00F3171E"/>
    <w:rsid w:val="00F31972"/>
    <w:rsid w:val="00F31D85"/>
    <w:rsid w:val="00F32034"/>
    <w:rsid w:val="00F36173"/>
    <w:rsid w:val="00F372D4"/>
    <w:rsid w:val="00F404CB"/>
    <w:rsid w:val="00F406FE"/>
    <w:rsid w:val="00F413DC"/>
    <w:rsid w:val="00F41661"/>
    <w:rsid w:val="00F42D4F"/>
    <w:rsid w:val="00F43311"/>
    <w:rsid w:val="00F438A8"/>
    <w:rsid w:val="00F46BB8"/>
    <w:rsid w:val="00F50265"/>
    <w:rsid w:val="00F60989"/>
    <w:rsid w:val="00F6182A"/>
    <w:rsid w:val="00F632F4"/>
    <w:rsid w:val="00F64463"/>
    <w:rsid w:val="00F64A93"/>
    <w:rsid w:val="00F66514"/>
    <w:rsid w:val="00F71A1F"/>
    <w:rsid w:val="00F77221"/>
    <w:rsid w:val="00F80B71"/>
    <w:rsid w:val="00F82362"/>
    <w:rsid w:val="00F83FD4"/>
    <w:rsid w:val="00F8742B"/>
    <w:rsid w:val="00F87B79"/>
    <w:rsid w:val="00F87C18"/>
    <w:rsid w:val="00F90B98"/>
    <w:rsid w:val="00F94124"/>
    <w:rsid w:val="00F95FAF"/>
    <w:rsid w:val="00F9791B"/>
    <w:rsid w:val="00FA2E06"/>
    <w:rsid w:val="00FA3094"/>
    <w:rsid w:val="00FA5552"/>
    <w:rsid w:val="00FB0980"/>
    <w:rsid w:val="00FB1835"/>
    <w:rsid w:val="00FB1A81"/>
    <w:rsid w:val="00FB1CCA"/>
    <w:rsid w:val="00FB4798"/>
    <w:rsid w:val="00FB4B54"/>
    <w:rsid w:val="00FB65D1"/>
    <w:rsid w:val="00FB6792"/>
    <w:rsid w:val="00FC0440"/>
    <w:rsid w:val="00FC22D4"/>
    <w:rsid w:val="00FC3EFF"/>
    <w:rsid w:val="00FC4491"/>
    <w:rsid w:val="00FC4C8C"/>
    <w:rsid w:val="00FC5449"/>
    <w:rsid w:val="00FC54CE"/>
    <w:rsid w:val="00FC6F98"/>
    <w:rsid w:val="00FD0181"/>
    <w:rsid w:val="00FD0951"/>
    <w:rsid w:val="00FD18EF"/>
    <w:rsid w:val="00FD231E"/>
    <w:rsid w:val="00FF114B"/>
    <w:rsid w:val="00FF1D61"/>
    <w:rsid w:val="00FF237B"/>
    <w:rsid w:val="00FF272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8E0B8B"/>
  <w15:docId w15:val="{C471CACC-C383-4BF9-947F-E70ECBAED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73AF"/>
    <w:rPr>
      <w:sz w:val="20"/>
      <w:szCs w:val="20"/>
      <w:lang w:val="en-US"/>
    </w:rPr>
  </w:style>
  <w:style w:type="paragraph" w:styleId="Naslov1">
    <w:name w:val="heading 1"/>
    <w:basedOn w:val="Normal"/>
    <w:next w:val="Normal"/>
    <w:link w:val="Naslov1Char"/>
    <w:uiPriority w:val="99"/>
    <w:qFormat/>
    <w:rsid w:val="006173AF"/>
    <w:pPr>
      <w:keepNext/>
      <w:outlineLvl w:val="0"/>
    </w:pPr>
    <w:rPr>
      <w:b/>
      <w:bCs/>
      <w:sz w:val="24"/>
      <w:szCs w:val="24"/>
      <w:lang w:val="hr-HR" w:eastAsia="en-US"/>
    </w:rPr>
  </w:style>
  <w:style w:type="paragraph" w:styleId="Naslov2">
    <w:name w:val="heading 2"/>
    <w:basedOn w:val="Normal"/>
    <w:next w:val="Normal"/>
    <w:link w:val="Naslov2Char"/>
    <w:uiPriority w:val="99"/>
    <w:qFormat/>
    <w:rsid w:val="006173AF"/>
    <w:pPr>
      <w:keepNext/>
      <w:jc w:val="both"/>
      <w:outlineLvl w:val="1"/>
    </w:pPr>
    <w:rPr>
      <w:b/>
      <w:bCs/>
      <w:sz w:val="24"/>
      <w:szCs w:val="24"/>
      <w:lang w:val="hr-HR"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locked/>
    <w:rsid w:val="00883BAA"/>
    <w:rPr>
      <w:rFonts w:ascii="Cambria" w:hAnsi="Cambria" w:cs="Cambria"/>
      <w:b/>
      <w:bCs/>
      <w:kern w:val="32"/>
      <w:sz w:val="32"/>
      <w:szCs w:val="32"/>
      <w:lang w:val="en-US"/>
    </w:rPr>
  </w:style>
  <w:style w:type="character" w:customStyle="1" w:styleId="Naslov2Char">
    <w:name w:val="Naslov 2 Char"/>
    <w:basedOn w:val="Zadanifontodlomka"/>
    <w:link w:val="Naslov2"/>
    <w:uiPriority w:val="99"/>
    <w:semiHidden/>
    <w:locked/>
    <w:rsid w:val="00883BAA"/>
    <w:rPr>
      <w:rFonts w:ascii="Cambria" w:hAnsi="Cambria" w:cs="Cambria"/>
      <w:b/>
      <w:bCs/>
      <w:i/>
      <w:iCs/>
      <w:sz w:val="28"/>
      <w:szCs w:val="28"/>
      <w:lang w:val="en-US"/>
    </w:rPr>
  </w:style>
  <w:style w:type="paragraph" w:styleId="Podnoje">
    <w:name w:val="footer"/>
    <w:basedOn w:val="Normal"/>
    <w:link w:val="PodnojeChar"/>
    <w:uiPriority w:val="99"/>
    <w:rsid w:val="006173AF"/>
    <w:pPr>
      <w:tabs>
        <w:tab w:val="center" w:pos="4536"/>
        <w:tab w:val="right" w:pos="9072"/>
      </w:tabs>
    </w:pPr>
    <w:rPr>
      <w:sz w:val="24"/>
      <w:szCs w:val="24"/>
      <w:lang w:val="en-GB" w:eastAsia="en-US"/>
    </w:rPr>
  </w:style>
  <w:style w:type="character" w:customStyle="1" w:styleId="PodnojeChar">
    <w:name w:val="Podnožje Char"/>
    <w:basedOn w:val="Zadanifontodlomka"/>
    <w:link w:val="Podnoje"/>
    <w:uiPriority w:val="99"/>
    <w:locked/>
    <w:rsid w:val="00883BAA"/>
    <w:rPr>
      <w:rFonts w:cs="Times New Roman"/>
      <w:sz w:val="20"/>
      <w:szCs w:val="20"/>
      <w:lang w:val="en-US"/>
    </w:rPr>
  </w:style>
  <w:style w:type="character" w:styleId="Brojstranice">
    <w:name w:val="page number"/>
    <w:basedOn w:val="Zadanifontodlomka"/>
    <w:uiPriority w:val="99"/>
    <w:rsid w:val="006173AF"/>
    <w:rPr>
      <w:rFonts w:cs="Times New Roman"/>
    </w:rPr>
  </w:style>
  <w:style w:type="paragraph" w:styleId="Tijeloteksta">
    <w:name w:val="Body Text"/>
    <w:basedOn w:val="Normal"/>
    <w:link w:val="TijelotekstaChar"/>
    <w:uiPriority w:val="99"/>
    <w:rsid w:val="006173AF"/>
    <w:pPr>
      <w:jc w:val="both"/>
    </w:pPr>
    <w:rPr>
      <w:sz w:val="24"/>
      <w:szCs w:val="24"/>
      <w:lang w:val="hr-HR" w:eastAsia="en-US"/>
    </w:rPr>
  </w:style>
  <w:style w:type="character" w:customStyle="1" w:styleId="TijelotekstaChar">
    <w:name w:val="Tijelo teksta Char"/>
    <w:basedOn w:val="Zadanifontodlomka"/>
    <w:link w:val="Tijeloteksta"/>
    <w:uiPriority w:val="99"/>
    <w:semiHidden/>
    <w:locked/>
    <w:rsid w:val="00883BAA"/>
    <w:rPr>
      <w:rFonts w:cs="Times New Roman"/>
      <w:sz w:val="20"/>
      <w:szCs w:val="20"/>
      <w:lang w:val="en-US"/>
    </w:rPr>
  </w:style>
  <w:style w:type="paragraph" w:styleId="Naslov">
    <w:name w:val="Title"/>
    <w:basedOn w:val="Normal"/>
    <w:link w:val="NaslovChar"/>
    <w:uiPriority w:val="99"/>
    <w:qFormat/>
    <w:rsid w:val="006173AF"/>
    <w:pPr>
      <w:jc w:val="center"/>
    </w:pPr>
    <w:rPr>
      <w:rFonts w:ascii="Verdana" w:hAnsi="Verdana" w:cs="Verdana"/>
      <w:b/>
      <w:bCs/>
      <w:sz w:val="24"/>
      <w:szCs w:val="24"/>
      <w:lang w:val="hr-HR" w:eastAsia="en-US"/>
    </w:rPr>
  </w:style>
  <w:style w:type="character" w:customStyle="1" w:styleId="NaslovChar">
    <w:name w:val="Naslov Char"/>
    <w:basedOn w:val="Zadanifontodlomka"/>
    <w:link w:val="Naslov"/>
    <w:uiPriority w:val="99"/>
    <w:locked/>
    <w:rsid w:val="00883BAA"/>
    <w:rPr>
      <w:rFonts w:ascii="Cambria" w:hAnsi="Cambria" w:cs="Cambria"/>
      <w:b/>
      <w:bCs/>
      <w:kern w:val="28"/>
      <w:sz w:val="32"/>
      <w:szCs w:val="32"/>
      <w:lang w:val="en-US"/>
    </w:rPr>
  </w:style>
  <w:style w:type="paragraph" w:customStyle="1" w:styleId="BodyTextIndent3uvlaka3">
    <w:name w:val="Body Text Indent 3.uvlaka 3"/>
    <w:basedOn w:val="Normal"/>
    <w:uiPriority w:val="99"/>
    <w:rsid w:val="007C47F0"/>
    <w:pPr>
      <w:ind w:firstLine="720"/>
      <w:jc w:val="both"/>
    </w:pPr>
    <w:rPr>
      <w:i/>
      <w:iCs/>
      <w:sz w:val="24"/>
      <w:szCs w:val="24"/>
      <w:lang w:val="hr-HR" w:eastAsia="en-US"/>
    </w:rPr>
  </w:style>
  <w:style w:type="paragraph" w:customStyle="1" w:styleId="Default">
    <w:name w:val="Default"/>
    <w:rsid w:val="00EA59F3"/>
    <w:pPr>
      <w:autoSpaceDE w:val="0"/>
      <w:autoSpaceDN w:val="0"/>
      <w:adjustRightInd w:val="0"/>
    </w:pPr>
    <w:rPr>
      <w:color w:val="000000"/>
      <w:sz w:val="24"/>
      <w:szCs w:val="24"/>
    </w:rPr>
  </w:style>
  <w:style w:type="paragraph" w:styleId="Zaglavlje">
    <w:name w:val="header"/>
    <w:basedOn w:val="Normal"/>
    <w:link w:val="ZaglavljeChar"/>
    <w:uiPriority w:val="99"/>
    <w:rsid w:val="00E77808"/>
    <w:pPr>
      <w:tabs>
        <w:tab w:val="center" w:pos="4536"/>
        <w:tab w:val="right" w:pos="9072"/>
      </w:tabs>
    </w:pPr>
  </w:style>
  <w:style w:type="character" w:customStyle="1" w:styleId="ZaglavljeChar">
    <w:name w:val="Zaglavlje Char"/>
    <w:basedOn w:val="Zadanifontodlomka"/>
    <w:link w:val="Zaglavlje"/>
    <w:uiPriority w:val="99"/>
    <w:semiHidden/>
    <w:locked/>
    <w:rsid w:val="00226A0D"/>
    <w:rPr>
      <w:rFonts w:cs="Times New Roman"/>
      <w:sz w:val="20"/>
      <w:szCs w:val="20"/>
      <w:lang w:val="en-US"/>
    </w:rPr>
  </w:style>
  <w:style w:type="paragraph" w:customStyle="1" w:styleId="Default1LTGliederung2">
    <w:name w:val="Default 1~LT~Gliederung 2"/>
    <w:basedOn w:val="Normal"/>
    <w:uiPriority w:val="99"/>
    <w:rsid w:val="001B51B5"/>
    <w:pPr>
      <w:autoSpaceDE w:val="0"/>
      <w:autoSpaceDN w:val="0"/>
      <w:adjustRightInd w:val="0"/>
      <w:spacing w:after="227"/>
    </w:pPr>
    <w:rPr>
      <w:rFonts w:ascii="Mangal" w:eastAsia="MS PGothic" w:hAnsi="Mangal" w:cs="Mangal"/>
      <w:color w:val="000066"/>
      <w:kern w:val="1"/>
      <w:sz w:val="32"/>
      <w:szCs w:val="32"/>
      <w:lang w:val="hr-HR"/>
    </w:rPr>
  </w:style>
  <w:style w:type="paragraph" w:styleId="Odlomakpopisa">
    <w:name w:val="List Paragraph"/>
    <w:basedOn w:val="Normal"/>
    <w:qFormat/>
    <w:rsid w:val="00744FFB"/>
    <w:pPr>
      <w:ind w:left="720"/>
      <w:contextualSpacing/>
    </w:pPr>
  </w:style>
  <w:style w:type="paragraph" w:customStyle="1" w:styleId="EMPTYCELLSTYLE">
    <w:name w:val="EMPTY_CELL_STYLE"/>
    <w:basedOn w:val="DefaultStyle"/>
    <w:qFormat/>
    <w:rsid w:val="00906F01"/>
    <w:rPr>
      <w:sz w:val="1"/>
    </w:rPr>
  </w:style>
  <w:style w:type="paragraph" w:customStyle="1" w:styleId="DefaultStyle">
    <w:name w:val="DefaultStyle"/>
    <w:qFormat/>
    <w:rsid w:val="00906F01"/>
    <w:rPr>
      <w:rFonts w:ascii="Arimo" w:eastAsia="Arimo" w:hAnsi="Arimo" w:cs="Arimo"/>
      <w:color w:val="000000"/>
      <w:sz w:val="20"/>
      <w:szCs w:val="20"/>
    </w:rPr>
  </w:style>
  <w:style w:type="paragraph" w:customStyle="1" w:styleId="Style5">
    <w:name w:val="Style5"/>
    <w:basedOn w:val="DefaultStyle"/>
    <w:qFormat/>
    <w:rsid w:val="00906F01"/>
  </w:style>
  <w:style w:type="character" w:styleId="Hiperveza">
    <w:name w:val="Hyperlink"/>
    <w:basedOn w:val="Zadanifontodlomka"/>
    <w:uiPriority w:val="99"/>
    <w:semiHidden/>
    <w:unhideWhenUsed/>
    <w:rsid w:val="00AF69B4"/>
    <w:rPr>
      <w:color w:val="0000FF"/>
      <w:u w:val="single"/>
    </w:rPr>
  </w:style>
  <w:style w:type="character" w:styleId="Naglaeno">
    <w:name w:val="Strong"/>
    <w:basedOn w:val="Zadanifontodlomka"/>
    <w:uiPriority w:val="22"/>
    <w:qFormat/>
    <w:locked/>
    <w:rsid w:val="00513EBD"/>
    <w:rPr>
      <w:b/>
      <w:bCs/>
    </w:rPr>
  </w:style>
  <w:style w:type="paragraph" w:customStyle="1" w:styleId="box469218">
    <w:name w:val="box_469218"/>
    <w:basedOn w:val="Normal"/>
    <w:rsid w:val="00573831"/>
    <w:pPr>
      <w:spacing w:before="100" w:beforeAutospacing="1" w:after="100" w:afterAutospacing="1"/>
    </w:pPr>
    <w:rPr>
      <w:sz w:val="24"/>
      <w:szCs w:val="24"/>
      <w:lang w:val="hr-HR"/>
    </w:rPr>
  </w:style>
  <w:style w:type="table" w:customStyle="1" w:styleId="134">
    <w:name w:val="134"/>
    <w:basedOn w:val="Obinatablica"/>
    <w:rsid w:val="00014160"/>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133">
    <w:name w:val="133"/>
    <w:basedOn w:val="Obinatablica"/>
    <w:rsid w:val="00014160"/>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32">
    <w:name w:val="132"/>
    <w:basedOn w:val="Obinatablica"/>
    <w:rsid w:val="00014160"/>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31">
    <w:name w:val="131"/>
    <w:basedOn w:val="Obinatablica"/>
    <w:rsid w:val="00014160"/>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39">
    <w:name w:val="139"/>
    <w:basedOn w:val="Obinatablica"/>
    <w:rsid w:val="00144379"/>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138">
    <w:name w:val="138"/>
    <w:basedOn w:val="Obinatablica"/>
    <w:rsid w:val="00144379"/>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37">
    <w:name w:val="137"/>
    <w:basedOn w:val="Obinatablica"/>
    <w:rsid w:val="00144379"/>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36">
    <w:name w:val="136"/>
    <w:basedOn w:val="Obinatablica"/>
    <w:rsid w:val="00144379"/>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07">
    <w:name w:val="107"/>
    <w:basedOn w:val="Obinatablica"/>
    <w:rsid w:val="00C366FE"/>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04">
    <w:name w:val="104"/>
    <w:basedOn w:val="Obinatablica"/>
    <w:rsid w:val="00C10B27"/>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92">
    <w:name w:val="92"/>
    <w:basedOn w:val="Obinatablica"/>
    <w:rsid w:val="00A12974"/>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91">
    <w:name w:val="91"/>
    <w:basedOn w:val="Obinatablica"/>
    <w:rsid w:val="00A12974"/>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paragraph" w:customStyle="1" w:styleId="box466726">
    <w:name w:val="box_466726"/>
    <w:basedOn w:val="Normal"/>
    <w:rsid w:val="001E35BB"/>
    <w:pPr>
      <w:spacing w:before="100" w:beforeAutospacing="1" w:after="100" w:afterAutospacing="1"/>
    </w:pPr>
    <w:rPr>
      <w:sz w:val="24"/>
      <w:szCs w:val="24"/>
      <w:lang w:val="hr-HR"/>
    </w:rPr>
  </w:style>
  <w:style w:type="table" w:customStyle="1" w:styleId="77">
    <w:name w:val="77"/>
    <w:basedOn w:val="Obinatablica"/>
    <w:rsid w:val="005671C3"/>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76">
    <w:name w:val="76"/>
    <w:basedOn w:val="Obinatablica"/>
    <w:rsid w:val="005671C3"/>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75">
    <w:name w:val="75"/>
    <w:basedOn w:val="Obinatablica"/>
    <w:rsid w:val="005671C3"/>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character" w:customStyle="1" w:styleId="FontStyle11">
    <w:name w:val="Font Style11"/>
    <w:rsid w:val="0062574F"/>
    <w:rPr>
      <w:rFonts w:ascii="Times New Roman" w:hAnsi="Times New Roman" w:cs="Times New Roman" w:hint="default"/>
      <w:sz w:val="22"/>
      <w:szCs w:val="22"/>
    </w:rPr>
  </w:style>
  <w:style w:type="paragraph" w:customStyle="1" w:styleId="Standard">
    <w:name w:val="Standard"/>
    <w:rsid w:val="00792BB2"/>
    <w:pPr>
      <w:suppressAutoHyphens/>
      <w:autoSpaceDN w:val="0"/>
      <w:textAlignment w:val="baseline"/>
    </w:pPr>
    <w:rPr>
      <w:kern w:val="3"/>
      <w:sz w:val="20"/>
      <w:szCs w:val="20"/>
      <w:lang w:val="en-AU"/>
    </w:rPr>
  </w:style>
  <w:style w:type="table" w:customStyle="1" w:styleId="74">
    <w:name w:val="74"/>
    <w:basedOn w:val="Obinatablica"/>
    <w:rsid w:val="00224513"/>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83">
    <w:name w:val="83"/>
    <w:basedOn w:val="Obinatablica"/>
    <w:rsid w:val="00A65A6D"/>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00">
    <w:name w:val="100"/>
    <w:basedOn w:val="Obinatablica"/>
    <w:rsid w:val="00882F69"/>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99">
    <w:name w:val="99"/>
    <w:basedOn w:val="Obinatablica"/>
    <w:rsid w:val="00B31A88"/>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97">
    <w:name w:val="97"/>
    <w:basedOn w:val="Obinatablica"/>
    <w:rsid w:val="00B326F4"/>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82">
    <w:name w:val="82"/>
    <w:basedOn w:val="Obinatablica"/>
    <w:rsid w:val="00C53A7A"/>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81">
    <w:name w:val="81"/>
    <w:basedOn w:val="Obinatablica"/>
    <w:rsid w:val="00C53A7A"/>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80">
    <w:name w:val="80"/>
    <w:basedOn w:val="Obinatablica"/>
    <w:rsid w:val="00C53A7A"/>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79">
    <w:name w:val="79"/>
    <w:basedOn w:val="Obinatablica"/>
    <w:rsid w:val="00C53A7A"/>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50">
    <w:name w:val="50"/>
    <w:basedOn w:val="Obinatablica"/>
    <w:rsid w:val="002A4BE7"/>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49">
    <w:name w:val="49"/>
    <w:basedOn w:val="Obinatablica"/>
    <w:rsid w:val="002A4BE7"/>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48">
    <w:name w:val="48"/>
    <w:basedOn w:val="Obinatablica"/>
    <w:rsid w:val="002A4BE7"/>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47">
    <w:name w:val="47"/>
    <w:basedOn w:val="Obinatablica"/>
    <w:rsid w:val="002A4BE7"/>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paragraph" w:customStyle="1" w:styleId="Char">
    <w:name w:val="Char"/>
    <w:basedOn w:val="Normal"/>
    <w:rsid w:val="00F632F4"/>
    <w:pPr>
      <w:spacing w:after="160" w:line="240" w:lineRule="exact"/>
    </w:pPr>
    <w:rPr>
      <w:rFonts w:ascii="Tahoma" w:hAnsi="Tahoma"/>
      <w:lang w:eastAsia="en-US"/>
    </w:rPr>
  </w:style>
  <w:style w:type="table" w:customStyle="1" w:styleId="40">
    <w:name w:val="40"/>
    <w:basedOn w:val="Obinatablica"/>
    <w:rsid w:val="00293A40"/>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39">
    <w:name w:val="39"/>
    <w:basedOn w:val="Obinatablica"/>
    <w:rsid w:val="00293A40"/>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38">
    <w:name w:val="38"/>
    <w:basedOn w:val="Obinatablica"/>
    <w:rsid w:val="00293A40"/>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paragraph" w:customStyle="1" w:styleId="box455962">
    <w:name w:val="box_455962"/>
    <w:basedOn w:val="Normal"/>
    <w:rsid w:val="00776EEB"/>
    <w:pPr>
      <w:spacing w:before="100" w:beforeAutospacing="1" w:after="100" w:afterAutospacing="1"/>
    </w:pPr>
    <w:rPr>
      <w:sz w:val="24"/>
      <w:szCs w:val="24"/>
      <w:lang w:val="hr-HR"/>
    </w:rPr>
  </w:style>
  <w:style w:type="character" w:customStyle="1" w:styleId="bold">
    <w:name w:val="bold"/>
    <w:basedOn w:val="Zadanifontodlomka"/>
    <w:rsid w:val="00BC3DD5"/>
  </w:style>
  <w:style w:type="paragraph" w:customStyle="1" w:styleId="xl80">
    <w:name w:val="xl80"/>
    <w:basedOn w:val="Normal"/>
    <w:rsid w:val="00D76491"/>
    <w:pPr>
      <w:shd w:val="clear" w:color="000000" w:fill="7030A0"/>
      <w:spacing w:before="100" w:beforeAutospacing="1" w:after="100" w:afterAutospacing="1"/>
    </w:pPr>
    <w:rPr>
      <w:rFonts w:ascii="Arial" w:hAnsi="Arial" w:cs="Arial"/>
      <w:b/>
      <w:bCs/>
      <w:color w:val="FFFFFF"/>
      <w:sz w:val="18"/>
      <w:szCs w:val="18"/>
      <w:lang w:val="hr-HR"/>
    </w:rPr>
  </w:style>
  <w:style w:type="paragraph" w:styleId="StandardWeb">
    <w:name w:val="Normal (Web)"/>
    <w:basedOn w:val="Normal"/>
    <w:uiPriority w:val="99"/>
    <w:unhideWhenUsed/>
    <w:rsid w:val="00836E5E"/>
    <w:pPr>
      <w:spacing w:before="100" w:beforeAutospacing="1" w:after="100" w:afterAutospacing="1"/>
    </w:pPr>
    <w:rPr>
      <w:sz w:val="24"/>
      <w:szCs w:val="24"/>
      <w:lang w:val="hr-HR"/>
    </w:rPr>
  </w:style>
  <w:style w:type="table" w:customStyle="1" w:styleId="22">
    <w:name w:val="22"/>
    <w:basedOn w:val="Obinatablica"/>
    <w:rsid w:val="00FB1835"/>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21">
    <w:name w:val="21"/>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20">
    <w:name w:val="20"/>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9">
    <w:name w:val="19"/>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8">
    <w:name w:val="18"/>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7">
    <w:name w:val="17"/>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6">
    <w:name w:val="16"/>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5">
    <w:name w:val="15"/>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character" w:styleId="Istaknuto">
    <w:name w:val="Emphasis"/>
    <w:basedOn w:val="Zadanifontodlomka"/>
    <w:uiPriority w:val="20"/>
    <w:qFormat/>
    <w:locked/>
    <w:rsid w:val="00066D41"/>
    <w:rPr>
      <w:i/>
      <w:iCs/>
    </w:rPr>
  </w:style>
  <w:style w:type="table" w:customStyle="1" w:styleId="36">
    <w:name w:val="36"/>
    <w:basedOn w:val="Obinatablica"/>
    <w:rsid w:val="00BA7A38"/>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35">
    <w:name w:val="35"/>
    <w:basedOn w:val="Obinatablica"/>
    <w:rsid w:val="00BA7A38"/>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34">
    <w:name w:val="34"/>
    <w:basedOn w:val="Obinatablica"/>
    <w:rsid w:val="00BA7A38"/>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33">
    <w:name w:val="33"/>
    <w:basedOn w:val="Obinatablica"/>
    <w:rsid w:val="00BA7A38"/>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styleId="Reetkatablice">
    <w:name w:val="Table Grid"/>
    <w:basedOn w:val="Obinatablica"/>
    <w:uiPriority w:val="39"/>
    <w:locked/>
    <w:rsid w:val="00267552"/>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ijeenaHiperveza">
    <w:name w:val="FollowedHyperlink"/>
    <w:basedOn w:val="Zadanifontodlomka"/>
    <w:uiPriority w:val="99"/>
    <w:semiHidden/>
    <w:unhideWhenUsed/>
    <w:rsid w:val="006541FF"/>
    <w:rPr>
      <w:color w:val="954F72"/>
      <w:u w:val="single"/>
    </w:rPr>
  </w:style>
  <w:style w:type="paragraph" w:customStyle="1" w:styleId="msonormal0">
    <w:name w:val="msonormal"/>
    <w:basedOn w:val="Normal"/>
    <w:rsid w:val="006541FF"/>
    <w:pPr>
      <w:spacing w:before="100" w:beforeAutospacing="1" w:after="100" w:afterAutospacing="1"/>
    </w:pPr>
    <w:rPr>
      <w:sz w:val="24"/>
      <w:szCs w:val="24"/>
      <w:lang w:val="hr-HR"/>
    </w:rPr>
  </w:style>
  <w:style w:type="paragraph" w:customStyle="1" w:styleId="xl65">
    <w:name w:val="xl65"/>
    <w:basedOn w:val="Normal"/>
    <w:rsid w:val="006541FF"/>
    <w:pPr>
      <w:spacing w:before="100" w:beforeAutospacing="1" w:after="100" w:afterAutospacing="1"/>
    </w:pPr>
    <w:rPr>
      <w:b/>
      <w:bCs/>
      <w:sz w:val="24"/>
      <w:szCs w:val="24"/>
      <w:lang w:val="hr-HR"/>
    </w:rPr>
  </w:style>
  <w:style w:type="paragraph" w:customStyle="1" w:styleId="xl66">
    <w:name w:val="xl66"/>
    <w:basedOn w:val="Normal"/>
    <w:rsid w:val="006541FF"/>
    <w:pPr>
      <w:spacing w:before="100" w:beforeAutospacing="1" w:after="100" w:afterAutospacing="1"/>
    </w:pPr>
    <w:rPr>
      <w:b/>
      <w:bCs/>
      <w:sz w:val="24"/>
      <w:szCs w:val="24"/>
      <w:lang w:val="hr-HR"/>
    </w:rPr>
  </w:style>
  <w:style w:type="paragraph" w:customStyle="1" w:styleId="xl67">
    <w:name w:val="xl67"/>
    <w:basedOn w:val="Normal"/>
    <w:rsid w:val="006541FF"/>
    <w:pPr>
      <w:spacing w:before="100" w:beforeAutospacing="1" w:after="100" w:afterAutospacing="1"/>
    </w:pPr>
    <w:rPr>
      <w:b/>
      <w:bCs/>
      <w:sz w:val="24"/>
      <w:szCs w:val="24"/>
      <w:lang w:val="hr-HR"/>
    </w:rPr>
  </w:style>
  <w:style w:type="paragraph" w:customStyle="1" w:styleId="xl68">
    <w:name w:val="xl68"/>
    <w:basedOn w:val="Normal"/>
    <w:rsid w:val="006541FF"/>
    <w:pPr>
      <w:shd w:val="clear" w:color="000000" w:fill="000080"/>
      <w:spacing w:before="100" w:beforeAutospacing="1" w:after="100" w:afterAutospacing="1"/>
    </w:pPr>
    <w:rPr>
      <w:b/>
      <w:bCs/>
      <w:color w:val="FFFFFF"/>
      <w:sz w:val="24"/>
      <w:szCs w:val="24"/>
      <w:lang w:val="hr-HR"/>
    </w:rPr>
  </w:style>
  <w:style w:type="paragraph" w:customStyle="1" w:styleId="xl69">
    <w:name w:val="xl69"/>
    <w:basedOn w:val="Normal"/>
    <w:rsid w:val="006541FF"/>
    <w:pPr>
      <w:shd w:val="clear" w:color="000000" w:fill="000080"/>
      <w:spacing w:before="100" w:beforeAutospacing="1" w:after="100" w:afterAutospacing="1"/>
    </w:pPr>
    <w:rPr>
      <w:b/>
      <w:bCs/>
      <w:color w:val="FFFFFF"/>
      <w:sz w:val="24"/>
      <w:szCs w:val="24"/>
      <w:lang w:val="hr-HR"/>
    </w:rPr>
  </w:style>
  <w:style w:type="paragraph" w:customStyle="1" w:styleId="xl70">
    <w:name w:val="xl70"/>
    <w:basedOn w:val="Normal"/>
    <w:rsid w:val="006541FF"/>
    <w:pPr>
      <w:shd w:val="clear" w:color="000000" w:fill="0000FF"/>
      <w:spacing w:before="100" w:beforeAutospacing="1" w:after="100" w:afterAutospacing="1"/>
    </w:pPr>
    <w:rPr>
      <w:b/>
      <w:bCs/>
      <w:color w:val="FFFFFF"/>
      <w:sz w:val="24"/>
      <w:szCs w:val="24"/>
      <w:lang w:val="hr-HR"/>
    </w:rPr>
  </w:style>
  <w:style w:type="paragraph" w:customStyle="1" w:styleId="xl71">
    <w:name w:val="xl71"/>
    <w:basedOn w:val="Normal"/>
    <w:rsid w:val="006541FF"/>
    <w:pPr>
      <w:shd w:val="clear" w:color="000000" w:fill="0000FF"/>
      <w:spacing w:before="100" w:beforeAutospacing="1" w:after="100" w:afterAutospacing="1"/>
    </w:pPr>
    <w:rPr>
      <w:b/>
      <w:bCs/>
      <w:color w:val="FFFFFF"/>
      <w:sz w:val="24"/>
      <w:szCs w:val="24"/>
      <w:lang w:val="hr-HR"/>
    </w:rPr>
  </w:style>
  <w:style w:type="paragraph" w:customStyle="1" w:styleId="xl72">
    <w:name w:val="xl72"/>
    <w:basedOn w:val="Normal"/>
    <w:rsid w:val="006541FF"/>
    <w:pPr>
      <w:shd w:val="clear" w:color="000000" w:fill="9999FF"/>
      <w:spacing w:before="100" w:beforeAutospacing="1" w:after="100" w:afterAutospacing="1"/>
    </w:pPr>
    <w:rPr>
      <w:b/>
      <w:bCs/>
      <w:color w:val="000000"/>
      <w:sz w:val="24"/>
      <w:szCs w:val="24"/>
      <w:lang w:val="hr-HR"/>
    </w:rPr>
  </w:style>
  <w:style w:type="paragraph" w:customStyle="1" w:styleId="xl73">
    <w:name w:val="xl73"/>
    <w:basedOn w:val="Normal"/>
    <w:rsid w:val="006541FF"/>
    <w:pPr>
      <w:shd w:val="clear" w:color="000000" w:fill="9999FF"/>
      <w:spacing w:before="100" w:beforeAutospacing="1" w:after="100" w:afterAutospacing="1"/>
    </w:pPr>
    <w:rPr>
      <w:b/>
      <w:bCs/>
      <w:color w:val="000000"/>
      <w:sz w:val="24"/>
      <w:szCs w:val="24"/>
      <w:lang w:val="hr-HR"/>
    </w:rPr>
  </w:style>
  <w:style w:type="paragraph" w:customStyle="1" w:styleId="xl74">
    <w:name w:val="xl74"/>
    <w:basedOn w:val="Normal"/>
    <w:rsid w:val="006541FF"/>
    <w:pPr>
      <w:shd w:val="clear" w:color="000000" w:fill="CCCCFF"/>
      <w:spacing w:before="100" w:beforeAutospacing="1" w:after="100" w:afterAutospacing="1"/>
    </w:pPr>
    <w:rPr>
      <w:b/>
      <w:bCs/>
      <w:color w:val="000000"/>
      <w:sz w:val="24"/>
      <w:szCs w:val="24"/>
      <w:lang w:val="hr-HR"/>
    </w:rPr>
  </w:style>
  <w:style w:type="paragraph" w:customStyle="1" w:styleId="xl75">
    <w:name w:val="xl75"/>
    <w:basedOn w:val="Normal"/>
    <w:rsid w:val="006541FF"/>
    <w:pPr>
      <w:shd w:val="clear" w:color="000000" w:fill="CCCCFF"/>
      <w:spacing w:before="100" w:beforeAutospacing="1" w:after="100" w:afterAutospacing="1"/>
    </w:pPr>
    <w:rPr>
      <w:b/>
      <w:bCs/>
      <w:color w:val="000000"/>
      <w:sz w:val="24"/>
      <w:szCs w:val="24"/>
      <w:lang w:val="hr-HR"/>
    </w:rPr>
  </w:style>
  <w:style w:type="paragraph" w:customStyle="1" w:styleId="xl76">
    <w:name w:val="xl76"/>
    <w:basedOn w:val="Normal"/>
    <w:rsid w:val="006541FF"/>
    <w:pPr>
      <w:spacing w:before="100" w:beforeAutospacing="1" w:after="100" w:afterAutospacing="1"/>
      <w:jc w:val="center"/>
    </w:pPr>
    <w:rPr>
      <w:b/>
      <w:bCs/>
      <w:sz w:val="24"/>
      <w:szCs w:val="24"/>
      <w:lang w:val="hr-HR"/>
    </w:rPr>
  </w:style>
  <w:style w:type="numbering" w:customStyle="1" w:styleId="Bezpopisa1">
    <w:name w:val="Bez popisa1"/>
    <w:next w:val="Bezpopisa"/>
    <w:uiPriority w:val="99"/>
    <w:semiHidden/>
    <w:unhideWhenUsed/>
    <w:rsid w:val="006541FF"/>
  </w:style>
  <w:style w:type="paragraph" w:customStyle="1" w:styleId="xl77">
    <w:name w:val="xl77"/>
    <w:basedOn w:val="Normal"/>
    <w:rsid w:val="006541FF"/>
    <w:pPr>
      <w:shd w:val="clear" w:color="000000" w:fill="CCCCFF"/>
      <w:spacing w:before="100" w:beforeAutospacing="1" w:after="100" w:afterAutospacing="1"/>
    </w:pPr>
    <w:rPr>
      <w:b/>
      <w:bCs/>
      <w:color w:val="000000"/>
      <w:sz w:val="24"/>
      <w:szCs w:val="24"/>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89806">
      <w:bodyDiv w:val="1"/>
      <w:marLeft w:val="0"/>
      <w:marRight w:val="0"/>
      <w:marTop w:val="0"/>
      <w:marBottom w:val="0"/>
      <w:divBdr>
        <w:top w:val="none" w:sz="0" w:space="0" w:color="auto"/>
        <w:left w:val="none" w:sz="0" w:space="0" w:color="auto"/>
        <w:bottom w:val="none" w:sz="0" w:space="0" w:color="auto"/>
        <w:right w:val="none" w:sz="0" w:space="0" w:color="auto"/>
      </w:divBdr>
    </w:div>
    <w:div w:id="104736402">
      <w:bodyDiv w:val="1"/>
      <w:marLeft w:val="0"/>
      <w:marRight w:val="0"/>
      <w:marTop w:val="0"/>
      <w:marBottom w:val="0"/>
      <w:divBdr>
        <w:top w:val="none" w:sz="0" w:space="0" w:color="auto"/>
        <w:left w:val="none" w:sz="0" w:space="0" w:color="auto"/>
        <w:bottom w:val="none" w:sz="0" w:space="0" w:color="auto"/>
        <w:right w:val="none" w:sz="0" w:space="0" w:color="auto"/>
      </w:divBdr>
    </w:div>
    <w:div w:id="118888025">
      <w:bodyDiv w:val="1"/>
      <w:marLeft w:val="0"/>
      <w:marRight w:val="0"/>
      <w:marTop w:val="0"/>
      <w:marBottom w:val="0"/>
      <w:divBdr>
        <w:top w:val="none" w:sz="0" w:space="0" w:color="auto"/>
        <w:left w:val="none" w:sz="0" w:space="0" w:color="auto"/>
        <w:bottom w:val="none" w:sz="0" w:space="0" w:color="auto"/>
        <w:right w:val="none" w:sz="0" w:space="0" w:color="auto"/>
      </w:divBdr>
    </w:div>
    <w:div w:id="130252437">
      <w:bodyDiv w:val="1"/>
      <w:marLeft w:val="0"/>
      <w:marRight w:val="0"/>
      <w:marTop w:val="0"/>
      <w:marBottom w:val="0"/>
      <w:divBdr>
        <w:top w:val="none" w:sz="0" w:space="0" w:color="auto"/>
        <w:left w:val="none" w:sz="0" w:space="0" w:color="auto"/>
        <w:bottom w:val="none" w:sz="0" w:space="0" w:color="auto"/>
        <w:right w:val="none" w:sz="0" w:space="0" w:color="auto"/>
      </w:divBdr>
    </w:div>
    <w:div w:id="185096014">
      <w:bodyDiv w:val="1"/>
      <w:marLeft w:val="0"/>
      <w:marRight w:val="0"/>
      <w:marTop w:val="0"/>
      <w:marBottom w:val="0"/>
      <w:divBdr>
        <w:top w:val="none" w:sz="0" w:space="0" w:color="auto"/>
        <w:left w:val="none" w:sz="0" w:space="0" w:color="auto"/>
        <w:bottom w:val="none" w:sz="0" w:space="0" w:color="auto"/>
        <w:right w:val="none" w:sz="0" w:space="0" w:color="auto"/>
      </w:divBdr>
    </w:div>
    <w:div w:id="233202457">
      <w:bodyDiv w:val="1"/>
      <w:marLeft w:val="0"/>
      <w:marRight w:val="0"/>
      <w:marTop w:val="0"/>
      <w:marBottom w:val="0"/>
      <w:divBdr>
        <w:top w:val="none" w:sz="0" w:space="0" w:color="auto"/>
        <w:left w:val="none" w:sz="0" w:space="0" w:color="auto"/>
        <w:bottom w:val="none" w:sz="0" w:space="0" w:color="auto"/>
        <w:right w:val="none" w:sz="0" w:space="0" w:color="auto"/>
      </w:divBdr>
    </w:div>
    <w:div w:id="253787484">
      <w:bodyDiv w:val="1"/>
      <w:marLeft w:val="0"/>
      <w:marRight w:val="0"/>
      <w:marTop w:val="0"/>
      <w:marBottom w:val="0"/>
      <w:divBdr>
        <w:top w:val="none" w:sz="0" w:space="0" w:color="auto"/>
        <w:left w:val="none" w:sz="0" w:space="0" w:color="auto"/>
        <w:bottom w:val="none" w:sz="0" w:space="0" w:color="auto"/>
        <w:right w:val="none" w:sz="0" w:space="0" w:color="auto"/>
      </w:divBdr>
    </w:div>
    <w:div w:id="257447447">
      <w:bodyDiv w:val="1"/>
      <w:marLeft w:val="0"/>
      <w:marRight w:val="0"/>
      <w:marTop w:val="0"/>
      <w:marBottom w:val="0"/>
      <w:divBdr>
        <w:top w:val="none" w:sz="0" w:space="0" w:color="auto"/>
        <w:left w:val="none" w:sz="0" w:space="0" w:color="auto"/>
        <w:bottom w:val="none" w:sz="0" w:space="0" w:color="auto"/>
        <w:right w:val="none" w:sz="0" w:space="0" w:color="auto"/>
      </w:divBdr>
    </w:div>
    <w:div w:id="261574717">
      <w:bodyDiv w:val="1"/>
      <w:marLeft w:val="0"/>
      <w:marRight w:val="0"/>
      <w:marTop w:val="0"/>
      <w:marBottom w:val="0"/>
      <w:divBdr>
        <w:top w:val="none" w:sz="0" w:space="0" w:color="auto"/>
        <w:left w:val="none" w:sz="0" w:space="0" w:color="auto"/>
        <w:bottom w:val="none" w:sz="0" w:space="0" w:color="auto"/>
        <w:right w:val="none" w:sz="0" w:space="0" w:color="auto"/>
      </w:divBdr>
    </w:div>
    <w:div w:id="296105239">
      <w:bodyDiv w:val="1"/>
      <w:marLeft w:val="0"/>
      <w:marRight w:val="0"/>
      <w:marTop w:val="0"/>
      <w:marBottom w:val="0"/>
      <w:divBdr>
        <w:top w:val="none" w:sz="0" w:space="0" w:color="auto"/>
        <w:left w:val="none" w:sz="0" w:space="0" w:color="auto"/>
        <w:bottom w:val="none" w:sz="0" w:space="0" w:color="auto"/>
        <w:right w:val="none" w:sz="0" w:space="0" w:color="auto"/>
      </w:divBdr>
    </w:div>
    <w:div w:id="310409928">
      <w:bodyDiv w:val="1"/>
      <w:marLeft w:val="0"/>
      <w:marRight w:val="0"/>
      <w:marTop w:val="0"/>
      <w:marBottom w:val="0"/>
      <w:divBdr>
        <w:top w:val="none" w:sz="0" w:space="0" w:color="auto"/>
        <w:left w:val="none" w:sz="0" w:space="0" w:color="auto"/>
        <w:bottom w:val="none" w:sz="0" w:space="0" w:color="auto"/>
        <w:right w:val="none" w:sz="0" w:space="0" w:color="auto"/>
      </w:divBdr>
    </w:div>
    <w:div w:id="403186959">
      <w:bodyDiv w:val="1"/>
      <w:marLeft w:val="0"/>
      <w:marRight w:val="0"/>
      <w:marTop w:val="0"/>
      <w:marBottom w:val="0"/>
      <w:divBdr>
        <w:top w:val="none" w:sz="0" w:space="0" w:color="auto"/>
        <w:left w:val="none" w:sz="0" w:space="0" w:color="auto"/>
        <w:bottom w:val="none" w:sz="0" w:space="0" w:color="auto"/>
        <w:right w:val="none" w:sz="0" w:space="0" w:color="auto"/>
      </w:divBdr>
    </w:div>
    <w:div w:id="435055435">
      <w:bodyDiv w:val="1"/>
      <w:marLeft w:val="0"/>
      <w:marRight w:val="0"/>
      <w:marTop w:val="0"/>
      <w:marBottom w:val="0"/>
      <w:divBdr>
        <w:top w:val="none" w:sz="0" w:space="0" w:color="auto"/>
        <w:left w:val="none" w:sz="0" w:space="0" w:color="auto"/>
        <w:bottom w:val="none" w:sz="0" w:space="0" w:color="auto"/>
        <w:right w:val="none" w:sz="0" w:space="0" w:color="auto"/>
      </w:divBdr>
    </w:div>
    <w:div w:id="471868453">
      <w:bodyDiv w:val="1"/>
      <w:marLeft w:val="0"/>
      <w:marRight w:val="0"/>
      <w:marTop w:val="0"/>
      <w:marBottom w:val="0"/>
      <w:divBdr>
        <w:top w:val="none" w:sz="0" w:space="0" w:color="auto"/>
        <w:left w:val="none" w:sz="0" w:space="0" w:color="auto"/>
        <w:bottom w:val="none" w:sz="0" w:space="0" w:color="auto"/>
        <w:right w:val="none" w:sz="0" w:space="0" w:color="auto"/>
      </w:divBdr>
    </w:div>
    <w:div w:id="540899708">
      <w:bodyDiv w:val="1"/>
      <w:marLeft w:val="0"/>
      <w:marRight w:val="0"/>
      <w:marTop w:val="0"/>
      <w:marBottom w:val="0"/>
      <w:divBdr>
        <w:top w:val="none" w:sz="0" w:space="0" w:color="auto"/>
        <w:left w:val="none" w:sz="0" w:space="0" w:color="auto"/>
        <w:bottom w:val="none" w:sz="0" w:space="0" w:color="auto"/>
        <w:right w:val="none" w:sz="0" w:space="0" w:color="auto"/>
      </w:divBdr>
    </w:div>
    <w:div w:id="546573854">
      <w:bodyDiv w:val="1"/>
      <w:marLeft w:val="0"/>
      <w:marRight w:val="0"/>
      <w:marTop w:val="0"/>
      <w:marBottom w:val="0"/>
      <w:divBdr>
        <w:top w:val="none" w:sz="0" w:space="0" w:color="auto"/>
        <w:left w:val="none" w:sz="0" w:space="0" w:color="auto"/>
        <w:bottom w:val="none" w:sz="0" w:space="0" w:color="auto"/>
        <w:right w:val="none" w:sz="0" w:space="0" w:color="auto"/>
      </w:divBdr>
    </w:div>
    <w:div w:id="589463308">
      <w:bodyDiv w:val="1"/>
      <w:marLeft w:val="0"/>
      <w:marRight w:val="0"/>
      <w:marTop w:val="0"/>
      <w:marBottom w:val="0"/>
      <w:divBdr>
        <w:top w:val="none" w:sz="0" w:space="0" w:color="auto"/>
        <w:left w:val="none" w:sz="0" w:space="0" w:color="auto"/>
        <w:bottom w:val="none" w:sz="0" w:space="0" w:color="auto"/>
        <w:right w:val="none" w:sz="0" w:space="0" w:color="auto"/>
      </w:divBdr>
    </w:div>
    <w:div w:id="592783662">
      <w:bodyDiv w:val="1"/>
      <w:marLeft w:val="0"/>
      <w:marRight w:val="0"/>
      <w:marTop w:val="0"/>
      <w:marBottom w:val="0"/>
      <w:divBdr>
        <w:top w:val="none" w:sz="0" w:space="0" w:color="auto"/>
        <w:left w:val="none" w:sz="0" w:space="0" w:color="auto"/>
        <w:bottom w:val="none" w:sz="0" w:space="0" w:color="auto"/>
        <w:right w:val="none" w:sz="0" w:space="0" w:color="auto"/>
      </w:divBdr>
    </w:div>
    <w:div w:id="625280297">
      <w:bodyDiv w:val="1"/>
      <w:marLeft w:val="0"/>
      <w:marRight w:val="0"/>
      <w:marTop w:val="0"/>
      <w:marBottom w:val="0"/>
      <w:divBdr>
        <w:top w:val="none" w:sz="0" w:space="0" w:color="auto"/>
        <w:left w:val="none" w:sz="0" w:space="0" w:color="auto"/>
        <w:bottom w:val="none" w:sz="0" w:space="0" w:color="auto"/>
        <w:right w:val="none" w:sz="0" w:space="0" w:color="auto"/>
      </w:divBdr>
    </w:div>
    <w:div w:id="627471178">
      <w:marLeft w:val="0"/>
      <w:marRight w:val="0"/>
      <w:marTop w:val="0"/>
      <w:marBottom w:val="0"/>
      <w:divBdr>
        <w:top w:val="none" w:sz="0" w:space="0" w:color="auto"/>
        <w:left w:val="none" w:sz="0" w:space="0" w:color="auto"/>
        <w:bottom w:val="none" w:sz="0" w:space="0" w:color="auto"/>
        <w:right w:val="none" w:sz="0" w:space="0" w:color="auto"/>
      </w:divBdr>
    </w:div>
    <w:div w:id="708652511">
      <w:bodyDiv w:val="1"/>
      <w:marLeft w:val="0"/>
      <w:marRight w:val="0"/>
      <w:marTop w:val="0"/>
      <w:marBottom w:val="0"/>
      <w:divBdr>
        <w:top w:val="none" w:sz="0" w:space="0" w:color="auto"/>
        <w:left w:val="none" w:sz="0" w:space="0" w:color="auto"/>
        <w:bottom w:val="none" w:sz="0" w:space="0" w:color="auto"/>
        <w:right w:val="none" w:sz="0" w:space="0" w:color="auto"/>
      </w:divBdr>
    </w:div>
    <w:div w:id="716126209">
      <w:bodyDiv w:val="1"/>
      <w:marLeft w:val="0"/>
      <w:marRight w:val="0"/>
      <w:marTop w:val="0"/>
      <w:marBottom w:val="0"/>
      <w:divBdr>
        <w:top w:val="none" w:sz="0" w:space="0" w:color="auto"/>
        <w:left w:val="none" w:sz="0" w:space="0" w:color="auto"/>
        <w:bottom w:val="none" w:sz="0" w:space="0" w:color="auto"/>
        <w:right w:val="none" w:sz="0" w:space="0" w:color="auto"/>
      </w:divBdr>
    </w:div>
    <w:div w:id="724567126">
      <w:bodyDiv w:val="1"/>
      <w:marLeft w:val="0"/>
      <w:marRight w:val="0"/>
      <w:marTop w:val="0"/>
      <w:marBottom w:val="0"/>
      <w:divBdr>
        <w:top w:val="none" w:sz="0" w:space="0" w:color="auto"/>
        <w:left w:val="none" w:sz="0" w:space="0" w:color="auto"/>
        <w:bottom w:val="none" w:sz="0" w:space="0" w:color="auto"/>
        <w:right w:val="none" w:sz="0" w:space="0" w:color="auto"/>
      </w:divBdr>
    </w:div>
    <w:div w:id="753891887">
      <w:bodyDiv w:val="1"/>
      <w:marLeft w:val="0"/>
      <w:marRight w:val="0"/>
      <w:marTop w:val="0"/>
      <w:marBottom w:val="0"/>
      <w:divBdr>
        <w:top w:val="none" w:sz="0" w:space="0" w:color="auto"/>
        <w:left w:val="none" w:sz="0" w:space="0" w:color="auto"/>
        <w:bottom w:val="none" w:sz="0" w:space="0" w:color="auto"/>
        <w:right w:val="none" w:sz="0" w:space="0" w:color="auto"/>
      </w:divBdr>
    </w:div>
    <w:div w:id="808017446">
      <w:bodyDiv w:val="1"/>
      <w:marLeft w:val="0"/>
      <w:marRight w:val="0"/>
      <w:marTop w:val="0"/>
      <w:marBottom w:val="0"/>
      <w:divBdr>
        <w:top w:val="none" w:sz="0" w:space="0" w:color="auto"/>
        <w:left w:val="none" w:sz="0" w:space="0" w:color="auto"/>
        <w:bottom w:val="none" w:sz="0" w:space="0" w:color="auto"/>
        <w:right w:val="none" w:sz="0" w:space="0" w:color="auto"/>
      </w:divBdr>
    </w:div>
    <w:div w:id="836648024">
      <w:bodyDiv w:val="1"/>
      <w:marLeft w:val="0"/>
      <w:marRight w:val="0"/>
      <w:marTop w:val="0"/>
      <w:marBottom w:val="0"/>
      <w:divBdr>
        <w:top w:val="none" w:sz="0" w:space="0" w:color="auto"/>
        <w:left w:val="none" w:sz="0" w:space="0" w:color="auto"/>
        <w:bottom w:val="none" w:sz="0" w:space="0" w:color="auto"/>
        <w:right w:val="none" w:sz="0" w:space="0" w:color="auto"/>
      </w:divBdr>
    </w:div>
    <w:div w:id="883641968">
      <w:bodyDiv w:val="1"/>
      <w:marLeft w:val="0"/>
      <w:marRight w:val="0"/>
      <w:marTop w:val="0"/>
      <w:marBottom w:val="0"/>
      <w:divBdr>
        <w:top w:val="none" w:sz="0" w:space="0" w:color="auto"/>
        <w:left w:val="none" w:sz="0" w:space="0" w:color="auto"/>
        <w:bottom w:val="none" w:sz="0" w:space="0" w:color="auto"/>
        <w:right w:val="none" w:sz="0" w:space="0" w:color="auto"/>
      </w:divBdr>
    </w:div>
    <w:div w:id="889657277">
      <w:bodyDiv w:val="1"/>
      <w:marLeft w:val="0"/>
      <w:marRight w:val="0"/>
      <w:marTop w:val="0"/>
      <w:marBottom w:val="0"/>
      <w:divBdr>
        <w:top w:val="none" w:sz="0" w:space="0" w:color="auto"/>
        <w:left w:val="none" w:sz="0" w:space="0" w:color="auto"/>
        <w:bottom w:val="none" w:sz="0" w:space="0" w:color="auto"/>
        <w:right w:val="none" w:sz="0" w:space="0" w:color="auto"/>
      </w:divBdr>
    </w:div>
    <w:div w:id="921985394">
      <w:bodyDiv w:val="1"/>
      <w:marLeft w:val="0"/>
      <w:marRight w:val="0"/>
      <w:marTop w:val="0"/>
      <w:marBottom w:val="0"/>
      <w:divBdr>
        <w:top w:val="none" w:sz="0" w:space="0" w:color="auto"/>
        <w:left w:val="none" w:sz="0" w:space="0" w:color="auto"/>
        <w:bottom w:val="none" w:sz="0" w:space="0" w:color="auto"/>
        <w:right w:val="none" w:sz="0" w:space="0" w:color="auto"/>
      </w:divBdr>
    </w:div>
    <w:div w:id="961881296">
      <w:bodyDiv w:val="1"/>
      <w:marLeft w:val="0"/>
      <w:marRight w:val="0"/>
      <w:marTop w:val="0"/>
      <w:marBottom w:val="0"/>
      <w:divBdr>
        <w:top w:val="none" w:sz="0" w:space="0" w:color="auto"/>
        <w:left w:val="none" w:sz="0" w:space="0" w:color="auto"/>
        <w:bottom w:val="none" w:sz="0" w:space="0" w:color="auto"/>
        <w:right w:val="none" w:sz="0" w:space="0" w:color="auto"/>
      </w:divBdr>
    </w:div>
    <w:div w:id="996306508">
      <w:bodyDiv w:val="1"/>
      <w:marLeft w:val="0"/>
      <w:marRight w:val="0"/>
      <w:marTop w:val="0"/>
      <w:marBottom w:val="0"/>
      <w:divBdr>
        <w:top w:val="none" w:sz="0" w:space="0" w:color="auto"/>
        <w:left w:val="none" w:sz="0" w:space="0" w:color="auto"/>
        <w:bottom w:val="none" w:sz="0" w:space="0" w:color="auto"/>
        <w:right w:val="none" w:sz="0" w:space="0" w:color="auto"/>
      </w:divBdr>
    </w:div>
    <w:div w:id="999388969">
      <w:bodyDiv w:val="1"/>
      <w:marLeft w:val="0"/>
      <w:marRight w:val="0"/>
      <w:marTop w:val="0"/>
      <w:marBottom w:val="0"/>
      <w:divBdr>
        <w:top w:val="none" w:sz="0" w:space="0" w:color="auto"/>
        <w:left w:val="none" w:sz="0" w:space="0" w:color="auto"/>
        <w:bottom w:val="none" w:sz="0" w:space="0" w:color="auto"/>
        <w:right w:val="none" w:sz="0" w:space="0" w:color="auto"/>
      </w:divBdr>
    </w:div>
    <w:div w:id="1089814906">
      <w:bodyDiv w:val="1"/>
      <w:marLeft w:val="0"/>
      <w:marRight w:val="0"/>
      <w:marTop w:val="0"/>
      <w:marBottom w:val="0"/>
      <w:divBdr>
        <w:top w:val="none" w:sz="0" w:space="0" w:color="auto"/>
        <w:left w:val="none" w:sz="0" w:space="0" w:color="auto"/>
        <w:bottom w:val="none" w:sz="0" w:space="0" w:color="auto"/>
        <w:right w:val="none" w:sz="0" w:space="0" w:color="auto"/>
      </w:divBdr>
    </w:div>
    <w:div w:id="1118180164">
      <w:bodyDiv w:val="1"/>
      <w:marLeft w:val="0"/>
      <w:marRight w:val="0"/>
      <w:marTop w:val="0"/>
      <w:marBottom w:val="0"/>
      <w:divBdr>
        <w:top w:val="none" w:sz="0" w:space="0" w:color="auto"/>
        <w:left w:val="none" w:sz="0" w:space="0" w:color="auto"/>
        <w:bottom w:val="none" w:sz="0" w:space="0" w:color="auto"/>
        <w:right w:val="none" w:sz="0" w:space="0" w:color="auto"/>
      </w:divBdr>
    </w:div>
    <w:div w:id="1136794911">
      <w:bodyDiv w:val="1"/>
      <w:marLeft w:val="0"/>
      <w:marRight w:val="0"/>
      <w:marTop w:val="0"/>
      <w:marBottom w:val="0"/>
      <w:divBdr>
        <w:top w:val="none" w:sz="0" w:space="0" w:color="auto"/>
        <w:left w:val="none" w:sz="0" w:space="0" w:color="auto"/>
        <w:bottom w:val="none" w:sz="0" w:space="0" w:color="auto"/>
        <w:right w:val="none" w:sz="0" w:space="0" w:color="auto"/>
      </w:divBdr>
    </w:div>
    <w:div w:id="1181048479">
      <w:bodyDiv w:val="1"/>
      <w:marLeft w:val="0"/>
      <w:marRight w:val="0"/>
      <w:marTop w:val="0"/>
      <w:marBottom w:val="0"/>
      <w:divBdr>
        <w:top w:val="none" w:sz="0" w:space="0" w:color="auto"/>
        <w:left w:val="none" w:sz="0" w:space="0" w:color="auto"/>
        <w:bottom w:val="none" w:sz="0" w:space="0" w:color="auto"/>
        <w:right w:val="none" w:sz="0" w:space="0" w:color="auto"/>
      </w:divBdr>
    </w:div>
    <w:div w:id="1200778824">
      <w:bodyDiv w:val="1"/>
      <w:marLeft w:val="0"/>
      <w:marRight w:val="0"/>
      <w:marTop w:val="0"/>
      <w:marBottom w:val="0"/>
      <w:divBdr>
        <w:top w:val="none" w:sz="0" w:space="0" w:color="auto"/>
        <w:left w:val="none" w:sz="0" w:space="0" w:color="auto"/>
        <w:bottom w:val="none" w:sz="0" w:space="0" w:color="auto"/>
        <w:right w:val="none" w:sz="0" w:space="0" w:color="auto"/>
      </w:divBdr>
    </w:div>
    <w:div w:id="1225023386">
      <w:bodyDiv w:val="1"/>
      <w:marLeft w:val="0"/>
      <w:marRight w:val="0"/>
      <w:marTop w:val="0"/>
      <w:marBottom w:val="0"/>
      <w:divBdr>
        <w:top w:val="none" w:sz="0" w:space="0" w:color="auto"/>
        <w:left w:val="none" w:sz="0" w:space="0" w:color="auto"/>
        <w:bottom w:val="none" w:sz="0" w:space="0" w:color="auto"/>
        <w:right w:val="none" w:sz="0" w:space="0" w:color="auto"/>
      </w:divBdr>
    </w:div>
    <w:div w:id="1281648550">
      <w:bodyDiv w:val="1"/>
      <w:marLeft w:val="0"/>
      <w:marRight w:val="0"/>
      <w:marTop w:val="0"/>
      <w:marBottom w:val="0"/>
      <w:divBdr>
        <w:top w:val="none" w:sz="0" w:space="0" w:color="auto"/>
        <w:left w:val="none" w:sz="0" w:space="0" w:color="auto"/>
        <w:bottom w:val="none" w:sz="0" w:space="0" w:color="auto"/>
        <w:right w:val="none" w:sz="0" w:space="0" w:color="auto"/>
      </w:divBdr>
    </w:div>
    <w:div w:id="1311715385">
      <w:bodyDiv w:val="1"/>
      <w:marLeft w:val="0"/>
      <w:marRight w:val="0"/>
      <w:marTop w:val="0"/>
      <w:marBottom w:val="0"/>
      <w:divBdr>
        <w:top w:val="none" w:sz="0" w:space="0" w:color="auto"/>
        <w:left w:val="none" w:sz="0" w:space="0" w:color="auto"/>
        <w:bottom w:val="none" w:sz="0" w:space="0" w:color="auto"/>
        <w:right w:val="none" w:sz="0" w:space="0" w:color="auto"/>
      </w:divBdr>
    </w:div>
    <w:div w:id="1333603930">
      <w:bodyDiv w:val="1"/>
      <w:marLeft w:val="0"/>
      <w:marRight w:val="0"/>
      <w:marTop w:val="0"/>
      <w:marBottom w:val="0"/>
      <w:divBdr>
        <w:top w:val="none" w:sz="0" w:space="0" w:color="auto"/>
        <w:left w:val="none" w:sz="0" w:space="0" w:color="auto"/>
        <w:bottom w:val="none" w:sz="0" w:space="0" w:color="auto"/>
        <w:right w:val="none" w:sz="0" w:space="0" w:color="auto"/>
      </w:divBdr>
    </w:div>
    <w:div w:id="1368338869">
      <w:bodyDiv w:val="1"/>
      <w:marLeft w:val="0"/>
      <w:marRight w:val="0"/>
      <w:marTop w:val="0"/>
      <w:marBottom w:val="0"/>
      <w:divBdr>
        <w:top w:val="none" w:sz="0" w:space="0" w:color="auto"/>
        <w:left w:val="none" w:sz="0" w:space="0" w:color="auto"/>
        <w:bottom w:val="none" w:sz="0" w:space="0" w:color="auto"/>
        <w:right w:val="none" w:sz="0" w:space="0" w:color="auto"/>
      </w:divBdr>
    </w:div>
    <w:div w:id="1370911329">
      <w:bodyDiv w:val="1"/>
      <w:marLeft w:val="0"/>
      <w:marRight w:val="0"/>
      <w:marTop w:val="0"/>
      <w:marBottom w:val="0"/>
      <w:divBdr>
        <w:top w:val="none" w:sz="0" w:space="0" w:color="auto"/>
        <w:left w:val="none" w:sz="0" w:space="0" w:color="auto"/>
        <w:bottom w:val="none" w:sz="0" w:space="0" w:color="auto"/>
        <w:right w:val="none" w:sz="0" w:space="0" w:color="auto"/>
      </w:divBdr>
    </w:div>
    <w:div w:id="1411850873">
      <w:bodyDiv w:val="1"/>
      <w:marLeft w:val="0"/>
      <w:marRight w:val="0"/>
      <w:marTop w:val="0"/>
      <w:marBottom w:val="0"/>
      <w:divBdr>
        <w:top w:val="none" w:sz="0" w:space="0" w:color="auto"/>
        <w:left w:val="none" w:sz="0" w:space="0" w:color="auto"/>
        <w:bottom w:val="none" w:sz="0" w:space="0" w:color="auto"/>
        <w:right w:val="none" w:sz="0" w:space="0" w:color="auto"/>
      </w:divBdr>
    </w:div>
    <w:div w:id="1443761841">
      <w:bodyDiv w:val="1"/>
      <w:marLeft w:val="0"/>
      <w:marRight w:val="0"/>
      <w:marTop w:val="0"/>
      <w:marBottom w:val="0"/>
      <w:divBdr>
        <w:top w:val="none" w:sz="0" w:space="0" w:color="auto"/>
        <w:left w:val="none" w:sz="0" w:space="0" w:color="auto"/>
        <w:bottom w:val="none" w:sz="0" w:space="0" w:color="auto"/>
        <w:right w:val="none" w:sz="0" w:space="0" w:color="auto"/>
      </w:divBdr>
    </w:div>
    <w:div w:id="1463499220">
      <w:bodyDiv w:val="1"/>
      <w:marLeft w:val="0"/>
      <w:marRight w:val="0"/>
      <w:marTop w:val="0"/>
      <w:marBottom w:val="0"/>
      <w:divBdr>
        <w:top w:val="none" w:sz="0" w:space="0" w:color="auto"/>
        <w:left w:val="none" w:sz="0" w:space="0" w:color="auto"/>
        <w:bottom w:val="none" w:sz="0" w:space="0" w:color="auto"/>
        <w:right w:val="none" w:sz="0" w:space="0" w:color="auto"/>
      </w:divBdr>
    </w:div>
    <w:div w:id="1473135632">
      <w:bodyDiv w:val="1"/>
      <w:marLeft w:val="0"/>
      <w:marRight w:val="0"/>
      <w:marTop w:val="0"/>
      <w:marBottom w:val="0"/>
      <w:divBdr>
        <w:top w:val="none" w:sz="0" w:space="0" w:color="auto"/>
        <w:left w:val="none" w:sz="0" w:space="0" w:color="auto"/>
        <w:bottom w:val="none" w:sz="0" w:space="0" w:color="auto"/>
        <w:right w:val="none" w:sz="0" w:space="0" w:color="auto"/>
      </w:divBdr>
    </w:div>
    <w:div w:id="1477331181">
      <w:bodyDiv w:val="1"/>
      <w:marLeft w:val="0"/>
      <w:marRight w:val="0"/>
      <w:marTop w:val="0"/>
      <w:marBottom w:val="0"/>
      <w:divBdr>
        <w:top w:val="none" w:sz="0" w:space="0" w:color="auto"/>
        <w:left w:val="none" w:sz="0" w:space="0" w:color="auto"/>
        <w:bottom w:val="none" w:sz="0" w:space="0" w:color="auto"/>
        <w:right w:val="none" w:sz="0" w:space="0" w:color="auto"/>
      </w:divBdr>
    </w:div>
    <w:div w:id="1477453408">
      <w:bodyDiv w:val="1"/>
      <w:marLeft w:val="0"/>
      <w:marRight w:val="0"/>
      <w:marTop w:val="0"/>
      <w:marBottom w:val="0"/>
      <w:divBdr>
        <w:top w:val="none" w:sz="0" w:space="0" w:color="auto"/>
        <w:left w:val="none" w:sz="0" w:space="0" w:color="auto"/>
        <w:bottom w:val="none" w:sz="0" w:space="0" w:color="auto"/>
        <w:right w:val="none" w:sz="0" w:space="0" w:color="auto"/>
      </w:divBdr>
    </w:div>
    <w:div w:id="1520974485">
      <w:bodyDiv w:val="1"/>
      <w:marLeft w:val="0"/>
      <w:marRight w:val="0"/>
      <w:marTop w:val="0"/>
      <w:marBottom w:val="0"/>
      <w:divBdr>
        <w:top w:val="none" w:sz="0" w:space="0" w:color="auto"/>
        <w:left w:val="none" w:sz="0" w:space="0" w:color="auto"/>
        <w:bottom w:val="none" w:sz="0" w:space="0" w:color="auto"/>
        <w:right w:val="none" w:sz="0" w:space="0" w:color="auto"/>
      </w:divBdr>
    </w:div>
    <w:div w:id="1531138609">
      <w:bodyDiv w:val="1"/>
      <w:marLeft w:val="0"/>
      <w:marRight w:val="0"/>
      <w:marTop w:val="0"/>
      <w:marBottom w:val="0"/>
      <w:divBdr>
        <w:top w:val="none" w:sz="0" w:space="0" w:color="auto"/>
        <w:left w:val="none" w:sz="0" w:space="0" w:color="auto"/>
        <w:bottom w:val="none" w:sz="0" w:space="0" w:color="auto"/>
        <w:right w:val="none" w:sz="0" w:space="0" w:color="auto"/>
      </w:divBdr>
    </w:div>
    <w:div w:id="1544976035">
      <w:bodyDiv w:val="1"/>
      <w:marLeft w:val="0"/>
      <w:marRight w:val="0"/>
      <w:marTop w:val="0"/>
      <w:marBottom w:val="0"/>
      <w:divBdr>
        <w:top w:val="none" w:sz="0" w:space="0" w:color="auto"/>
        <w:left w:val="none" w:sz="0" w:space="0" w:color="auto"/>
        <w:bottom w:val="none" w:sz="0" w:space="0" w:color="auto"/>
        <w:right w:val="none" w:sz="0" w:space="0" w:color="auto"/>
      </w:divBdr>
    </w:div>
    <w:div w:id="1567914512">
      <w:bodyDiv w:val="1"/>
      <w:marLeft w:val="0"/>
      <w:marRight w:val="0"/>
      <w:marTop w:val="0"/>
      <w:marBottom w:val="0"/>
      <w:divBdr>
        <w:top w:val="none" w:sz="0" w:space="0" w:color="auto"/>
        <w:left w:val="none" w:sz="0" w:space="0" w:color="auto"/>
        <w:bottom w:val="none" w:sz="0" w:space="0" w:color="auto"/>
        <w:right w:val="none" w:sz="0" w:space="0" w:color="auto"/>
      </w:divBdr>
    </w:div>
    <w:div w:id="1611163348">
      <w:bodyDiv w:val="1"/>
      <w:marLeft w:val="0"/>
      <w:marRight w:val="0"/>
      <w:marTop w:val="0"/>
      <w:marBottom w:val="0"/>
      <w:divBdr>
        <w:top w:val="none" w:sz="0" w:space="0" w:color="auto"/>
        <w:left w:val="none" w:sz="0" w:space="0" w:color="auto"/>
        <w:bottom w:val="none" w:sz="0" w:space="0" w:color="auto"/>
        <w:right w:val="none" w:sz="0" w:space="0" w:color="auto"/>
      </w:divBdr>
    </w:div>
    <w:div w:id="1617171744">
      <w:bodyDiv w:val="1"/>
      <w:marLeft w:val="0"/>
      <w:marRight w:val="0"/>
      <w:marTop w:val="0"/>
      <w:marBottom w:val="0"/>
      <w:divBdr>
        <w:top w:val="none" w:sz="0" w:space="0" w:color="auto"/>
        <w:left w:val="none" w:sz="0" w:space="0" w:color="auto"/>
        <w:bottom w:val="none" w:sz="0" w:space="0" w:color="auto"/>
        <w:right w:val="none" w:sz="0" w:space="0" w:color="auto"/>
      </w:divBdr>
    </w:div>
    <w:div w:id="1627812460">
      <w:bodyDiv w:val="1"/>
      <w:marLeft w:val="0"/>
      <w:marRight w:val="0"/>
      <w:marTop w:val="0"/>
      <w:marBottom w:val="0"/>
      <w:divBdr>
        <w:top w:val="none" w:sz="0" w:space="0" w:color="auto"/>
        <w:left w:val="none" w:sz="0" w:space="0" w:color="auto"/>
        <w:bottom w:val="none" w:sz="0" w:space="0" w:color="auto"/>
        <w:right w:val="none" w:sz="0" w:space="0" w:color="auto"/>
      </w:divBdr>
    </w:div>
    <w:div w:id="1661498181">
      <w:bodyDiv w:val="1"/>
      <w:marLeft w:val="0"/>
      <w:marRight w:val="0"/>
      <w:marTop w:val="0"/>
      <w:marBottom w:val="0"/>
      <w:divBdr>
        <w:top w:val="none" w:sz="0" w:space="0" w:color="auto"/>
        <w:left w:val="none" w:sz="0" w:space="0" w:color="auto"/>
        <w:bottom w:val="none" w:sz="0" w:space="0" w:color="auto"/>
        <w:right w:val="none" w:sz="0" w:space="0" w:color="auto"/>
      </w:divBdr>
    </w:div>
    <w:div w:id="1671833204">
      <w:bodyDiv w:val="1"/>
      <w:marLeft w:val="0"/>
      <w:marRight w:val="0"/>
      <w:marTop w:val="0"/>
      <w:marBottom w:val="0"/>
      <w:divBdr>
        <w:top w:val="none" w:sz="0" w:space="0" w:color="auto"/>
        <w:left w:val="none" w:sz="0" w:space="0" w:color="auto"/>
        <w:bottom w:val="none" w:sz="0" w:space="0" w:color="auto"/>
        <w:right w:val="none" w:sz="0" w:space="0" w:color="auto"/>
      </w:divBdr>
    </w:div>
    <w:div w:id="1725107123">
      <w:bodyDiv w:val="1"/>
      <w:marLeft w:val="0"/>
      <w:marRight w:val="0"/>
      <w:marTop w:val="0"/>
      <w:marBottom w:val="0"/>
      <w:divBdr>
        <w:top w:val="none" w:sz="0" w:space="0" w:color="auto"/>
        <w:left w:val="none" w:sz="0" w:space="0" w:color="auto"/>
        <w:bottom w:val="none" w:sz="0" w:space="0" w:color="auto"/>
        <w:right w:val="none" w:sz="0" w:space="0" w:color="auto"/>
      </w:divBdr>
    </w:div>
    <w:div w:id="1735545568">
      <w:bodyDiv w:val="1"/>
      <w:marLeft w:val="0"/>
      <w:marRight w:val="0"/>
      <w:marTop w:val="0"/>
      <w:marBottom w:val="0"/>
      <w:divBdr>
        <w:top w:val="none" w:sz="0" w:space="0" w:color="auto"/>
        <w:left w:val="none" w:sz="0" w:space="0" w:color="auto"/>
        <w:bottom w:val="none" w:sz="0" w:space="0" w:color="auto"/>
        <w:right w:val="none" w:sz="0" w:space="0" w:color="auto"/>
      </w:divBdr>
    </w:div>
    <w:div w:id="1747218448">
      <w:bodyDiv w:val="1"/>
      <w:marLeft w:val="0"/>
      <w:marRight w:val="0"/>
      <w:marTop w:val="0"/>
      <w:marBottom w:val="0"/>
      <w:divBdr>
        <w:top w:val="none" w:sz="0" w:space="0" w:color="auto"/>
        <w:left w:val="none" w:sz="0" w:space="0" w:color="auto"/>
        <w:bottom w:val="none" w:sz="0" w:space="0" w:color="auto"/>
        <w:right w:val="none" w:sz="0" w:space="0" w:color="auto"/>
      </w:divBdr>
    </w:div>
    <w:div w:id="1756828888">
      <w:bodyDiv w:val="1"/>
      <w:marLeft w:val="0"/>
      <w:marRight w:val="0"/>
      <w:marTop w:val="0"/>
      <w:marBottom w:val="0"/>
      <w:divBdr>
        <w:top w:val="none" w:sz="0" w:space="0" w:color="auto"/>
        <w:left w:val="none" w:sz="0" w:space="0" w:color="auto"/>
        <w:bottom w:val="none" w:sz="0" w:space="0" w:color="auto"/>
        <w:right w:val="none" w:sz="0" w:space="0" w:color="auto"/>
      </w:divBdr>
    </w:div>
    <w:div w:id="1786466807">
      <w:bodyDiv w:val="1"/>
      <w:marLeft w:val="0"/>
      <w:marRight w:val="0"/>
      <w:marTop w:val="0"/>
      <w:marBottom w:val="0"/>
      <w:divBdr>
        <w:top w:val="none" w:sz="0" w:space="0" w:color="auto"/>
        <w:left w:val="none" w:sz="0" w:space="0" w:color="auto"/>
        <w:bottom w:val="none" w:sz="0" w:space="0" w:color="auto"/>
        <w:right w:val="none" w:sz="0" w:space="0" w:color="auto"/>
      </w:divBdr>
    </w:div>
    <w:div w:id="1832527907">
      <w:bodyDiv w:val="1"/>
      <w:marLeft w:val="0"/>
      <w:marRight w:val="0"/>
      <w:marTop w:val="0"/>
      <w:marBottom w:val="0"/>
      <w:divBdr>
        <w:top w:val="none" w:sz="0" w:space="0" w:color="auto"/>
        <w:left w:val="none" w:sz="0" w:space="0" w:color="auto"/>
        <w:bottom w:val="none" w:sz="0" w:space="0" w:color="auto"/>
        <w:right w:val="none" w:sz="0" w:space="0" w:color="auto"/>
      </w:divBdr>
    </w:div>
    <w:div w:id="1847985294">
      <w:bodyDiv w:val="1"/>
      <w:marLeft w:val="0"/>
      <w:marRight w:val="0"/>
      <w:marTop w:val="0"/>
      <w:marBottom w:val="0"/>
      <w:divBdr>
        <w:top w:val="none" w:sz="0" w:space="0" w:color="auto"/>
        <w:left w:val="none" w:sz="0" w:space="0" w:color="auto"/>
        <w:bottom w:val="none" w:sz="0" w:space="0" w:color="auto"/>
        <w:right w:val="none" w:sz="0" w:space="0" w:color="auto"/>
      </w:divBdr>
    </w:div>
    <w:div w:id="1901212900">
      <w:bodyDiv w:val="1"/>
      <w:marLeft w:val="0"/>
      <w:marRight w:val="0"/>
      <w:marTop w:val="0"/>
      <w:marBottom w:val="0"/>
      <w:divBdr>
        <w:top w:val="none" w:sz="0" w:space="0" w:color="auto"/>
        <w:left w:val="none" w:sz="0" w:space="0" w:color="auto"/>
        <w:bottom w:val="none" w:sz="0" w:space="0" w:color="auto"/>
        <w:right w:val="none" w:sz="0" w:space="0" w:color="auto"/>
      </w:divBdr>
    </w:div>
    <w:div w:id="1988312959">
      <w:bodyDiv w:val="1"/>
      <w:marLeft w:val="0"/>
      <w:marRight w:val="0"/>
      <w:marTop w:val="0"/>
      <w:marBottom w:val="0"/>
      <w:divBdr>
        <w:top w:val="none" w:sz="0" w:space="0" w:color="auto"/>
        <w:left w:val="none" w:sz="0" w:space="0" w:color="auto"/>
        <w:bottom w:val="none" w:sz="0" w:space="0" w:color="auto"/>
        <w:right w:val="none" w:sz="0" w:space="0" w:color="auto"/>
      </w:divBdr>
    </w:div>
    <w:div w:id="1997147519">
      <w:bodyDiv w:val="1"/>
      <w:marLeft w:val="0"/>
      <w:marRight w:val="0"/>
      <w:marTop w:val="0"/>
      <w:marBottom w:val="0"/>
      <w:divBdr>
        <w:top w:val="none" w:sz="0" w:space="0" w:color="auto"/>
        <w:left w:val="none" w:sz="0" w:space="0" w:color="auto"/>
        <w:bottom w:val="none" w:sz="0" w:space="0" w:color="auto"/>
        <w:right w:val="none" w:sz="0" w:space="0" w:color="auto"/>
      </w:divBdr>
    </w:div>
    <w:div w:id="2038002805">
      <w:bodyDiv w:val="1"/>
      <w:marLeft w:val="0"/>
      <w:marRight w:val="0"/>
      <w:marTop w:val="0"/>
      <w:marBottom w:val="0"/>
      <w:divBdr>
        <w:top w:val="none" w:sz="0" w:space="0" w:color="auto"/>
        <w:left w:val="none" w:sz="0" w:space="0" w:color="auto"/>
        <w:bottom w:val="none" w:sz="0" w:space="0" w:color="auto"/>
        <w:right w:val="none" w:sz="0" w:space="0" w:color="auto"/>
      </w:divBdr>
    </w:div>
    <w:div w:id="2039889552">
      <w:bodyDiv w:val="1"/>
      <w:marLeft w:val="0"/>
      <w:marRight w:val="0"/>
      <w:marTop w:val="0"/>
      <w:marBottom w:val="0"/>
      <w:divBdr>
        <w:top w:val="none" w:sz="0" w:space="0" w:color="auto"/>
        <w:left w:val="none" w:sz="0" w:space="0" w:color="auto"/>
        <w:bottom w:val="none" w:sz="0" w:space="0" w:color="auto"/>
        <w:right w:val="none" w:sz="0" w:space="0" w:color="auto"/>
      </w:divBdr>
    </w:div>
    <w:div w:id="2107967655">
      <w:bodyDiv w:val="1"/>
      <w:marLeft w:val="0"/>
      <w:marRight w:val="0"/>
      <w:marTop w:val="0"/>
      <w:marBottom w:val="0"/>
      <w:divBdr>
        <w:top w:val="none" w:sz="0" w:space="0" w:color="auto"/>
        <w:left w:val="none" w:sz="0" w:space="0" w:color="auto"/>
        <w:bottom w:val="none" w:sz="0" w:space="0" w:color="auto"/>
        <w:right w:val="none" w:sz="0" w:space="0" w:color="auto"/>
      </w:divBdr>
    </w:div>
    <w:div w:id="2125418019">
      <w:bodyDiv w:val="1"/>
      <w:marLeft w:val="0"/>
      <w:marRight w:val="0"/>
      <w:marTop w:val="0"/>
      <w:marBottom w:val="0"/>
      <w:divBdr>
        <w:top w:val="none" w:sz="0" w:space="0" w:color="auto"/>
        <w:left w:val="none" w:sz="0" w:space="0" w:color="auto"/>
        <w:bottom w:val="none" w:sz="0" w:space="0" w:color="auto"/>
        <w:right w:val="none" w:sz="0" w:space="0" w:color="auto"/>
      </w:divBdr>
    </w:div>
    <w:div w:id="21394930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1B0122-1AD1-49ED-AAE5-99684F4EF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1302</TotalTime>
  <Pages>60</Pages>
  <Words>28140</Words>
  <Characters>160400</Characters>
  <Application>Microsoft Office Word</Application>
  <DocSecurity>0</DocSecurity>
  <Lines>1336</Lines>
  <Paragraphs>376</Paragraphs>
  <ScaleCrop>false</ScaleCrop>
  <HeadingPairs>
    <vt:vector size="2" baseType="variant">
      <vt:variant>
        <vt:lpstr>Naslov</vt:lpstr>
      </vt:variant>
      <vt:variant>
        <vt:i4>1</vt:i4>
      </vt:variant>
    </vt:vector>
  </HeadingPairs>
  <TitlesOfParts>
    <vt:vector size="1" baseType="lpstr">
      <vt:lpstr>OBRAZLOŽENJE UZ PRVE IZMJENE I DOPUNE</vt:lpstr>
    </vt:vector>
  </TitlesOfParts>
  <Company>.</Company>
  <LinksUpToDate>false</LinksUpToDate>
  <CharactersWithSpaces>188164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OBRAZLOŽENJE UZ PRVE IZMJENE I DOPUNE</dc:title>
  <dc:subject/>
  <dc:creator>rs10</dc:creator>
  <cp:keywords/>
  <dc:description/>
  <cp:lastModifiedBy>Danijela Lamot</cp:lastModifiedBy>
  <cp:revision>38</cp:revision>
  <cp:lastPrinted>2024-12-10T09:13:00Z</cp:lastPrinted>
  <dcterms:created xsi:type="dcterms:W3CDTF">2024-11-14T09:00:00Z</dcterms:created>
  <dcterms:modified xsi:type="dcterms:W3CDTF">2024-12-10T12:32:00Z</dcterms:modified>
</cp:coreProperties>
</file>